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B7496" w14:textId="2ED3855F" w:rsidR="00A969CE" w:rsidRPr="00D6703D" w:rsidRDefault="006F09D2" w:rsidP="00512D92">
      <w:pPr>
        <w:spacing w:after="360"/>
        <w:jc w:val="center"/>
        <w:rPr>
          <w:rFonts w:ascii="Times New Roman" w:hAnsi="Times New Roman" w:cs="Times New Roman"/>
          <w:b/>
          <w:color w:val="002D72" w:themeColor="accent1"/>
          <w:sz w:val="24"/>
          <w:szCs w:val="24"/>
        </w:rPr>
        <w:sectPr w:rsidR="00A969CE" w:rsidRPr="00D6703D" w:rsidSect="00EF2A7B">
          <w:headerReference w:type="default" r:id="rId16"/>
          <w:footerReference w:type="even" r:id="rId17"/>
          <w:footerReference w:type="default" r:id="rId18"/>
          <w:footerReference w:type="first" r:id="rId19"/>
          <w:pgSz w:w="11906" w:h="16838" w:code="9"/>
          <w:pgMar w:top="806" w:right="1080" w:bottom="720" w:left="1440" w:header="360" w:footer="432" w:gutter="0"/>
          <w:cols w:space="720"/>
          <w:docGrid w:linePitch="360"/>
        </w:sectPr>
      </w:pPr>
      <w:bookmarkStart w:id="2" w:name="_Hlk150873219"/>
      <w:r w:rsidRPr="00D6703D">
        <w:rPr>
          <w:rFonts w:ascii="Times New Roman" w:hAnsi="Times New Roman" w:cs="Times New Roman"/>
          <w:b/>
          <w:color w:val="002D72" w:themeColor="accent1"/>
          <w:sz w:val="24"/>
          <w:szCs w:val="24"/>
        </w:rPr>
        <w:t xml:space="preserve">Uncommitted </w:t>
      </w:r>
      <w:bookmarkEnd w:id="2"/>
      <w:r w:rsidRPr="00D6703D">
        <w:rPr>
          <w:rFonts w:ascii="Times New Roman" w:hAnsi="Times New Roman" w:cs="Times New Roman"/>
          <w:b/>
          <w:color w:val="002D72" w:themeColor="accent1"/>
          <w:sz w:val="24"/>
          <w:szCs w:val="24"/>
        </w:rPr>
        <w:t xml:space="preserve">Trade </w:t>
      </w:r>
      <w:r w:rsidR="00781651" w:rsidRPr="00D6703D">
        <w:rPr>
          <w:rFonts w:ascii="Times New Roman" w:hAnsi="Times New Roman" w:cs="Times New Roman"/>
          <w:b/>
          <w:color w:val="002D72" w:themeColor="accent1"/>
          <w:sz w:val="24"/>
          <w:szCs w:val="24"/>
        </w:rPr>
        <w:t xml:space="preserve">Loan </w:t>
      </w:r>
      <w:r w:rsidRPr="00D6703D">
        <w:rPr>
          <w:rFonts w:ascii="Times New Roman" w:hAnsi="Times New Roman" w:cs="Times New Roman"/>
          <w:b/>
          <w:color w:val="002D72" w:themeColor="accent1"/>
          <w:sz w:val="24"/>
          <w:szCs w:val="24"/>
        </w:rPr>
        <w:t>Facility Agreement</w:t>
      </w:r>
    </w:p>
    <w:p w14:paraId="03639CBE" w14:textId="646F5187" w:rsidR="00ED639E" w:rsidRPr="00D6703D" w:rsidRDefault="006F09D2" w:rsidP="004856ED">
      <w:pPr>
        <w:jc w:val="both"/>
        <w:rPr>
          <w:rFonts w:ascii="Times New Roman" w:hAnsi="Times New Roman" w:cs="Times New Roman"/>
          <w:color w:val="002D72" w:themeColor="accent1"/>
          <w:sz w:val="15"/>
          <w:szCs w:val="15"/>
        </w:rPr>
      </w:pPr>
      <w:r w:rsidRPr="00D6703D">
        <w:rPr>
          <w:rFonts w:ascii="Times New Roman" w:hAnsi="Times New Roman" w:cs="Times New Roman"/>
          <w:noProof/>
          <w:color w:val="1F497D"/>
          <w:sz w:val="15"/>
          <w:szCs w:val="15"/>
          <w:lang w:val="en-GB" w:eastAsia="en-GB"/>
        </w:rPr>
        <w:drawing>
          <wp:anchor distT="0" distB="0" distL="0" distR="0" simplePos="0" relativeHeight="251660288" behindDoc="0" locked="0" layoutInCell="1" allowOverlap="0" wp14:anchorId="108A6FD1" wp14:editId="29F05256">
            <wp:simplePos x="0" y="0"/>
            <wp:positionH relativeFrom="column">
              <wp:posOffset>-51435</wp:posOffset>
            </wp:positionH>
            <wp:positionV relativeFrom="line">
              <wp:posOffset>-613410</wp:posOffset>
            </wp:positionV>
            <wp:extent cx="647700" cy="485775"/>
            <wp:effectExtent l="0" t="0" r="0" b="9525"/>
            <wp:wrapNone/>
            <wp:docPr id="313064709" name="Picture 313064709" descr="Click here for Citigroup.ne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7" descr="Click here for Citigroup.net">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l="28421"/>
                    <a:stretch>
                      <a:fillRect/>
                    </a:stretch>
                  </pic:blipFill>
                  <pic:spPr bwMode="auto">
                    <a:xfrm>
                      <a:off x="0" y="0"/>
                      <a:ext cx="647700" cy="485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69CE" w:rsidRPr="00D6703D">
        <w:rPr>
          <w:rFonts w:ascii="Times New Roman" w:hAnsi="Times New Roman" w:cs="Times New Roman"/>
          <w:color w:val="002D72" w:themeColor="accent1"/>
          <w:sz w:val="15"/>
          <w:szCs w:val="15"/>
        </w:rPr>
        <w:t>This</w:t>
      </w:r>
      <w:r w:rsidR="00A17E25" w:rsidRPr="00D6703D">
        <w:rPr>
          <w:rFonts w:ascii="Times New Roman" w:hAnsi="Times New Roman" w:cs="Times New Roman"/>
          <w:color w:val="002D72" w:themeColor="accent1"/>
          <w:sz w:val="15"/>
          <w:szCs w:val="15"/>
        </w:rPr>
        <w:t xml:space="preserve"> </w:t>
      </w:r>
      <w:r w:rsidR="00A17E25" w:rsidRPr="00D6703D">
        <w:rPr>
          <w:rFonts w:ascii="Times New Roman" w:hAnsi="Times New Roman" w:cs="Times New Roman"/>
          <w:i/>
          <w:color w:val="002D72" w:themeColor="accent1"/>
          <w:sz w:val="15"/>
          <w:szCs w:val="15"/>
        </w:rPr>
        <w:t xml:space="preserve">Uncommitted Trade </w:t>
      </w:r>
      <w:r w:rsidR="00781651" w:rsidRPr="00D6703D">
        <w:rPr>
          <w:rFonts w:ascii="Times New Roman" w:hAnsi="Times New Roman" w:cs="Times New Roman"/>
          <w:i/>
          <w:color w:val="002D72" w:themeColor="accent1"/>
          <w:sz w:val="15"/>
          <w:szCs w:val="15"/>
        </w:rPr>
        <w:t>Loan</w:t>
      </w:r>
      <w:r w:rsidR="00A17E25" w:rsidRPr="00D6703D">
        <w:rPr>
          <w:rFonts w:ascii="Times New Roman" w:hAnsi="Times New Roman" w:cs="Times New Roman"/>
          <w:i/>
          <w:color w:val="002D72" w:themeColor="accent1"/>
          <w:sz w:val="15"/>
          <w:szCs w:val="15"/>
        </w:rPr>
        <w:t xml:space="preserve"> Facility Agreement</w:t>
      </w:r>
      <w:r w:rsidR="00A17E25" w:rsidRPr="00D6703D">
        <w:rPr>
          <w:rFonts w:ascii="Times New Roman" w:hAnsi="Times New Roman" w:cs="Times New Roman"/>
          <w:color w:val="002D72" w:themeColor="accent1"/>
          <w:sz w:val="15"/>
          <w:szCs w:val="15"/>
        </w:rPr>
        <w:t xml:space="preserve"> (</w:t>
      </w:r>
      <w:r w:rsidR="00FF2AA1" w:rsidRPr="00D6703D">
        <w:rPr>
          <w:rFonts w:ascii="Times New Roman" w:hAnsi="Times New Roman" w:cs="Times New Roman"/>
          <w:color w:val="002D72" w:themeColor="accent1"/>
          <w:sz w:val="15"/>
          <w:szCs w:val="15"/>
        </w:rPr>
        <w:t xml:space="preserve">the </w:t>
      </w:r>
      <w:r w:rsidR="00A17E25" w:rsidRPr="00D6703D">
        <w:rPr>
          <w:rFonts w:ascii="Times New Roman" w:hAnsi="Times New Roman" w:cs="Times New Roman"/>
          <w:b/>
          <w:color w:val="002D72" w:themeColor="accent1"/>
          <w:sz w:val="15"/>
          <w:szCs w:val="15"/>
        </w:rPr>
        <w:t>Agreement</w:t>
      </w:r>
      <w:r w:rsidR="00A17E25" w:rsidRPr="00D6703D">
        <w:rPr>
          <w:rFonts w:ascii="Times New Roman" w:hAnsi="Times New Roman" w:cs="Times New Roman"/>
          <w:color w:val="002D72" w:themeColor="accent1"/>
          <w:sz w:val="15"/>
          <w:szCs w:val="15"/>
        </w:rPr>
        <w:t xml:space="preserve">) </w:t>
      </w:r>
      <w:r w:rsidR="00A969CE" w:rsidRPr="00D6703D">
        <w:rPr>
          <w:rFonts w:ascii="Times New Roman" w:hAnsi="Times New Roman" w:cs="Times New Roman"/>
          <w:color w:val="002D72" w:themeColor="accent1"/>
          <w:sz w:val="15"/>
          <w:szCs w:val="15"/>
        </w:rPr>
        <w:t xml:space="preserve">is </w:t>
      </w:r>
      <w:r w:rsidR="00A17E25" w:rsidRPr="00D6703D">
        <w:rPr>
          <w:rFonts w:ascii="Times New Roman" w:hAnsi="Times New Roman" w:cs="Times New Roman"/>
          <w:color w:val="002D72" w:themeColor="accent1"/>
          <w:sz w:val="15"/>
          <w:szCs w:val="15"/>
        </w:rPr>
        <w:t>bet</w:t>
      </w:r>
      <w:r w:rsidR="00BB29BF" w:rsidRPr="00D6703D">
        <w:rPr>
          <w:rFonts w:ascii="Times New Roman" w:hAnsi="Times New Roman" w:cs="Times New Roman"/>
          <w:color w:val="002D72" w:themeColor="accent1"/>
          <w:sz w:val="15"/>
          <w:szCs w:val="15"/>
        </w:rPr>
        <w:t>w</w:t>
      </w:r>
      <w:r w:rsidR="00A17E25" w:rsidRPr="00D6703D">
        <w:rPr>
          <w:rFonts w:ascii="Times New Roman" w:hAnsi="Times New Roman" w:cs="Times New Roman"/>
          <w:color w:val="002D72" w:themeColor="accent1"/>
          <w:sz w:val="15"/>
          <w:szCs w:val="15"/>
        </w:rPr>
        <w:t>een</w:t>
      </w:r>
      <w:r w:rsidR="00A969CE" w:rsidRPr="00D6703D">
        <w:rPr>
          <w:rFonts w:ascii="Times New Roman" w:hAnsi="Times New Roman" w:cs="Times New Roman"/>
          <w:color w:val="002D72" w:themeColor="accent1"/>
          <w:sz w:val="15"/>
          <w:szCs w:val="15"/>
        </w:rPr>
        <w:t>;</w:t>
      </w:r>
    </w:p>
    <w:p w14:paraId="449A5EBF" w14:textId="25AD0B55" w:rsidR="00A969CE" w:rsidRPr="00D6703D" w:rsidRDefault="006F09D2" w:rsidP="004856ED">
      <w:pPr>
        <w:pStyle w:val="TextBulletCon4"/>
        <w:spacing w:before="0" w:line="240" w:lineRule="auto"/>
        <w:ind w:left="360"/>
        <w:jc w:val="both"/>
        <w:rPr>
          <w:rFonts w:ascii="Times New Roman" w:hAnsi="Times New Roman" w:cs="Times New Roman"/>
          <w:color w:val="002D72" w:themeColor="accent1"/>
          <w:sz w:val="15"/>
          <w:szCs w:val="15"/>
        </w:rPr>
      </w:pPr>
      <w:bookmarkStart w:id="3" w:name="_Ref528805102"/>
      <w:r w:rsidRPr="00D6703D">
        <w:rPr>
          <w:rFonts w:ascii="Times New Roman" w:hAnsi="Times New Roman" w:cs="Times New Roman"/>
          <w:color w:val="002D72" w:themeColor="accent1"/>
          <w:sz w:val="15"/>
          <w:szCs w:val="15"/>
          <w:highlight w:val="yellow"/>
        </w:rPr>
        <w:t>[</w:t>
      </w:r>
      <w:r w:rsidRPr="00FB6877">
        <w:rPr>
          <w:rFonts w:ascii="Times New Roman" w:hAnsi="Times New Roman" w:cs="Times New Roman"/>
          <w:b/>
          <w:bCs/>
          <w:i/>
          <w:color w:val="002D72" w:themeColor="accent1"/>
          <w:sz w:val="15"/>
          <w:szCs w:val="15"/>
          <w:highlight w:val="yellow"/>
        </w:rPr>
        <w:t>insert full legal name of the Company</w:t>
      </w:r>
      <w:r w:rsidRPr="00D6703D">
        <w:rPr>
          <w:rFonts w:ascii="Times New Roman" w:hAnsi="Times New Roman" w:cs="Times New Roman"/>
          <w:color w:val="002D72" w:themeColor="accent1"/>
          <w:sz w:val="15"/>
          <w:szCs w:val="15"/>
          <w:highlight w:val="yellow"/>
        </w:rPr>
        <w:t>]</w:t>
      </w:r>
      <w:r w:rsidRPr="00D6703D">
        <w:rPr>
          <w:rFonts w:ascii="Times New Roman" w:hAnsi="Times New Roman" w:cs="Times New Roman"/>
          <w:color w:val="002D72" w:themeColor="accent1"/>
          <w:sz w:val="15"/>
          <w:szCs w:val="15"/>
        </w:rPr>
        <w:t xml:space="preserve"> a </w:t>
      </w:r>
      <w:r w:rsidR="00674DFB" w:rsidRPr="00D6703D">
        <w:rPr>
          <w:rFonts w:ascii="Times New Roman" w:hAnsi="Times New Roman" w:cs="Times New Roman"/>
          <w:color w:val="002D72" w:themeColor="accent1"/>
          <w:sz w:val="15"/>
          <w:szCs w:val="15"/>
        </w:rPr>
        <w:t xml:space="preserve">company incorporated in </w:t>
      </w:r>
      <w:r w:rsidRPr="00D6703D">
        <w:rPr>
          <w:rFonts w:ascii="Times New Roman" w:hAnsi="Times New Roman" w:cs="Times New Roman"/>
          <w:color w:val="002D72" w:themeColor="accent1"/>
          <w:sz w:val="15"/>
          <w:szCs w:val="15"/>
          <w:highlight w:val="yellow"/>
        </w:rPr>
        <w:t>[</w:t>
      </w:r>
      <w:r w:rsidR="00A17E25" w:rsidRPr="00D6703D">
        <w:rPr>
          <w:rFonts w:ascii="Times New Roman" w:hAnsi="Times New Roman" w:cs="Times New Roman"/>
          <w:i/>
          <w:color w:val="002D72" w:themeColor="accent1"/>
          <w:sz w:val="15"/>
          <w:szCs w:val="15"/>
          <w:highlight w:val="yellow"/>
        </w:rPr>
        <w:t>insert country of incorporation</w:t>
      </w:r>
      <w:r w:rsidRPr="00D6703D">
        <w:rPr>
          <w:rFonts w:ascii="Times New Roman" w:hAnsi="Times New Roman" w:cs="Times New Roman"/>
          <w:color w:val="002D72" w:themeColor="accent1"/>
          <w:sz w:val="15"/>
          <w:szCs w:val="15"/>
          <w:highlight w:val="yellow"/>
        </w:rPr>
        <w:t>]</w:t>
      </w:r>
      <w:r w:rsidR="00A17E25"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with company </w:t>
      </w:r>
      <w:r w:rsidR="00A17E25" w:rsidRPr="00D6703D">
        <w:rPr>
          <w:rFonts w:ascii="Times New Roman" w:hAnsi="Times New Roman" w:cs="Times New Roman"/>
          <w:color w:val="002D72" w:themeColor="accent1"/>
          <w:sz w:val="15"/>
          <w:szCs w:val="15"/>
        </w:rPr>
        <w:t xml:space="preserve">registration </w:t>
      </w:r>
      <w:r w:rsidRPr="00D6703D">
        <w:rPr>
          <w:rFonts w:ascii="Times New Roman" w:hAnsi="Times New Roman" w:cs="Times New Roman"/>
          <w:color w:val="002D72" w:themeColor="accent1"/>
          <w:sz w:val="15"/>
          <w:szCs w:val="15"/>
        </w:rPr>
        <w:t xml:space="preserve">number </w:t>
      </w:r>
      <w:r w:rsidRPr="00D6703D">
        <w:rPr>
          <w:rFonts w:ascii="Times New Roman" w:hAnsi="Times New Roman" w:cs="Times New Roman"/>
          <w:color w:val="002D72" w:themeColor="accent1"/>
          <w:sz w:val="15"/>
          <w:szCs w:val="15"/>
          <w:highlight w:val="yellow"/>
        </w:rPr>
        <w:t>[</w:t>
      </w:r>
      <w:r w:rsidR="00A17E25" w:rsidRPr="00D6703D">
        <w:rPr>
          <w:rFonts w:ascii="Times New Roman" w:hAnsi="Times New Roman" w:cs="Times New Roman"/>
          <w:i/>
          <w:color w:val="002D72" w:themeColor="accent1"/>
          <w:sz w:val="15"/>
          <w:szCs w:val="15"/>
          <w:highlight w:val="yellow"/>
        </w:rPr>
        <w:t>insert number</w:t>
      </w:r>
      <w:r w:rsidRPr="00D6703D">
        <w:rPr>
          <w:rFonts w:ascii="Times New Roman" w:hAnsi="Times New Roman" w:cs="Times New Roman"/>
          <w:color w:val="002D72" w:themeColor="accent1"/>
          <w:sz w:val="15"/>
          <w:szCs w:val="15"/>
          <w:highlight w:val="yellow"/>
        </w:rPr>
        <w:t>]</w:t>
      </w:r>
      <w:r w:rsidRPr="00D6703D">
        <w:rPr>
          <w:rFonts w:ascii="Times New Roman" w:hAnsi="Times New Roman" w:cs="Times New Roman"/>
          <w:color w:val="002D72" w:themeColor="accent1"/>
          <w:sz w:val="15"/>
          <w:szCs w:val="15"/>
        </w:rPr>
        <w:t xml:space="preserve"> </w:t>
      </w:r>
      <w:r w:rsidR="00A17E25" w:rsidRPr="00D6703D">
        <w:rPr>
          <w:rFonts w:ascii="Times New Roman" w:hAnsi="Times New Roman" w:cs="Times New Roman"/>
          <w:color w:val="002D72" w:themeColor="accent1"/>
          <w:sz w:val="15"/>
          <w:szCs w:val="15"/>
        </w:rPr>
        <w:t xml:space="preserve">acting through its office at </w:t>
      </w:r>
      <w:r w:rsidR="00A17E25" w:rsidRPr="00D6703D">
        <w:rPr>
          <w:rFonts w:ascii="Times New Roman" w:hAnsi="Times New Roman" w:cs="Times New Roman"/>
          <w:color w:val="002D72" w:themeColor="accent1"/>
          <w:sz w:val="15"/>
          <w:szCs w:val="15"/>
          <w:highlight w:val="yellow"/>
        </w:rPr>
        <w:t>[</w:t>
      </w:r>
      <w:r w:rsidR="00A17E25" w:rsidRPr="00D6703D">
        <w:rPr>
          <w:rFonts w:ascii="Times New Roman" w:hAnsi="Times New Roman" w:cs="Times New Roman"/>
          <w:i/>
          <w:color w:val="002D72" w:themeColor="accent1"/>
          <w:sz w:val="15"/>
          <w:szCs w:val="15"/>
          <w:highlight w:val="yellow"/>
        </w:rPr>
        <w:t>insert address</w:t>
      </w:r>
      <w:r w:rsidR="00A17E25" w:rsidRPr="00D6703D">
        <w:rPr>
          <w:rFonts w:ascii="Times New Roman" w:hAnsi="Times New Roman" w:cs="Times New Roman"/>
          <w:color w:val="002D72" w:themeColor="accent1"/>
          <w:sz w:val="15"/>
          <w:szCs w:val="15"/>
          <w:highlight w:val="yellow"/>
        </w:rPr>
        <w:t>]</w:t>
      </w:r>
      <w:r w:rsidRPr="00D6703D">
        <w:rPr>
          <w:rFonts w:ascii="Times New Roman" w:hAnsi="Times New Roman" w:cs="Times New Roman"/>
          <w:color w:val="002D72" w:themeColor="accent1"/>
          <w:sz w:val="15"/>
          <w:szCs w:val="15"/>
        </w:rPr>
        <w:t xml:space="preserve"> (the </w:t>
      </w:r>
      <w:r w:rsidR="00A17E25" w:rsidRPr="00D6703D">
        <w:rPr>
          <w:rFonts w:ascii="Times New Roman" w:hAnsi="Times New Roman" w:cs="Times New Roman"/>
          <w:b/>
          <w:color w:val="002D72" w:themeColor="accent1"/>
          <w:sz w:val="15"/>
          <w:szCs w:val="15"/>
        </w:rPr>
        <w:t xml:space="preserve">Original </w:t>
      </w:r>
      <w:r w:rsidRPr="00D6703D">
        <w:rPr>
          <w:rFonts w:ascii="Times New Roman" w:hAnsi="Times New Roman" w:cs="Times New Roman"/>
          <w:b/>
          <w:color w:val="002D72" w:themeColor="accent1"/>
          <w:sz w:val="15"/>
          <w:szCs w:val="15"/>
        </w:rPr>
        <w:t>Company</w:t>
      </w:r>
      <w:r w:rsidRPr="00D6703D">
        <w:rPr>
          <w:rFonts w:ascii="Times New Roman" w:hAnsi="Times New Roman" w:cs="Times New Roman"/>
          <w:color w:val="002D72" w:themeColor="accent1"/>
          <w:sz w:val="15"/>
          <w:szCs w:val="15"/>
        </w:rPr>
        <w:t xml:space="preserve">); </w:t>
      </w:r>
      <w:bookmarkEnd w:id="3"/>
      <w:r w:rsidR="00A17E25" w:rsidRPr="00D6703D">
        <w:rPr>
          <w:rFonts w:ascii="Times New Roman" w:hAnsi="Times New Roman" w:cs="Times New Roman"/>
          <w:color w:val="002D72" w:themeColor="accent1"/>
          <w:sz w:val="15"/>
          <w:szCs w:val="15"/>
        </w:rPr>
        <w:t>and</w:t>
      </w:r>
    </w:p>
    <w:p w14:paraId="354C486E" w14:textId="53E8FA28" w:rsidR="00281C7B" w:rsidRDefault="006F09D2" w:rsidP="004856ED">
      <w:pPr>
        <w:pStyle w:val="TextBulletCon4"/>
        <w:spacing w:before="0" w:line="240" w:lineRule="auto"/>
        <w:ind w:left="360"/>
        <w:jc w:val="both"/>
        <w:rPr>
          <w:rFonts w:ascii="Times New Roman" w:hAnsi="Times New Roman" w:cs="Times New Roman"/>
          <w:color w:val="002D72" w:themeColor="accent1"/>
          <w:sz w:val="15"/>
          <w:szCs w:val="15"/>
        </w:rPr>
      </w:pPr>
      <w:r w:rsidRPr="00D6703D">
        <w:rPr>
          <w:rFonts w:ascii="Times New Roman" w:hAnsi="Times New Roman" w:cs="Times New Roman"/>
          <w:b/>
          <w:color w:val="002D72" w:themeColor="accent1"/>
          <w:sz w:val="15"/>
          <w:szCs w:val="15"/>
        </w:rPr>
        <w:t>Citibank Europe Plc</w:t>
      </w:r>
      <w:r w:rsidR="00AF78A7" w:rsidRPr="00D6703D">
        <w:rPr>
          <w:rFonts w:ascii="Times New Roman" w:hAnsi="Times New Roman" w:cs="Times New Roman"/>
          <w:b/>
          <w:color w:val="002D72" w:themeColor="accent1"/>
          <w:sz w:val="15"/>
          <w:szCs w:val="15"/>
        </w:rPr>
        <w:t xml:space="preserve"> </w:t>
      </w:r>
      <w:r w:rsidR="00AF78A7" w:rsidRPr="00D6703D">
        <w:rPr>
          <w:rFonts w:ascii="Times New Roman" w:hAnsi="Times New Roman" w:cs="Times New Roman"/>
          <w:color w:val="002D72" w:themeColor="accent1"/>
          <w:sz w:val="15"/>
          <w:szCs w:val="15"/>
        </w:rPr>
        <w:t xml:space="preserve">acting through its office at </w:t>
      </w:r>
      <w:r w:rsidR="00A031F9" w:rsidRPr="00A031F9">
        <w:rPr>
          <w:rFonts w:ascii="Times New Roman" w:hAnsi="Times New Roman" w:cs="Times New Roman"/>
          <w:color w:val="002D72" w:themeColor="accent1"/>
          <w:sz w:val="15"/>
          <w:szCs w:val="15"/>
        </w:rPr>
        <w:t xml:space="preserve">1 North Wall Quay, Dublin, Republic of Ireland </w:t>
      </w:r>
      <w:r w:rsidR="00FF2AA1" w:rsidRPr="00D6703D">
        <w:rPr>
          <w:rFonts w:ascii="Times New Roman" w:hAnsi="Times New Roman" w:cs="Times New Roman"/>
          <w:color w:val="002D72" w:themeColor="accent1"/>
          <w:sz w:val="15"/>
          <w:szCs w:val="15"/>
        </w:rPr>
        <w:t xml:space="preserve">(the </w:t>
      </w:r>
      <w:r w:rsidR="00281C7B" w:rsidRPr="00281C7B">
        <w:rPr>
          <w:rFonts w:ascii="Times New Roman" w:hAnsi="Times New Roman" w:cs="Times New Roman"/>
          <w:b/>
          <w:bCs/>
          <w:color w:val="002D72" w:themeColor="accent1"/>
          <w:sz w:val="15"/>
          <w:szCs w:val="15"/>
        </w:rPr>
        <w:t>Ireland</w:t>
      </w:r>
      <w:r w:rsidR="00281C7B">
        <w:rPr>
          <w:rFonts w:ascii="Times New Roman" w:hAnsi="Times New Roman" w:cs="Times New Roman"/>
          <w:color w:val="002D72" w:themeColor="accent1"/>
          <w:sz w:val="15"/>
          <w:szCs w:val="15"/>
        </w:rPr>
        <w:t xml:space="preserve"> </w:t>
      </w:r>
      <w:r w:rsidR="00FF2AA1" w:rsidRPr="00D6703D">
        <w:rPr>
          <w:rFonts w:ascii="Times New Roman" w:hAnsi="Times New Roman" w:cs="Times New Roman"/>
          <w:b/>
          <w:color w:val="002D72" w:themeColor="accent1"/>
          <w:sz w:val="15"/>
          <w:szCs w:val="15"/>
        </w:rPr>
        <w:t>Facility Office</w:t>
      </w:r>
      <w:r w:rsidR="00FF2AA1" w:rsidRPr="00D6703D">
        <w:rPr>
          <w:rFonts w:ascii="Times New Roman" w:hAnsi="Times New Roman" w:cs="Times New Roman"/>
          <w:color w:val="002D72" w:themeColor="accent1"/>
          <w:sz w:val="15"/>
          <w:szCs w:val="15"/>
        </w:rPr>
        <w:t>)</w:t>
      </w:r>
      <w:r w:rsidR="00281C7B" w:rsidRPr="00281C7B">
        <w:rPr>
          <w:rFonts w:ascii="Times New Roman" w:hAnsi="Times New Roman" w:cs="Times New Roman"/>
          <w:color w:val="002D72" w:themeColor="accent1"/>
          <w:sz w:val="15"/>
          <w:szCs w:val="15"/>
        </w:rPr>
        <w:t xml:space="preserve"> and Citibank N.A., London Branch acting through its office at Citigroup Centre, Canada Square, Canary Wharf, London E14 5LB, United Kingdom (the </w:t>
      </w:r>
      <w:r w:rsidR="00281C7B" w:rsidRPr="00281C7B">
        <w:rPr>
          <w:rFonts w:ascii="Times New Roman" w:hAnsi="Times New Roman" w:cs="Times New Roman"/>
          <w:b/>
          <w:bCs/>
          <w:color w:val="002D72" w:themeColor="accent1"/>
          <w:sz w:val="15"/>
          <w:szCs w:val="15"/>
        </w:rPr>
        <w:t>UK Facility Office</w:t>
      </w:r>
      <w:r w:rsidR="00281C7B" w:rsidRPr="00281C7B">
        <w:rPr>
          <w:rFonts w:ascii="Times New Roman" w:hAnsi="Times New Roman" w:cs="Times New Roman"/>
          <w:color w:val="002D72" w:themeColor="accent1"/>
          <w:sz w:val="15"/>
          <w:szCs w:val="15"/>
        </w:rPr>
        <w:t>) (each individually and separately referred to in this Agreement as the “</w:t>
      </w:r>
      <w:r w:rsidR="00281C7B" w:rsidRPr="00281C7B">
        <w:rPr>
          <w:rFonts w:ascii="Times New Roman" w:hAnsi="Times New Roman" w:cs="Times New Roman"/>
          <w:b/>
          <w:bCs/>
          <w:color w:val="002D72" w:themeColor="accent1"/>
          <w:sz w:val="15"/>
          <w:szCs w:val="15"/>
        </w:rPr>
        <w:t>Bank</w:t>
      </w:r>
      <w:r w:rsidR="00281C7B" w:rsidRPr="00281C7B">
        <w:rPr>
          <w:rFonts w:ascii="Times New Roman" w:hAnsi="Times New Roman" w:cs="Times New Roman"/>
          <w:color w:val="002D72" w:themeColor="accent1"/>
          <w:sz w:val="15"/>
          <w:szCs w:val="15"/>
        </w:rPr>
        <w:t>”, and where</w:t>
      </w:r>
      <w:r w:rsidR="007940A2">
        <w:rPr>
          <w:rFonts w:ascii="Times New Roman" w:hAnsi="Times New Roman" w:cs="Times New Roman"/>
          <w:color w:val="002D72" w:themeColor="accent1"/>
          <w:sz w:val="15"/>
          <w:szCs w:val="15"/>
        </w:rPr>
        <w:t xml:space="preserve"> </w:t>
      </w:r>
      <w:r w:rsidR="00281C7B" w:rsidRPr="00281C7B">
        <w:rPr>
          <w:rFonts w:ascii="Times New Roman" w:hAnsi="Times New Roman" w:cs="Times New Roman"/>
          <w:color w:val="002D72" w:themeColor="accent1"/>
          <w:sz w:val="15"/>
          <w:szCs w:val="15"/>
        </w:rPr>
        <w:t>in this Agreement the phrase “the Bank” is used it means, in relation to an Advance, the Bank which makes that Advance)</w:t>
      </w:r>
      <w:r w:rsidR="00FF2AA1" w:rsidRPr="00D6703D">
        <w:rPr>
          <w:rFonts w:ascii="Times New Roman" w:hAnsi="Times New Roman" w:cs="Times New Roman"/>
          <w:color w:val="002D72" w:themeColor="accent1"/>
          <w:sz w:val="15"/>
          <w:szCs w:val="15"/>
        </w:rPr>
        <w:t>.</w:t>
      </w:r>
      <w:r w:rsidR="00D13900" w:rsidRPr="00D6703D">
        <w:rPr>
          <w:rFonts w:ascii="Times New Roman" w:hAnsi="Times New Roman" w:cs="Times New Roman"/>
          <w:color w:val="002D72" w:themeColor="accent1"/>
          <w:sz w:val="15"/>
          <w:szCs w:val="15"/>
        </w:rPr>
        <w:t xml:space="preserve"> </w:t>
      </w:r>
    </w:p>
    <w:p w14:paraId="2A9ADDD9" w14:textId="77777777" w:rsidR="00281C7B" w:rsidRDefault="00281C7B" w:rsidP="00281C7B">
      <w:pPr>
        <w:pStyle w:val="TextBulletCon4"/>
        <w:numPr>
          <w:ilvl w:val="0"/>
          <w:numId w:val="0"/>
        </w:numPr>
        <w:spacing w:before="0" w:line="240" w:lineRule="auto"/>
        <w:ind w:left="360"/>
        <w:jc w:val="both"/>
        <w:rPr>
          <w:rFonts w:ascii="Times New Roman" w:hAnsi="Times New Roman" w:cs="Times New Roman"/>
          <w:color w:val="002D72" w:themeColor="accent1"/>
          <w:sz w:val="15"/>
          <w:szCs w:val="15"/>
        </w:rPr>
      </w:pPr>
    </w:p>
    <w:p w14:paraId="71319508" w14:textId="65F607EC" w:rsidR="00A969CE" w:rsidRPr="00D6703D" w:rsidRDefault="00D13900" w:rsidP="00B0297C">
      <w:pPr>
        <w:pStyle w:val="TextBulletCon4"/>
        <w:numPr>
          <w:ilvl w:val="0"/>
          <w:numId w:val="0"/>
        </w:numPr>
        <w:spacing w:before="0" w:line="240" w:lineRule="auto"/>
        <w:ind w:left="36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Each is a </w:t>
      </w:r>
      <w:r w:rsidR="0097271F" w:rsidRPr="00D6703D">
        <w:rPr>
          <w:rFonts w:ascii="Times New Roman" w:hAnsi="Times New Roman" w:cs="Times New Roman"/>
          <w:b/>
          <w:color w:val="002D72" w:themeColor="accent1"/>
          <w:sz w:val="15"/>
          <w:szCs w:val="15"/>
        </w:rPr>
        <w:t>Party</w:t>
      </w:r>
      <w:r w:rsidR="0097271F" w:rsidRPr="00D6703D">
        <w:rPr>
          <w:rFonts w:ascii="Times New Roman" w:hAnsi="Times New Roman" w:cs="Times New Roman"/>
          <w:color w:val="002D72" w:themeColor="accent1"/>
          <w:sz w:val="15"/>
          <w:szCs w:val="15"/>
        </w:rPr>
        <w:t xml:space="preserve"> and together the </w:t>
      </w:r>
      <w:r w:rsidR="0097271F" w:rsidRPr="00D6703D">
        <w:rPr>
          <w:rFonts w:ascii="Times New Roman" w:hAnsi="Times New Roman" w:cs="Times New Roman"/>
          <w:b/>
          <w:color w:val="002D72" w:themeColor="accent1"/>
          <w:sz w:val="15"/>
          <w:szCs w:val="15"/>
        </w:rPr>
        <w:t>Parties</w:t>
      </w:r>
      <w:r w:rsidR="0097271F" w:rsidRPr="00D6703D">
        <w:rPr>
          <w:rFonts w:ascii="Times New Roman" w:hAnsi="Times New Roman" w:cs="Times New Roman"/>
          <w:color w:val="002D72" w:themeColor="accent1"/>
          <w:sz w:val="15"/>
          <w:szCs w:val="15"/>
        </w:rPr>
        <w:t>.</w:t>
      </w:r>
    </w:p>
    <w:p w14:paraId="68542373" w14:textId="7219ABAA" w:rsidR="000E4CBB" w:rsidRPr="00D6703D" w:rsidRDefault="006F09D2" w:rsidP="004856ED">
      <w:pPr>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 xml:space="preserve">1. </w:t>
      </w:r>
      <w:r w:rsidR="0097271F" w:rsidRPr="00D6703D">
        <w:rPr>
          <w:rFonts w:ascii="Times New Roman" w:hAnsi="Times New Roman" w:cs="Times New Roman"/>
          <w:b/>
          <w:color w:val="002D72" w:themeColor="accent1"/>
          <w:sz w:val="15"/>
          <w:szCs w:val="15"/>
        </w:rPr>
        <w:t>Facility</w:t>
      </w:r>
    </w:p>
    <w:p w14:paraId="3B03B83B" w14:textId="2A078676" w:rsidR="002F7565"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1.1 </w:t>
      </w:r>
      <w:r w:rsidR="0097271F" w:rsidRPr="00D6703D">
        <w:rPr>
          <w:rFonts w:ascii="Times New Roman" w:hAnsi="Times New Roman" w:cs="Times New Roman"/>
          <w:color w:val="002D72" w:themeColor="accent1"/>
          <w:sz w:val="15"/>
          <w:szCs w:val="15"/>
        </w:rPr>
        <w:t>The B</w:t>
      </w:r>
      <w:r w:rsidR="00E96BBE" w:rsidRPr="00D6703D">
        <w:rPr>
          <w:rFonts w:ascii="Times New Roman" w:hAnsi="Times New Roman" w:cs="Times New Roman"/>
          <w:color w:val="002D72" w:themeColor="accent1"/>
          <w:sz w:val="15"/>
          <w:szCs w:val="15"/>
        </w:rPr>
        <w:t xml:space="preserve">ank is pleased to offer the Original Company and each Acceding Company (each a </w:t>
      </w:r>
      <w:r w:rsidR="00E96BBE" w:rsidRPr="00D6703D">
        <w:rPr>
          <w:rFonts w:ascii="Times New Roman" w:hAnsi="Times New Roman" w:cs="Times New Roman"/>
          <w:b/>
          <w:color w:val="002D72" w:themeColor="accent1"/>
          <w:sz w:val="15"/>
          <w:szCs w:val="15"/>
        </w:rPr>
        <w:t>Company</w:t>
      </w:r>
      <w:r w:rsidR="00E96BBE" w:rsidRPr="00D6703D">
        <w:rPr>
          <w:rFonts w:ascii="Times New Roman" w:hAnsi="Times New Roman" w:cs="Times New Roman"/>
          <w:color w:val="002D72" w:themeColor="accent1"/>
          <w:sz w:val="15"/>
          <w:szCs w:val="15"/>
        </w:rPr>
        <w:t xml:space="preserve">) </w:t>
      </w:r>
      <w:r w:rsidR="0097271F" w:rsidRPr="00D6703D">
        <w:rPr>
          <w:rFonts w:ascii="Times New Roman" w:hAnsi="Times New Roman" w:cs="Times New Roman"/>
          <w:color w:val="002D72" w:themeColor="accent1"/>
          <w:sz w:val="15"/>
          <w:szCs w:val="15"/>
        </w:rPr>
        <w:t xml:space="preserve">an uncommitted revolving facility (the </w:t>
      </w:r>
      <w:r w:rsidR="0097271F" w:rsidRPr="00D6703D">
        <w:rPr>
          <w:rFonts w:ascii="Times New Roman" w:hAnsi="Times New Roman" w:cs="Times New Roman"/>
          <w:b/>
          <w:color w:val="002D72" w:themeColor="accent1"/>
          <w:sz w:val="15"/>
          <w:szCs w:val="15"/>
        </w:rPr>
        <w:t>Facility</w:t>
      </w:r>
      <w:r w:rsidR="0097271F" w:rsidRPr="00D6703D">
        <w:rPr>
          <w:rFonts w:ascii="Times New Roman" w:hAnsi="Times New Roman" w:cs="Times New Roman"/>
          <w:color w:val="002D72" w:themeColor="accent1"/>
          <w:sz w:val="15"/>
          <w:szCs w:val="15"/>
        </w:rPr>
        <w:t xml:space="preserve">) for </w:t>
      </w:r>
      <w:r w:rsidR="00253771">
        <w:rPr>
          <w:rFonts w:ascii="Times New Roman" w:hAnsi="Times New Roman" w:cs="Times New Roman"/>
          <w:color w:val="002D72" w:themeColor="accent1"/>
          <w:sz w:val="15"/>
          <w:szCs w:val="15"/>
        </w:rPr>
        <w:t>t</w:t>
      </w:r>
      <w:r w:rsidR="0097271F" w:rsidRPr="00D6703D">
        <w:rPr>
          <w:rFonts w:ascii="Times New Roman" w:hAnsi="Times New Roman" w:cs="Times New Roman"/>
          <w:color w:val="002D72" w:themeColor="accent1"/>
          <w:sz w:val="15"/>
          <w:szCs w:val="15"/>
        </w:rPr>
        <w:t xml:space="preserve">rade </w:t>
      </w:r>
      <w:proofErr w:type="gramStart"/>
      <w:r w:rsidR="00253771">
        <w:rPr>
          <w:rFonts w:ascii="Times New Roman" w:hAnsi="Times New Roman" w:cs="Times New Roman"/>
          <w:color w:val="002D72" w:themeColor="accent1"/>
          <w:sz w:val="15"/>
          <w:szCs w:val="15"/>
        </w:rPr>
        <w:t>l</w:t>
      </w:r>
      <w:r w:rsidR="00253771" w:rsidRPr="00D6703D">
        <w:rPr>
          <w:rFonts w:ascii="Times New Roman" w:hAnsi="Times New Roman" w:cs="Times New Roman"/>
          <w:color w:val="002D72" w:themeColor="accent1"/>
          <w:sz w:val="15"/>
          <w:szCs w:val="15"/>
        </w:rPr>
        <w:t>oan</w:t>
      </w:r>
      <w:r w:rsidR="00253771">
        <w:rPr>
          <w:rFonts w:ascii="Times New Roman" w:hAnsi="Times New Roman" w:cs="Times New Roman"/>
          <w:color w:val="002D72" w:themeColor="accent1"/>
          <w:sz w:val="15"/>
          <w:szCs w:val="15"/>
        </w:rPr>
        <w:t>s</w:t>
      </w:r>
      <w:r w:rsidR="00253771" w:rsidRPr="00D6703D">
        <w:rPr>
          <w:rFonts w:ascii="Times New Roman" w:hAnsi="Times New Roman" w:cs="Times New Roman"/>
          <w:color w:val="002D72" w:themeColor="accent1"/>
          <w:sz w:val="15"/>
          <w:szCs w:val="15"/>
        </w:rPr>
        <w:t xml:space="preserve">  </w:t>
      </w:r>
      <w:r w:rsidR="0097271F" w:rsidRPr="00D6703D">
        <w:rPr>
          <w:rFonts w:ascii="Times New Roman" w:hAnsi="Times New Roman" w:cs="Times New Roman"/>
          <w:color w:val="002D72" w:themeColor="accent1"/>
          <w:sz w:val="15"/>
          <w:szCs w:val="15"/>
        </w:rPr>
        <w:t>(</w:t>
      </w:r>
      <w:proofErr w:type="gramEnd"/>
      <w:r w:rsidR="00B05C54">
        <w:rPr>
          <w:rFonts w:ascii="Times New Roman" w:hAnsi="Times New Roman" w:cs="Times New Roman"/>
          <w:color w:val="002D72" w:themeColor="accent1"/>
          <w:sz w:val="15"/>
          <w:szCs w:val="15"/>
        </w:rPr>
        <w:t xml:space="preserve">each funding an </w:t>
      </w:r>
      <w:r w:rsidR="0097271F" w:rsidRPr="00D6703D">
        <w:rPr>
          <w:rFonts w:ascii="Times New Roman" w:hAnsi="Times New Roman" w:cs="Times New Roman"/>
          <w:b/>
          <w:color w:val="002D72" w:themeColor="accent1"/>
          <w:sz w:val="15"/>
          <w:szCs w:val="15"/>
        </w:rPr>
        <w:t>Advance</w:t>
      </w:r>
      <w:r w:rsidR="0097271F" w:rsidRPr="00D6703D">
        <w:rPr>
          <w:rFonts w:ascii="Times New Roman" w:hAnsi="Times New Roman" w:cs="Times New Roman"/>
          <w:color w:val="002D72" w:themeColor="accent1"/>
          <w:sz w:val="15"/>
          <w:szCs w:val="15"/>
        </w:rPr>
        <w:t>) on the terms set forth in this Agreement</w:t>
      </w:r>
      <w:r w:rsidR="00E96BBE" w:rsidRPr="00D6703D">
        <w:rPr>
          <w:rFonts w:ascii="Times New Roman" w:hAnsi="Times New Roman" w:cs="Times New Roman"/>
          <w:color w:val="002D72" w:themeColor="accent1"/>
          <w:sz w:val="15"/>
          <w:szCs w:val="15"/>
        </w:rPr>
        <w:t xml:space="preserve"> and its schedules. In the form set forth in </w:t>
      </w:r>
      <w:r w:rsidR="00E96BBE" w:rsidRPr="007A3E5B">
        <w:rPr>
          <w:rFonts w:ascii="Times New Roman" w:hAnsi="Times New Roman" w:cs="Times New Roman"/>
          <w:color w:val="002D72" w:themeColor="accent1"/>
          <w:sz w:val="15"/>
          <w:szCs w:val="15"/>
          <w:highlight w:val="green"/>
        </w:rPr>
        <w:t xml:space="preserve">Schedule 1 </w:t>
      </w:r>
      <w:r w:rsidRPr="007A3E5B">
        <w:rPr>
          <w:rFonts w:ascii="Times New Roman" w:hAnsi="Times New Roman" w:cs="Times New Roman"/>
          <w:color w:val="002D72" w:themeColor="accent1"/>
          <w:sz w:val="15"/>
          <w:szCs w:val="15"/>
          <w:highlight w:val="green"/>
        </w:rPr>
        <w:t xml:space="preserve">(the </w:t>
      </w:r>
      <w:r w:rsidRPr="007A3E5B">
        <w:rPr>
          <w:rFonts w:ascii="Times New Roman" w:hAnsi="Times New Roman" w:cs="Times New Roman"/>
          <w:b/>
          <w:color w:val="002D72" w:themeColor="accent1"/>
          <w:sz w:val="15"/>
          <w:szCs w:val="15"/>
          <w:highlight w:val="green"/>
        </w:rPr>
        <w:t>Commercial Terms</w:t>
      </w:r>
      <w:r w:rsidRPr="007A3E5B">
        <w:rPr>
          <w:rFonts w:ascii="Times New Roman" w:hAnsi="Times New Roman" w:cs="Times New Roman"/>
          <w:color w:val="002D72" w:themeColor="accent1"/>
          <w:sz w:val="15"/>
          <w:szCs w:val="15"/>
          <w:highlight w:val="green"/>
        </w:rPr>
        <w:t>)</w:t>
      </w:r>
      <w:r w:rsidR="00D05A94" w:rsidRPr="00D6703D">
        <w:rPr>
          <w:rFonts w:ascii="Times New Roman" w:hAnsi="Times New Roman" w:cs="Times New Roman"/>
          <w:color w:val="002D72" w:themeColor="accent1"/>
          <w:sz w:val="15"/>
          <w:szCs w:val="15"/>
        </w:rPr>
        <w:t>,</w:t>
      </w:r>
      <w:r w:rsidRPr="00D6703D">
        <w:rPr>
          <w:rFonts w:ascii="Times New Roman" w:hAnsi="Times New Roman" w:cs="Times New Roman"/>
          <w:color w:val="002D72" w:themeColor="accent1"/>
          <w:sz w:val="15"/>
          <w:szCs w:val="15"/>
        </w:rPr>
        <w:t xml:space="preserve"> as amended or replaced from time to time by the Bank, </w:t>
      </w:r>
      <w:r w:rsidRPr="007A3E5B">
        <w:rPr>
          <w:rFonts w:ascii="Times New Roman" w:hAnsi="Times New Roman" w:cs="Times New Roman"/>
          <w:color w:val="002D72" w:themeColor="accent1"/>
          <w:sz w:val="15"/>
          <w:szCs w:val="15"/>
          <w:highlight w:val="green"/>
        </w:rPr>
        <w:t>in its sole discretion</w:t>
      </w:r>
      <w:r w:rsidRPr="00D6703D">
        <w:rPr>
          <w:rFonts w:ascii="Times New Roman" w:hAnsi="Times New Roman" w:cs="Times New Roman"/>
          <w:color w:val="002D72" w:themeColor="accent1"/>
          <w:sz w:val="15"/>
          <w:szCs w:val="15"/>
        </w:rPr>
        <w:t>,</w:t>
      </w:r>
      <w:r w:rsidR="00E96BBE" w:rsidRPr="00D6703D">
        <w:rPr>
          <w:rFonts w:ascii="Times New Roman" w:hAnsi="Times New Roman" w:cs="Times New Roman"/>
          <w:color w:val="002D72" w:themeColor="accent1"/>
          <w:sz w:val="15"/>
          <w:szCs w:val="15"/>
        </w:rPr>
        <w:t xml:space="preserve"> the Bank </w:t>
      </w:r>
      <w:r w:rsidR="00566404" w:rsidRPr="00D6703D">
        <w:rPr>
          <w:rFonts w:ascii="Times New Roman" w:hAnsi="Times New Roman" w:cs="Times New Roman"/>
          <w:color w:val="002D72" w:themeColor="accent1"/>
          <w:sz w:val="15"/>
          <w:szCs w:val="15"/>
        </w:rPr>
        <w:t>establishes</w:t>
      </w:r>
      <w:r w:rsidR="00E96BBE" w:rsidRPr="00D6703D">
        <w:rPr>
          <w:rFonts w:ascii="Times New Roman" w:hAnsi="Times New Roman" w:cs="Times New Roman"/>
          <w:color w:val="002D72" w:themeColor="accent1"/>
          <w:sz w:val="15"/>
          <w:szCs w:val="15"/>
        </w:rPr>
        <w:t xml:space="preserve"> pricing and other commercial terms </w:t>
      </w:r>
      <w:r w:rsidRPr="00D6703D">
        <w:rPr>
          <w:rFonts w:ascii="Times New Roman" w:hAnsi="Times New Roman" w:cs="Times New Roman"/>
          <w:color w:val="002D72" w:themeColor="accent1"/>
          <w:sz w:val="15"/>
          <w:szCs w:val="15"/>
        </w:rPr>
        <w:t xml:space="preserve">applicable to each Company’s Facility. Any utilization request submitted by </w:t>
      </w:r>
      <w:r w:rsidR="00E6092A" w:rsidRPr="00D6703D">
        <w:rPr>
          <w:rFonts w:ascii="Times New Roman" w:hAnsi="Times New Roman" w:cs="Times New Roman"/>
          <w:color w:val="002D72" w:themeColor="accent1"/>
          <w:sz w:val="15"/>
          <w:szCs w:val="15"/>
        </w:rPr>
        <w:t>a</w:t>
      </w:r>
      <w:r w:rsidRPr="00D6703D">
        <w:rPr>
          <w:rFonts w:ascii="Times New Roman" w:hAnsi="Times New Roman" w:cs="Times New Roman"/>
          <w:color w:val="002D72" w:themeColor="accent1"/>
          <w:sz w:val="15"/>
          <w:szCs w:val="15"/>
        </w:rPr>
        <w:t xml:space="preserve"> Company shall be governed by the latest Commercial Terms </w:t>
      </w:r>
      <w:r w:rsidR="00D877F4" w:rsidRPr="00D6703D">
        <w:rPr>
          <w:rFonts w:ascii="Times New Roman" w:hAnsi="Times New Roman" w:cs="Times New Roman"/>
          <w:color w:val="002D72" w:themeColor="accent1"/>
          <w:sz w:val="15"/>
          <w:szCs w:val="15"/>
        </w:rPr>
        <w:t>issued</w:t>
      </w:r>
      <w:r w:rsidR="00BE1062" w:rsidRPr="00D6703D">
        <w:rPr>
          <w:rFonts w:ascii="Times New Roman" w:hAnsi="Times New Roman" w:cs="Times New Roman"/>
          <w:color w:val="002D72" w:themeColor="accent1"/>
          <w:sz w:val="15"/>
          <w:szCs w:val="15"/>
        </w:rPr>
        <w:t xml:space="preserve"> by the Bank to </w:t>
      </w:r>
      <w:r w:rsidR="00E6092A" w:rsidRPr="00D6703D">
        <w:rPr>
          <w:rFonts w:ascii="Times New Roman" w:hAnsi="Times New Roman" w:cs="Times New Roman"/>
          <w:color w:val="002D72" w:themeColor="accent1"/>
          <w:sz w:val="15"/>
          <w:szCs w:val="15"/>
        </w:rPr>
        <w:t>that</w:t>
      </w:r>
      <w:r w:rsidR="00BE1062" w:rsidRPr="00D6703D">
        <w:rPr>
          <w:rFonts w:ascii="Times New Roman" w:hAnsi="Times New Roman" w:cs="Times New Roman"/>
          <w:color w:val="002D72" w:themeColor="accent1"/>
          <w:sz w:val="15"/>
          <w:szCs w:val="15"/>
        </w:rPr>
        <w:t xml:space="preserve"> Company.</w:t>
      </w:r>
      <w:r w:rsidR="001025DC" w:rsidRPr="00D6703D">
        <w:rPr>
          <w:rFonts w:ascii="Times New Roman" w:hAnsi="Times New Roman" w:cs="Times New Roman"/>
          <w:color w:val="002D72" w:themeColor="accent1"/>
          <w:sz w:val="15"/>
          <w:szCs w:val="15"/>
        </w:rPr>
        <w:t xml:space="preserve"> The obligations of each Company are several and no Company shall be liable for the obligations of any other Company. Failure by a Company or the Bank to perform its obligations under this Agreement does not affect the obligations of any other Company under this Agreement.</w:t>
      </w:r>
    </w:p>
    <w:p w14:paraId="700355D7" w14:textId="0243977B" w:rsidR="002F7565"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1.2 </w:t>
      </w:r>
      <w:r w:rsidR="00D877F4" w:rsidRPr="00D6703D">
        <w:rPr>
          <w:rFonts w:ascii="Times New Roman" w:hAnsi="Times New Roman" w:cs="Times New Roman"/>
          <w:color w:val="002D72" w:themeColor="accent1"/>
          <w:sz w:val="15"/>
          <w:szCs w:val="15"/>
        </w:rPr>
        <w:t>A</w:t>
      </w:r>
      <w:r w:rsidR="00CA16D5">
        <w:rPr>
          <w:rFonts w:ascii="Times New Roman" w:hAnsi="Times New Roman" w:cs="Times New Roman"/>
          <w:color w:val="002D72" w:themeColor="accent1"/>
          <w:sz w:val="15"/>
          <w:szCs w:val="15"/>
        </w:rPr>
        <w:t>ll a</w:t>
      </w:r>
      <w:r w:rsidR="00D877F4" w:rsidRPr="00D6703D">
        <w:rPr>
          <w:rFonts w:ascii="Times New Roman" w:hAnsi="Times New Roman" w:cs="Times New Roman"/>
          <w:color w:val="002D72" w:themeColor="accent1"/>
          <w:sz w:val="15"/>
          <w:szCs w:val="15"/>
        </w:rPr>
        <w:t xml:space="preserve">dvances under </w:t>
      </w:r>
      <w:r w:rsidR="001C43C4" w:rsidRPr="00D6703D">
        <w:rPr>
          <w:rFonts w:ascii="Times New Roman" w:hAnsi="Times New Roman" w:cs="Times New Roman"/>
          <w:color w:val="002D72" w:themeColor="accent1"/>
          <w:sz w:val="15"/>
          <w:szCs w:val="15"/>
        </w:rPr>
        <w:t>every</w:t>
      </w:r>
      <w:r w:rsidR="00D877F4" w:rsidRPr="00D6703D">
        <w:rPr>
          <w:rFonts w:ascii="Times New Roman" w:hAnsi="Times New Roman" w:cs="Times New Roman"/>
          <w:color w:val="002D72" w:themeColor="accent1"/>
          <w:sz w:val="15"/>
          <w:szCs w:val="15"/>
        </w:rPr>
        <w:t xml:space="preserve"> Facility shall be used only for</w:t>
      </w:r>
      <w:r w:rsidR="00F60DAB" w:rsidRPr="00D6703D">
        <w:rPr>
          <w:rFonts w:ascii="Times New Roman" w:hAnsi="Times New Roman" w:cs="Times New Roman"/>
          <w:color w:val="002D72" w:themeColor="accent1"/>
          <w:sz w:val="15"/>
          <w:szCs w:val="15"/>
        </w:rPr>
        <w:t xml:space="preserve"> </w:t>
      </w:r>
      <w:commentRangeStart w:id="4"/>
      <w:r w:rsidR="00F60DAB" w:rsidRPr="00D6703D">
        <w:rPr>
          <w:rFonts w:ascii="Times New Roman" w:hAnsi="Times New Roman" w:cs="Times New Roman"/>
          <w:color w:val="002D72" w:themeColor="accent1"/>
          <w:sz w:val="15"/>
          <w:szCs w:val="15"/>
        </w:rPr>
        <w:t>the</w:t>
      </w:r>
      <w:commentRangeEnd w:id="4"/>
      <w:r w:rsidR="008A49B9">
        <w:rPr>
          <w:rStyle w:val="af2"/>
        </w:rPr>
        <w:commentReference w:id="4"/>
      </w:r>
      <w:r w:rsidR="00D877F4" w:rsidRPr="00D6703D">
        <w:rPr>
          <w:rFonts w:ascii="Times New Roman" w:hAnsi="Times New Roman" w:cs="Times New Roman"/>
          <w:color w:val="002D72" w:themeColor="accent1"/>
          <w:sz w:val="15"/>
          <w:szCs w:val="15"/>
        </w:rPr>
        <w:t xml:space="preserve"> </w:t>
      </w:r>
      <w:r w:rsidR="00D877F4" w:rsidRPr="007A3E5B">
        <w:rPr>
          <w:rFonts w:ascii="Times New Roman" w:hAnsi="Times New Roman" w:cs="Times New Roman"/>
          <w:color w:val="002D72" w:themeColor="accent1"/>
          <w:sz w:val="15"/>
          <w:szCs w:val="15"/>
          <w:highlight w:val="green"/>
        </w:rPr>
        <w:t>purchase or sale of acceptable goods</w:t>
      </w:r>
      <w:r w:rsidR="00F60DAB" w:rsidRPr="007A3E5B">
        <w:rPr>
          <w:rFonts w:ascii="Times New Roman" w:hAnsi="Times New Roman" w:cs="Times New Roman"/>
          <w:color w:val="002D72" w:themeColor="accent1"/>
          <w:sz w:val="15"/>
          <w:szCs w:val="15"/>
          <w:highlight w:val="green"/>
        </w:rPr>
        <w:t>,</w:t>
      </w:r>
      <w:r w:rsidR="00D877F4" w:rsidRPr="007A3E5B">
        <w:rPr>
          <w:rFonts w:ascii="Times New Roman" w:hAnsi="Times New Roman" w:cs="Times New Roman"/>
          <w:color w:val="002D72" w:themeColor="accent1"/>
          <w:sz w:val="15"/>
          <w:szCs w:val="15"/>
          <w:highlight w:val="green"/>
        </w:rPr>
        <w:t xml:space="preserve"> or the raw materials used to produce them</w:t>
      </w:r>
      <w:r w:rsidR="00F60DAB" w:rsidRPr="00D6703D">
        <w:rPr>
          <w:rFonts w:ascii="Times New Roman" w:hAnsi="Times New Roman" w:cs="Times New Roman"/>
          <w:color w:val="002D72" w:themeColor="accent1"/>
          <w:sz w:val="15"/>
          <w:szCs w:val="15"/>
        </w:rPr>
        <w:t>,</w:t>
      </w:r>
      <w:r w:rsidR="00D877F4" w:rsidRPr="00D6703D">
        <w:rPr>
          <w:rFonts w:ascii="Times New Roman" w:hAnsi="Times New Roman" w:cs="Times New Roman"/>
          <w:color w:val="002D72" w:themeColor="accent1"/>
          <w:sz w:val="15"/>
          <w:szCs w:val="15"/>
        </w:rPr>
        <w:t xml:space="preserve"> inclusive of processing costs (</w:t>
      </w:r>
      <w:r w:rsidR="00D877F4" w:rsidRPr="00D6703D">
        <w:rPr>
          <w:rFonts w:ascii="Times New Roman" w:hAnsi="Times New Roman" w:cs="Times New Roman"/>
          <w:b/>
          <w:color w:val="002D72" w:themeColor="accent1"/>
          <w:sz w:val="15"/>
          <w:szCs w:val="15"/>
        </w:rPr>
        <w:t>Goods)</w:t>
      </w:r>
      <w:r w:rsidR="00D877F4" w:rsidRPr="00D6703D">
        <w:rPr>
          <w:rFonts w:ascii="Times New Roman" w:hAnsi="Times New Roman" w:cs="Times New Roman"/>
          <w:color w:val="002D72" w:themeColor="accent1"/>
          <w:sz w:val="15"/>
          <w:szCs w:val="15"/>
        </w:rPr>
        <w:t xml:space="preserve">, and </w:t>
      </w:r>
      <w:r w:rsidR="00F60DAB" w:rsidRPr="00D6703D">
        <w:rPr>
          <w:rFonts w:ascii="Times New Roman" w:hAnsi="Times New Roman" w:cs="Times New Roman"/>
          <w:color w:val="002D72" w:themeColor="accent1"/>
          <w:sz w:val="15"/>
          <w:szCs w:val="15"/>
        </w:rPr>
        <w:t>associated services in relation to Goods, including</w:t>
      </w:r>
      <w:r w:rsidR="001C43C4" w:rsidRPr="00D6703D">
        <w:rPr>
          <w:rFonts w:ascii="Times New Roman" w:hAnsi="Times New Roman" w:cs="Times New Roman"/>
          <w:color w:val="002D72" w:themeColor="accent1"/>
          <w:sz w:val="15"/>
          <w:szCs w:val="15"/>
        </w:rPr>
        <w:t xml:space="preserve">, but not </w:t>
      </w:r>
      <w:r w:rsidR="00F60DAB" w:rsidRPr="00D6703D">
        <w:rPr>
          <w:rFonts w:ascii="Times New Roman" w:hAnsi="Times New Roman" w:cs="Times New Roman"/>
          <w:color w:val="002D72" w:themeColor="accent1"/>
          <w:sz w:val="15"/>
          <w:szCs w:val="15"/>
        </w:rPr>
        <w:t>limited to, shipment, maintenance, and other logistics overhead (</w:t>
      </w:r>
      <w:r w:rsidR="00F60DAB" w:rsidRPr="00D6703D">
        <w:rPr>
          <w:rFonts w:ascii="Times New Roman" w:hAnsi="Times New Roman" w:cs="Times New Roman"/>
          <w:b/>
          <w:color w:val="002D72" w:themeColor="accent1"/>
          <w:sz w:val="15"/>
          <w:szCs w:val="15"/>
        </w:rPr>
        <w:t>Services</w:t>
      </w:r>
      <w:r w:rsidR="00F60DAB" w:rsidRPr="00D6703D">
        <w:rPr>
          <w:rFonts w:ascii="Times New Roman" w:hAnsi="Times New Roman" w:cs="Times New Roman"/>
          <w:color w:val="002D72" w:themeColor="accent1"/>
          <w:sz w:val="15"/>
          <w:szCs w:val="15"/>
        </w:rPr>
        <w:t xml:space="preserve">). A </w:t>
      </w:r>
      <w:r w:rsidR="00F60DAB" w:rsidRPr="00D6703D">
        <w:rPr>
          <w:rFonts w:ascii="Times New Roman" w:hAnsi="Times New Roman" w:cs="Times New Roman"/>
          <w:b/>
          <w:color w:val="002D72" w:themeColor="accent1"/>
          <w:sz w:val="15"/>
          <w:szCs w:val="15"/>
        </w:rPr>
        <w:t>Pre-Shipment Advance</w:t>
      </w:r>
      <w:r w:rsidR="00F60DAB" w:rsidRPr="00D6703D">
        <w:rPr>
          <w:rFonts w:ascii="Times New Roman" w:hAnsi="Times New Roman" w:cs="Times New Roman"/>
          <w:color w:val="002D72" w:themeColor="accent1"/>
          <w:sz w:val="15"/>
          <w:szCs w:val="15"/>
        </w:rPr>
        <w:t xml:space="preserve"> occurs when the Company uses an Advance solely to purchase Goods</w:t>
      </w:r>
      <w:r w:rsidR="00BE1062" w:rsidRPr="00D6703D">
        <w:rPr>
          <w:rFonts w:ascii="Times New Roman" w:hAnsi="Times New Roman" w:cs="Times New Roman"/>
          <w:color w:val="002D72" w:themeColor="accent1"/>
          <w:sz w:val="15"/>
          <w:szCs w:val="15"/>
        </w:rPr>
        <w:t xml:space="preserve"> </w:t>
      </w:r>
      <w:r w:rsidR="001C43C4" w:rsidRPr="00D6703D">
        <w:rPr>
          <w:rFonts w:ascii="Times New Roman" w:hAnsi="Times New Roman" w:cs="Times New Roman"/>
          <w:color w:val="002D72" w:themeColor="accent1"/>
          <w:sz w:val="15"/>
          <w:szCs w:val="15"/>
        </w:rPr>
        <w:t xml:space="preserve">and </w:t>
      </w:r>
      <w:r w:rsidR="00BE1062" w:rsidRPr="00D6703D">
        <w:rPr>
          <w:rFonts w:ascii="Times New Roman" w:hAnsi="Times New Roman" w:cs="Times New Roman"/>
          <w:color w:val="002D72" w:themeColor="accent1"/>
          <w:sz w:val="15"/>
          <w:szCs w:val="15"/>
        </w:rPr>
        <w:t>Services</w:t>
      </w:r>
      <w:r w:rsidR="00F60DAB" w:rsidRPr="00D6703D">
        <w:rPr>
          <w:rFonts w:ascii="Times New Roman" w:hAnsi="Times New Roman" w:cs="Times New Roman"/>
          <w:color w:val="002D72" w:themeColor="accent1"/>
          <w:sz w:val="15"/>
          <w:szCs w:val="15"/>
        </w:rPr>
        <w:t xml:space="preserve"> for on-sale to buyers (each a </w:t>
      </w:r>
      <w:r w:rsidR="00F60DAB" w:rsidRPr="00D6703D">
        <w:rPr>
          <w:rFonts w:ascii="Times New Roman" w:hAnsi="Times New Roman" w:cs="Times New Roman"/>
          <w:b/>
          <w:color w:val="002D72" w:themeColor="accent1"/>
          <w:sz w:val="15"/>
          <w:szCs w:val="15"/>
        </w:rPr>
        <w:t>Buyer</w:t>
      </w:r>
      <w:r w:rsidR="00F60DAB" w:rsidRPr="00D6703D">
        <w:rPr>
          <w:rFonts w:ascii="Times New Roman" w:hAnsi="Times New Roman" w:cs="Times New Roman"/>
          <w:color w:val="002D72" w:themeColor="accent1"/>
          <w:sz w:val="15"/>
          <w:szCs w:val="15"/>
        </w:rPr>
        <w:t>)</w:t>
      </w:r>
      <w:r w:rsidR="0005092D" w:rsidRPr="00D6703D">
        <w:rPr>
          <w:rFonts w:ascii="Times New Roman" w:hAnsi="Times New Roman" w:cs="Times New Roman"/>
          <w:color w:val="002D72" w:themeColor="accent1"/>
          <w:sz w:val="15"/>
          <w:szCs w:val="15"/>
        </w:rPr>
        <w:t xml:space="preserve">. </w:t>
      </w:r>
      <w:r w:rsidR="00F60DAB" w:rsidRPr="00D6703D">
        <w:rPr>
          <w:rFonts w:ascii="Times New Roman" w:hAnsi="Times New Roman" w:cs="Times New Roman"/>
          <w:color w:val="002D72" w:themeColor="accent1"/>
          <w:sz w:val="15"/>
          <w:szCs w:val="15"/>
        </w:rPr>
        <w:t xml:space="preserve">A </w:t>
      </w:r>
      <w:r w:rsidR="00F60DAB" w:rsidRPr="00D6703D">
        <w:rPr>
          <w:rFonts w:ascii="Times New Roman" w:hAnsi="Times New Roman" w:cs="Times New Roman"/>
          <w:b/>
          <w:color w:val="002D72" w:themeColor="accent1"/>
          <w:sz w:val="15"/>
          <w:szCs w:val="15"/>
        </w:rPr>
        <w:t>Post-Shipment Advance</w:t>
      </w:r>
      <w:r w:rsidR="00BE1062" w:rsidRPr="00D6703D">
        <w:rPr>
          <w:rFonts w:ascii="Times New Roman" w:hAnsi="Times New Roman" w:cs="Times New Roman"/>
          <w:color w:val="002D72" w:themeColor="accent1"/>
          <w:sz w:val="15"/>
          <w:szCs w:val="15"/>
        </w:rPr>
        <w:t xml:space="preserve"> occurs when the Company uses the Advance to repay a Pre-Shipment Advance or to provide an extension of commercial credit to its Buyer</w:t>
      </w:r>
      <w:r w:rsidR="001C43C4" w:rsidRPr="00D6703D">
        <w:rPr>
          <w:rFonts w:ascii="Times New Roman" w:hAnsi="Times New Roman" w:cs="Times New Roman"/>
          <w:color w:val="002D72" w:themeColor="accent1"/>
          <w:sz w:val="15"/>
          <w:szCs w:val="15"/>
        </w:rPr>
        <w:t xml:space="preserve"> for the purchase of Goods and Services</w:t>
      </w:r>
      <w:r w:rsidR="00BE1062" w:rsidRPr="00D6703D">
        <w:rPr>
          <w:rFonts w:ascii="Times New Roman" w:hAnsi="Times New Roman" w:cs="Times New Roman"/>
          <w:color w:val="002D72" w:themeColor="accent1"/>
          <w:sz w:val="15"/>
          <w:szCs w:val="15"/>
        </w:rPr>
        <w:t xml:space="preserve">. An </w:t>
      </w:r>
      <w:r w:rsidR="00BE1062" w:rsidRPr="00D6703D">
        <w:rPr>
          <w:rFonts w:ascii="Times New Roman" w:hAnsi="Times New Roman" w:cs="Times New Roman"/>
          <w:b/>
          <w:color w:val="002D72" w:themeColor="accent1"/>
          <w:sz w:val="15"/>
          <w:szCs w:val="15"/>
        </w:rPr>
        <w:t>Import</w:t>
      </w:r>
      <w:r w:rsidR="00BE1062" w:rsidRPr="00D6703D">
        <w:rPr>
          <w:rFonts w:ascii="Times New Roman" w:hAnsi="Times New Roman" w:cs="Times New Roman"/>
          <w:color w:val="002D72" w:themeColor="accent1"/>
          <w:sz w:val="15"/>
          <w:szCs w:val="15"/>
        </w:rPr>
        <w:t xml:space="preserve"> </w:t>
      </w:r>
      <w:r w:rsidR="00BE1062" w:rsidRPr="00D6703D">
        <w:rPr>
          <w:rFonts w:ascii="Times New Roman" w:hAnsi="Times New Roman" w:cs="Times New Roman"/>
          <w:b/>
          <w:color w:val="002D72" w:themeColor="accent1"/>
          <w:sz w:val="15"/>
          <w:szCs w:val="15"/>
        </w:rPr>
        <w:t>Advance</w:t>
      </w:r>
      <w:r w:rsidR="00BE1062" w:rsidRPr="00D6703D">
        <w:rPr>
          <w:rFonts w:ascii="Times New Roman" w:hAnsi="Times New Roman" w:cs="Times New Roman"/>
          <w:color w:val="002D72" w:themeColor="accent1"/>
          <w:sz w:val="15"/>
          <w:szCs w:val="15"/>
        </w:rPr>
        <w:t xml:space="preserve"> occurs when an Advance is used by the Company to </w:t>
      </w:r>
      <w:r w:rsidR="001C43C4" w:rsidRPr="00D6703D">
        <w:rPr>
          <w:rFonts w:ascii="Times New Roman" w:hAnsi="Times New Roman" w:cs="Times New Roman"/>
          <w:color w:val="002D72" w:themeColor="accent1"/>
          <w:sz w:val="15"/>
          <w:szCs w:val="15"/>
        </w:rPr>
        <w:t xml:space="preserve">purchase domestically or </w:t>
      </w:r>
      <w:r w:rsidR="00BE1062" w:rsidRPr="00D6703D">
        <w:rPr>
          <w:rFonts w:ascii="Times New Roman" w:hAnsi="Times New Roman" w:cs="Times New Roman"/>
          <w:color w:val="002D72" w:themeColor="accent1"/>
          <w:sz w:val="15"/>
          <w:szCs w:val="15"/>
        </w:rPr>
        <w:t xml:space="preserve">import Goods </w:t>
      </w:r>
      <w:r w:rsidR="001C43C4" w:rsidRPr="00D6703D">
        <w:rPr>
          <w:rFonts w:ascii="Times New Roman" w:hAnsi="Times New Roman" w:cs="Times New Roman"/>
          <w:color w:val="002D72" w:themeColor="accent1"/>
          <w:sz w:val="15"/>
          <w:szCs w:val="15"/>
        </w:rPr>
        <w:t>and pay for</w:t>
      </w:r>
      <w:r w:rsidR="00BE1062" w:rsidRPr="00D6703D">
        <w:rPr>
          <w:rFonts w:ascii="Times New Roman" w:hAnsi="Times New Roman" w:cs="Times New Roman"/>
          <w:color w:val="002D72" w:themeColor="accent1"/>
          <w:sz w:val="15"/>
          <w:szCs w:val="15"/>
        </w:rPr>
        <w:t xml:space="preserve"> Services.</w:t>
      </w:r>
    </w:p>
    <w:p w14:paraId="22D977D0" w14:textId="05724AB2" w:rsidR="00A031F9"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8C610A">
        <w:rPr>
          <w:rFonts w:ascii="Times New Roman" w:hAnsi="Times New Roman" w:cs="Times New Roman"/>
          <w:color w:val="002D72" w:themeColor="accent1"/>
          <w:sz w:val="15"/>
          <w:szCs w:val="15"/>
        </w:rPr>
        <w:t>1.3</w:t>
      </w:r>
      <w:r w:rsidRPr="003962B8">
        <w:rPr>
          <w:rFonts w:ascii="Times New Roman" w:hAnsi="Times New Roman" w:cs="Times New Roman"/>
          <w:color w:val="002D72" w:themeColor="accent1"/>
          <w:sz w:val="15"/>
          <w:szCs w:val="15"/>
        </w:rPr>
        <w:t xml:space="preserve"> </w:t>
      </w:r>
      <w:r w:rsidR="00FE28B0" w:rsidRPr="003962B8">
        <w:rPr>
          <w:rFonts w:ascii="Times New Roman" w:hAnsi="Times New Roman" w:cs="Times New Roman"/>
          <w:color w:val="002D72" w:themeColor="accent1"/>
          <w:sz w:val="15"/>
          <w:szCs w:val="15"/>
        </w:rPr>
        <w:t xml:space="preserve">If Schedule </w:t>
      </w:r>
      <w:r w:rsidR="00F22C1C" w:rsidRPr="003962B8">
        <w:rPr>
          <w:rFonts w:ascii="Times New Roman" w:hAnsi="Times New Roman" w:cs="Times New Roman"/>
          <w:color w:val="002D72" w:themeColor="accent1"/>
          <w:sz w:val="15"/>
          <w:szCs w:val="15"/>
        </w:rPr>
        <w:t>7</w:t>
      </w:r>
      <w:r w:rsidR="004C5668" w:rsidRPr="008C610A">
        <w:rPr>
          <w:rFonts w:ascii="Times New Roman" w:hAnsi="Times New Roman" w:cs="Times New Roman"/>
          <w:color w:val="002D72" w:themeColor="accent1"/>
          <w:sz w:val="15"/>
          <w:szCs w:val="15"/>
        </w:rPr>
        <w:t xml:space="preserve"> (</w:t>
      </w:r>
      <w:r w:rsidR="00EB47D0">
        <w:rPr>
          <w:rFonts w:ascii="Times New Roman" w:hAnsi="Times New Roman" w:cs="Times New Roman"/>
          <w:i/>
          <w:iCs/>
          <w:color w:val="002D72" w:themeColor="accent1"/>
          <w:sz w:val="15"/>
          <w:szCs w:val="15"/>
        </w:rPr>
        <w:t>Sustainability Terms and Conditions</w:t>
      </w:r>
      <w:r w:rsidR="004C5668" w:rsidRPr="003962B8">
        <w:rPr>
          <w:rFonts w:ascii="Times New Roman" w:hAnsi="Times New Roman" w:cs="Times New Roman"/>
          <w:color w:val="002D72" w:themeColor="accent1"/>
          <w:sz w:val="15"/>
          <w:szCs w:val="15"/>
        </w:rPr>
        <w:t>)</w:t>
      </w:r>
      <w:r w:rsidR="00FE28B0" w:rsidRPr="003962B8">
        <w:rPr>
          <w:rFonts w:ascii="Times New Roman" w:hAnsi="Times New Roman" w:cs="Times New Roman"/>
          <w:color w:val="002D72" w:themeColor="accent1"/>
          <w:sz w:val="15"/>
          <w:szCs w:val="15"/>
        </w:rPr>
        <w:t xml:space="preserve"> is attached to this Agreement a</w:t>
      </w:r>
      <w:r w:rsidRPr="003962B8">
        <w:rPr>
          <w:rFonts w:ascii="Times New Roman" w:hAnsi="Times New Roman" w:cs="Times New Roman"/>
          <w:color w:val="002D72" w:themeColor="accent1"/>
          <w:sz w:val="15"/>
          <w:szCs w:val="15"/>
        </w:rPr>
        <w:t xml:space="preserve"> </w:t>
      </w:r>
      <w:r w:rsidRPr="008C610A">
        <w:rPr>
          <w:rFonts w:ascii="Times New Roman" w:hAnsi="Times New Roman" w:cs="Times New Roman"/>
          <w:color w:val="002D72" w:themeColor="accent1"/>
          <w:sz w:val="15"/>
          <w:szCs w:val="15"/>
        </w:rPr>
        <w:t xml:space="preserve">Company may request </w:t>
      </w:r>
      <w:r w:rsidR="00B331D2">
        <w:rPr>
          <w:rFonts w:ascii="Times New Roman" w:hAnsi="Times New Roman" w:cs="Times New Roman"/>
          <w:color w:val="002D72" w:themeColor="accent1"/>
          <w:sz w:val="15"/>
          <w:szCs w:val="15"/>
        </w:rPr>
        <w:t>a</w:t>
      </w:r>
      <w:r w:rsidR="00B76587" w:rsidRPr="003962B8">
        <w:rPr>
          <w:rFonts w:ascii="Times New Roman" w:hAnsi="Times New Roman" w:cs="Times New Roman"/>
          <w:color w:val="002D72" w:themeColor="accent1"/>
          <w:sz w:val="15"/>
          <w:szCs w:val="15"/>
        </w:rPr>
        <w:t xml:space="preserve"> </w:t>
      </w:r>
      <w:r w:rsidR="00EB47D0">
        <w:rPr>
          <w:rFonts w:ascii="Times New Roman" w:hAnsi="Times New Roman" w:cs="Times New Roman"/>
          <w:color w:val="002D72" w:themeColor="accent1"/>
          <w:sz w:val="15"/>
          <w:szCs w:val="15"/>
        </w:rPr>
        <w:t>Sustainable Advance</w:t>
      </w:r>
      <w:r w:rsidR="00B76587" w:rsidRPr="003962B8">
        <w:rPr>
          <w:rFonts w:ascii="Times New Roman" w:hAnsi="Times New Roman" w:cs="Times New Roman"/>
          <w:color w:val="002D72" w:themeColor="accent1"/>
          <w:sz w:val="15"/>
          <w:szCs w:val="15"/>
        </w:rPr>
        <w:t xml:space="preserve"> </w:t>
      </w:r>
      <w:r w:rsidR="002D74C0">
        <w:rPr>
          <w:rFonts w:ascii="Times New Roman" w:hAnsi="Times New Roman" w:cs="Times New Roman"/>
          <w:color w:val="002D72" w:themeColor="accent1"/>
          <w:sz w:val="15"/>
          <w:szCs w:val="15"/>
        </w:rPr>
        <w:t>when that Advance</w:t>
      </w:r>
      <w:r w:rsidRPr="003962B8">
        <w:rPr>
          <w:rFonts w:ascii="Times New Roman" w:hAnsi="Times New Roman" w:cs="Times New Roman"/>
          <w:color w:val="002D72" w:themeColor="accent1"/>
          <w:sz w:val="15"/>
          <w:szCs w:val="15"/>
        </w:rPr>
        <w:t xml:space="preserve"> </w:t>
      </w:r>
      <w:r w:rsidR="002D74C0">
        <w:rPr>
          <w:rFonts w:ascii="Times New Roman" w:hAnsi="Times New Roman" w:cs="Times New Roman"/>
          <w:color w:val="002D72" w:themeColor="accent1"/>
          <w:sz w:val="15"/>
          <w:szCs w:val="15"/>
        </w:rPr>
        <w:t>will</w:t>
      </w:r>
      <w:r w:rsidRPr="003962B8">
        <w:rPr>
          <w:rFonts w:ascii="Times New Roman" w:hAnsi="Times New Roman" w:cs="Times New Roman"/>
          <w:color w:val="002D72" w:themeColor="accent1"/>
          <w:sz w:val="15"/>
          <w:szCs w:val="15"/>
        </w:rPr>
        <w:t xml:space="preserve"> be used for or in connection with </w:t>
      </w:r>
      <w:r w:rsidR="005302C5" w:rsidRPr="003962B8">
        <w:rPr>
          <w:rFonts w:ascii="Times New Roman" w:hAnsi="Times New Roman" w:cs="Times New Roman"/>
          <w:color w:val="002D72" w:themeColor="accent1"/>
          <w:sz w:val="15"/>
          <w:szCs w:val="15"/>
        </w:rPr>
        <w:t>e</w:t>
      </w:r>
      <w:r w:rsidRPr="003962B8">
        <w:rPr>
          <w:rFonts w:ascii="Times New Roman" w:hAnsi="Times New Roman" w:cs="Times New Roman"/>
          <w:color w:val="002D72" w:themeColor="accent1"/>
          <w:sz w:val="15"/>
          <w:szCs w:val="15"/>
        </w:rPr>
        <w:t xml:space="preserve">nvironmental, </w:t>
      </w:r>
      <w:r w:rsidR="005302C5" w:rsidRPr="003962B8">
        <w:rPr>
          <w:rFonts w:ascii="Times New Roman" w:hAnsi="Times New Roman" w:cs="Times New Roman"/>
          <w:color w:val="002D72" w:themeColor="accent1"/>
          <w:sz w:val="15"/>
          <w:szCs w:val="15"/>
        </w:rPr>
        <w:t>s</w:t>
      </w:r>
      <w:r w:rsidRPr="003962B8">
        <w:rPr>
          <w:rFonts w:ascii="Times New Roman" w:hAnsi="Times New Roman" w:cs="Times New Roman"/>
          <w:color w:val="002D72" w:themeColor="accent1"/>
          <w:sz w:val="15"/>
          <w:szCs w:val="15"/>
        </w:rPr>
        <w:t xml:space="preserve">ocial and </w:t>
      </w:r>
      <w:r w:rsidR="005302C5" w:rsidRPr="003962B8">
        <w:rPr>
          <w:rFonts w:ascii="Times New Roman" w:hAnsi="Times New Roman" w:cs="Times New Roman"/>
          <w:color w:val="002D72" w:themeColor="accent1"/>
          <w:sz w:val="15"/>
          <w:szCs w:val="15"/>
        </w:rPr>
        <w:t>g</w:t>
      </w:r>
      <w:r w:rsidRPr="003962B8">
        <w:rPr>
          <w:rFonts w:ascii="Times New Roman" w:hAnsi="Times New Roman" w:cs="Times New Roman"/>
          <w:color w:val="002D72" w:themeColor="accent1"/>
          <w:sz w:val="15"/>
          <w:szCs w:val="15"/>
        </w:rPr>
        <w:t>overnance purposes</w:t>
      </w:r>
      <w:r w:rsidR="00253771">
        <w:rPr>
          <w:rFonts w:ascii="Times New Roman" w:hAnsi="Times New Roman" w:cs="Times New Roman"/>
          <w:color w:val="002D72" w:themeColor="accent1"/>
          <w:sz w:val="15"/>
          <w:szCs w:val="15"/>
        </w:rPr>
        <w:t xml:space="preserve"> or to support improving corporate sustainability</w:t>
      </w:r>
      <w:r w:rsidRPr="003962B8">
        <w:rPr>
          <w:rFonts w:ascii="Times New Roman" w:hAnsi="Times New Roman" w:cs="Times New Roman"/>
          <w:color w:val="002D72" w:themeColor="accent1"/>
          <w:sz w:val="15"/>
          <w:szCs w:val="15"/>
        </w:rPr>
        <w:t xml:space="preserve">. </w:t>
      </w:r>
      <w:r w:rsidR="00263DFA" w:rsidRPr="003962B8">
        <w:rPr>
          <w:rFonts w:ascii="Times New Roman" w:hAnsi="Times New Roman" w:cs="Times New Roman"/>
          <w:color w:val="002D72" w:themeColor="accent1"/>
          <w:sz w:val="15"/>
          <w:szCs w:val="15"/>
        </w:rPr>
        <w:t>The Bank will notify the Company i</w:t>
      </w:r>
      <w:r w:rsidRPr="003962B8">
        <w:rPr>
          <w:rFonts w:ascii="Times New Roman" w:hAnsi="Times New Roman" w:cs="Times New Roman"/>
          <w:color w:val="002D72" w:themeColor="accent1"/>
          <w:sz w:val="15"/>
          <w:szCs w:val="15"/>
        </w:rPr>
        <w:t xml:space="preserve">f the Bank, in its sole </w:t>
      </w:r>
      <w:r w:rsidR="0066372D" w:rsidRPr="003962B8">
        <w:rPr>
          <w:rFonts w:ascii="Times New Roman" w:hAnsi="Times New Roman" w:cs="Times New Roman"/>
          <w:color w:val="002D72" w:themeColor="accent1"/>
          <w:sz w:val="15"/>
          <w:szCs w:val="15"/>
        </w:rPr>
        <w:t xml:space="preserve">and absolute </w:t>
      </w:r>
      <w:r w:rsidRPr="003962B8">
        <w:rPr>
          <w:rFonts w:ascii="Times New Roman" w:hAnsi="Times New Roman" w:cs="Times New Roman"/>
          <w:color w:val="002D72" w:themeColor="accent1"/>
          <w:sz w:val="15"/>
          <w:szCs w:val="15"/>
        </w:rPr>
        <w:t>discretion, is willing to</w:t>
      </w:r>
      <w:r w:rsidR="00263DFA" w:rsidRPr="003962B8">
        <w:rPr>
          <w:rFonts w:ascii="Times New Roman" w:hAnsi="Times New Roman" w:cs="Times New Roman"/>
          <w:color w:val="002D72" w:themeColor="accent1"/>
          <w:sz w:val="15"/>
          <w:szCs w:val="15"/>
        </w:rPr>
        <w:t xml:space="preserve"> consider receiving Requests from the Company for </w:t>
      </w:r>
      <w:r w:rsidR="00EB47D0">
        <w:rPr>
          <w:rFonts w:ascii="Times New Roman" w:hAnsi="Times New Roman" w:cs="Times New Roman"/>
          <w:color w:val="002D72" w:themeColor="accent1"/>
          <w:sz w:val="15"/>
          <w:szCs w:val="15"/>
        </w:rPr>
        <w:t>Sustainable Advance</w:t>
      </w:r>
      <w:r w:rsidR="00263DFA" w:rsidRPr="003962B8">
        <w:rPr>
          <w:rFonts w:ascii="Times New Roman" w:hAnsi="Times New Roman" w:cs="Times New Roman"/>
          <w:color w:val="002D72" w:themeColor="accent1"/>
          <w:sz w:val="15"/>
          <w:szCs w:val="15"/>
        </w:rPr>
        <w:t>s.</w:t>
      </w:r>
      <w:r w:rsidRPr="003962B8">
        <w:rPr>
          <w:rFonts w:ascii="Times New Roman" w:hAnsi="Times New Roman" w:cs="Times New Roman"/>
          <w:color w:val="002D72" w:themeColor="accent1"/>
          <w:sz w:val="15"/>
          <w:szCs w:val="15"/>
        </w:rPr>
        <w:t xml:space="preserve"> The Parties agree that </w:t>
      </w:r>
      <w:r w:rsidR="00DF3E1C" w:rsidRPr="003962B8">
        <w:rPr>
          <w:rFonts w:ascii="Times New Roman" w:hAnsi="Times New Roman" w:cs="Times New Roman"/>
          <w:color w:val="002D72" w:themeColor="accent1"/>
          <w:sz w:val="15"/>
          <w:szCs w:val="15"/>
        </w:rPr>
        <w:t xml:space="preserve">Schedule </w:t>
      </w:r>
      <w:r w:rsidR="008C5789" w:rsidRPr="003962B8">
        <w:rPr>
          <w:rFonts w:ascii="Times New Roman" w:hAnsi="Times New Roman" w:cs="Times New Roman"/>
          <w:color w:val="002D72" w:themeColor="accent1"/>
          <w:sz w:val="15"/>
          <w:szCs w:val="15"/>
        </w:rPr>
        <w:t>7</w:t>
      </w:r>
      <w:r w:rsidRPr="003962B8">
        <w:rPr>
          <w:rFonts w:ascii="Times New Roman" w:hAnsi="Times New Roman" w:cs="Times New Roman"/>
          <w:color w:val="002D72" w:themeColor="accent1"/>
          <w:sz w:val="15"/>
          <w:szCs w:val="15"/>
        </w:rPr>
        <w:t xml:space="preserve"> (</w:t>
      </w:r>
      <w:r w:rsidR="00EB47D0">
        <w:rPr>
          <w:rFonts w:ascii="Times New Roman" w:hAnsi="Times New Roman" w:cs="Times New Roman"/>
          <w:i/>
          <w:iCs/>
          <w:color w:val="002D72" w:themeColor="accent1"/>
          <w:sz w:val="15"/>
          <w:szCs w:val="15"/>
        </w:rPr>
        <w:t>Sustainability Terms and Conditions</w:t>
      </w:r>
      <w:r w:rsidRPr="003962B8">
        <w:rPr>
          <w:rFonts w:ascii="Times New Roman" w:hAnsi="Times New Roman" w:cs="Times New Roman"/>
          <w:color w:val="002D72" w:themeColor="accent1"/>
          <w:sz w:val="15"/>
          <w:szCs w:val="15"/>
        </w:rPr>
        <w:t>)</w:t>
      </w:r>
      <w:r w:rsidR="0039132E" w:rsidRPr="003962B8">
        <w:rPr>
          <w:rFonts w:ascii="Times New Roman" w:hAnsi="Times New Roman" w:cs="Times New Roman"/>
          <w:color w:val="002D72" w:themeColor="accent1"/>
          <w:sz w:val="15"/>
          <w:szCs w:val="15"/>
        </w:rPr>
        <w:t>, if attached,</w:t>
      </w:r>
      <w:r w:rsidRPr="008C610A">
        <w:rPr>
          <w:rFonts w:ascii="Times New Roman" w:hAnsi="Times New Roman" w:cs="Times New Roman"/>
          <w:color w:val="002D72" w:themeColor="accent1"/>
          <w:sz w:val="15"/>
          <w:szCs w:val="15"/>
        </w:rPr>
        <w:t xml:space="preserve"> </w:t>
      </w:r>
      <w:r w:rsidR="00875CB1">
        <w:rPr>
          <w:rFonts w:ascii="Times New Roman" w:hAnsi="Times New Roman" w:cs="Times New Roman"/>
          <w:color w:val="002D72" w:themeColor="accent1"/>
          <w:sz w:val="15"/>
          <w:szCs w:val="15"/>
        </w:rPr>
        <w:t>is</w:t>
      </w:r>
      <w:r w:rsidR="00950EF5" w:rsidRPr="003962B8">
        <w:rPr>
          <w:rFonts w:ascii="Times New Roman" w:hAnsi="Times New Roman" w:cs="Times New Roman"/>
          <w:color w:val="002D72" w:themeColor="accent1"/>
          <w:sz w:val="15"/>
          <w:szCs w:val="15"/>
        </w:rPr>
        <w:t xml:space="preserve"> </w:t>
      </w:r>
      <w:r w:rsidR="00A96F45" w:rsidRPr="003962B8">
        <w:rPr>
          <w:rFonts w:ascii="Times New Roman" w:hAnsi="Times New Roman" w:cs="Times New Roman"/>
          <w:color w:val="002D72" w:themeColor="accent1"/>
          <w:sz w:val="15"/>
          <w:szCs w:val="15"/>
        </w:rPr>
        <w:t xml:space="preserve">incorporated herein by this reference </w:t>
      </w:r>
      <w:r w:rsidR="00875CB1">
        <w:rPr>
          <w:rFonts w:ascii="Times New Roman" w:hAnsi="Times New Roman" w:cs="Times New Roman"/>
          <w:color w:val="002D72" w:themeColor="accent1"/>
          <w:sz w:val="15"/>
          <w:szCs w:val="15"/>
        </w:rPr>
        <w:t xml:space="preserve">and </w:t>
      </w:r>
      <w:r w:rsidR="00104D0E" w:rsidRPr="003962B8">
        <w:rPr>
          <w:rFonts w:ascii="Times New Roman" w:hAnsi="Times New Roman" w:cs="Times New Roman"/>
          <w:color w:val="002D72" w:themeColor="accent1"/>
          <w:sz w:val="15"/>
          <w:szCs w:val="15"/>
        </w:rPr>
        <w:t>establish</w:t>
      </w:r>
      <w:r w:rsidR="00A96F45" w:rsidRPr="003962B8">
        <w:rPr>
          <w:rFonts w:ascii="Times New Roman" w:hAnsi="Times New Roman" w:cs="Times New Roman"/>
          <w:color w:val="002D72" w:themeColor="accent1"/>
          <w:sz w:val="15"/>
          <w:szCs w:val="15"/>
        </w:rPr>
        <w:t>es</w:t>
      </w:r>
      <w:r w:rsidRPr="003962B8">
        <w:rPr>
          <w:rFonts w:ascii="Times New Roman" w:hAnsi="Times New Roman" w:cs="Times New Roman"/>
          <w:color w:val="002D72" w:themeColor="accent1"/>
          <w:sz w:val="15"/>
          <w:szCs w:val="15"/>
        </w:rPr>
        <w:t xml:space="preserve"> </w:t>
      </w:r>
      <w:r w:rsidR="00104D0E" w:rsidRPr="003962B8">
        <w:rPr>
          <w:rFonts w:ascii="Times New Roman" w:hAnsi="Times New Roman" w:cs="Times New Roman"/>
          <w:color w:val="002D72" w:themeColor="accent1"/>
          <w:sz w:val="15"/>
          <w:szCs w:val="15"/>
        </w:rPr>
        <w:t>supplemental</w:t>
      </w:r>
      <w:r w:rsidRPr="003962B8">
        <w:rPr>
          <w:rFonts w:ascii="Times New Roman" w:hAnsi="Times New Roman" w:cs="Times New Roman"/>
          <w:color w:val="002D72" w:themeColor="accent1"/>
          <w:sz w:val="15"/>
          <w:szCs w:val="15"/>
        </w:rPr>
        <w:t xml:space="preserve"> terms applicable to </w:t>
      </w:r>
      <w:r w:rsidR="00EE458C" w:rsidRPr="003962B8">
        <w:rPr>
          <w:rFonts w:ascii="Times New Roman" w:hAnsi="Times New Roman" w:cs="Times New Roman"/>
          <w:color w:val="002D72" w:themeColor="accent1"/>
          <w:sz w:val="15"/>
          <w:szCs w:val="15"/>
        </w:rPr>
        <w:t>each</w:t>
      </w:r>
      <w:r w:rsidR="00B76587" w:rsidRPr="003962B8">
        <w:rPr>
          <w:rFonts w:ascii="Times New Roman" w:hAnsi="Times New Roman" w:cs="Times New Roman"/>
          <w:color w:val="002D72" w:themeColor="accent1"/>
          <w:sz w:val="15"/>
          <w:szCs w:val="15"/>
        </w:rPr>
        <w:t xml:space="preserve"> </w:t>
      </w:r>
      <w:r w:rsidR="00EB47D0">
        <w:rPr>
          <w:rFonts w:ascii="Times New Roman" w:hAnsi="Times New Roman" w:cs="Times New Roman"/>
          <w:color w:val="002D72" w:themeColor="accent1"/>
          <w:sz w:val="15"/>
          <w:szCs w:val="15"/>
        </w:rPr>
        <w:t>Sustainable Advance</w:t>
      </w:r>
      <w:r w:rsidR="00EE458C" w:rsidRPr="003962B8">
        <w:rPr>
          <w:rFonts w:ascii="Times New Roman" w:hAnsi="Times New Roman" w:cs="Times New Roman"/>
          <w:color w:val="002D72" w:themeColor="accent1"/>
          <w:sz w:val="15"/>
          <w:szCs w:val="15"/>
        </w:rPr>
        <w:t xml:space="preserve">. </w:t>
      </w:r>
      <w:r w:rsidR="00961B52" w:rsidRPr="003962B8">
        <w:rPr>
          <w:rFonts w:ascii="Times New Roman" w:hAnsi="Times New Roman" w:cs="Times New Roman"/>
          <w:color w:val="002D72" w:themeColor="accent1"/>
          <w:sz w:val="15"/>
          <w:szCs w:val="15"/>
        </w:rPr>
        <w:t xml:space="preserve">With reference to each </w:t>
      </w:r>
      <w:r w:rsidR="00EB47D0">
        <w:rPr>
          <w:rFonts w:ascii="Times New Roman" w:hAnsi="Times New Roman" w:cs="Times New Roman"/>
          <w:color w:val="002D72" w:themeColor="accent1"/>
          <w:sz w:val="15"/>
          <w:szCs w:val="15"/>
        </w:rPr>
        <w:t>Sustainable Advance</w:t>
      </w:r>
      <w:r w:rsidR="00961B52" w:rsidRPr="003962B8">
        <w:rPr>
          <w:rFonts w:ascii="Times New Roman" w:hAnsi="Times New Roman" w:cs="Times New Roman"/>
          <w:color w:val="002D72" w:themeColor="accent1"/>
          <w:sz w:val="15"/>
          <w:szCs w:val="15"/>
        </w:rPr>
        <w:t>, i</w:t>
      </w:r>
      <w:r w:rsidRPr="003962B8">
        <w:rPr>
          <w:rFonts w:ascii="Times New Roman" w:hAnsi="Times New Roman" w:cs="Times New Roman"/>
          <w:color w:val="002D72" w:themeColor="accent1"/>
          <w:sz w:val="15"/>
          <w:szCs w:val="15"/>
        </w:rPr>
        <w:t xml:space="preserve">n the event of any conflict between the terms of Schedule </w:t>
      </w:r>
      <w:r w:rsidR="008110A5" w:rsidRPr="003962B8">
        <w:rPr>
          <w:rFonts w:ascii="Times New Roman" w:hAnsi="Times New Roman" w:cs="Times New Roman"/>
          <w:color w:val="002D72" w:themeColor="accent1"/>
          <w:sz w:val="15"/>
          <w:szCs w:val="15"/>
        </w:rPr>
        <w:t>7</w:t>
      </w:r>
      <w:r w:rsidRPr="008C610A">
        <w:rPr>
          <w:rFonts w:ascii="Times New Roman" w:hAnsi="Times New Roman" w:cs="Times New Roman"/>
          <w:color w:val="002D72" w:themeColor="accent1"/>
          <w:sz w:val="15"/>
          <w:szCs w:val="15"/>
        </w:rPr>
        <w:t xml:space="preserve"> (</w:t>
      </w:r>
      <w:r w:rsidR="00EB47D0">
        <w:rPr>
          <w:rFonts w:ascii="Times New Roman" w:hAnsi="Times New Roman" w:cs="Times New Roman"/>
          <w:i/>
          <w:iCs/>
          <w:color w:val="002D72" w:themeColor="accent1"/>
          <w:sz w:val="15"/>
          <w:szCs w:val="15"/>
        </w:rPr>
        <w:t>Sustainability Terms and Conditions</w:t>
      </w:r>
      <w:r w:rsidRPr="003962B8">
        <w:rPr>
          <w:rFonts w:ascii="Times New Roman" w:hAnsi="Times New Roman" w:cs="Times New Roman"/>
          <w:color w:val="002D72" w:themeColor="accent1"/>
          <w:sz w:val="15"/>
          <w:szCs w:val="15"/>
        </w:rPr>
        <w:t>)</w:t>
      </w:r>
      <w:r w:rsidRPr="003962B8">
        <w:rPr>
          <w:rFonts w:ascii="Times New Roman" w:hAnsi="Times New Roman" w:cs="Times New Roman"/>
          <w:i/>
          <w:iCs/>
          <w:color w:val="002D72" w:themeColor="accent1"/>
          <w:sz w:val="15"/>
          <w:szCs w:val="15"/>
        </w:rPr>
        <w:t xml:space="preserve"> </w:t>
      </w:r>
      <w:r w:rsidRPr="003962B8">
        <w:rPr>
          <w:rFonts w:ascii="Times New Roman" w:hAnsi="Times New Roman" w:cs="Times New Roman"/>
          <w:color w:val="002D72" w:themeColor="accent1"/>
          <w:sz w:val="15"/>
          <w:szCs w:val="15"/>
        </w:rPr>
        <w:t xml:space="preserve">and the other terms of this Agreement, the terms of </w:t>
      </w:r>
      <w:r w:rsidR="00D73A32" w:rsidRPr="003962B8">
        <w:rPr>
          <w:rFonts w:ascii="Times New Roman" w:hAnsi="Times New Roman" w:cs="Times New Roman"/>
          <w:color w:val="002D72" w:themeColor="accent1"/>
          <w:sz w:val="15"/>
          <w:szCs w:val="15"/>
        </w:rPr>
        <w:t>Schedule</w:t>
      </w:r>
      <w:r w:rsidRPr="003962B8">
        <w:rPr>
          <w:rFonts w:ascii="Times New Roman" w:hAnsi="Times New Roman" w:cs="Times New Roman"/>
          <w:color w:val="002D72" w:themeColor="accent1"/>
          <w:sz w:val="15"/>
          <w:szCs w:val="15"/>
        </w:rPr>
        <w:t xml:space="preserve"> </w:t>
      </w:r>
      <w:r w:rsidR="008110A5" w:rsidRPr="003962B8">
        <w:rPr>
          <w:rFonts w:ascii="Times New Roman" w:hAnsi="Times New Roman" w:cs="Times New Roman"/>
          <w:color w:val="002D72" w:themeColor="accent1"/>
          <w:sz w:val="15"/>
          <w:szCs w:val="15"/>
        </w:rPr>
        <w:t>7</w:t>
      </w:r>
      <w:r w:rsidRPr="008C610A">
        <w:rPr>
          <w:rFonts w:ascii="Times New Roman" w:hAnsi="Times New Roman" w:cs="Times New Roman"/>
          <w:color w:val="002D72" w:themeColor="accent1"/>
          <w:sz w:val="15"/>
          <w:szCs w:val="15"/>
        </w:rPr>
        <w:t xml:space="preserve"> (</w:t>
      </w:r>
      <w:r w:rsidR="00EB47D0">
        <w:rPr>
          <w:rFonts w:ascii="Times New Roman" w:hAnsi="Times New Roman" w:cs="Times New Roman"/>
          <w:i/>
          <w:iCs/>
          <w:color w:val="002D72" w:themeColor="accent1"/>
          <w:sz w:val="15"/>
          <w:szCs w:val="15"/>
        </w:rPr>
        <w:t>Sustainability Terms and Conditions</w:t>
      </w:r>
      <w:r w:rsidRPr="003962B8">
        <w:rPr>
          <w:rFonts w:ascii="Times New Roman" w:hAnsi="Times New Roman" w:cs="Times New Roman"/>
          <w:color w:val="002D72" w:themeColor="accent1"/>
          <w:sz w:val="15"/>
          <w:szCs w:val="15"/>
        </w:rPr>
        <w:t>)</w:t>
      </w:r>
      <w:r w:rsidRPr="003962B8">
        <w:rPr>
          <w:rFonts w:ascii="Times New Roman" w:hAnsi="Times New Roman" w:cs="Times New Roman"/>
          <w:i/>
          <w:iCs/>
          <w:color w:val="002D72" w:themeColor="accent1"/>
          <w:sz w:val="15"/>
          <w:szCs w:val="15"/>
        </w:rPr>
        <w:t xml:space="preserve"> </w:t>
      </w:r>
      <w:r w:rsidRPr="003962B8">
        <w:rPr>
          <w:rFonts w:ascii="Times New Roman" w:hAnsi="Times New Roman" w:cs="Times New Roman"/>
          <w:color w:val="002D72" w:themeColor="accent1"/>
          <w:sz w:val="15"/>
          <w:szCs w:val="15"/>
        </w:rPr>
        <w:t>shall prevail.</w:t>
      </w:r>
    </w:p>
    <w:p w14:paraId="6D3EA833" w14:textId="7684406C" w:rsidR="002F7565"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5F655A">
        <w:rPr>
          <w:rFonts w:ascii="Times New Roman" w:hAnsi="Times New Roman" w:cs="Times New Roman"/>
          <w:color w:val="002D72" w:themeColor="accent1"/>
          <w:sz w:val="15"/>
          <w:szCs w:val="15"/>
        </w:rPr>
        <w:t>.</w:t>
      </w:r>
      <w:r w:rsidR="00A031F9">
        <w:rPr>
          <w:rFonts w:ascii="Times New Roman" w:hAnsi="Times New Roman" w:cs="Times New Roman"/>
          <w:color w:val="002D72" w:themeColor="accent1"/>
          <w:sz w:val="15"/>
          <w:szCs w:val="15"/>
        </w:rPr>
        <w:t>4</w:t>
      </w:r>
      <w:r w:rsidRPr="00D6703D">
        <w:rPr>
          <w:rFonts w:ascii="Times New Roman" w:hAnsi="Times New Roman" w:cs="Times New Roman"/>
          <w:color w:val="002D72" w:themeColor="accent1"/>
          <w:sz w:val="15"/>
          <w:szCs w:val="15"/>
        </w:rPr>
        <w:t xml:space="preserve"> </w:t>
      </w:r>
      <w:r w:rsidR="00BE1062" w:rsidRPr="00D6703D">
        <w:rPr>
          <w:rFonts w:ascii="Times New Roman" w:hAnsi="Times New Roman" w:cs="Times New Roman"/>
          <w:color w:val="002D72" w:themeColor="accent1"/>
          <w:sz w:val="15"/>
          <w:szCs w:val="15"/>
        </w:rPr>
        <w:t xml:space="preserve">This Agreement is a continuing agreement and will remain in full effect until 30 calendar days after either a Company or the Bank receives a written notice of termination (the </w:t>
      </w:r>
      <w:r w:rsidR="00BE1062" w:rsidRPr="00D6703D">
        <w:rPr>
          <w:rFonts w:ascii="Times New Roman" w:hAnsi="Times New Roman" w:cs="Times New Roman"/>
          <w:b/>
          <w:color w:val="002D72" w:themeColor="accent1"/>
          <w:sz w:val="15"/>
          <w:szCs w:val="15"/>
        </w:rPr>
        <w:t>Termination Date</w:t>
      </w:r>
      <w:r w:rsidR="00BE1062" w:rsidRPr="00D6703D">
        <w:rPr>
          <w:rFonts w:ascii="Times New Roman" w:hAnsi="Times New Roman" w:cs="Times New Roman"/>
          <w:color w:val="002D72" w:themeColor="accent1"/>
          <w:sz w:val="15"/>
          <w:szCs w:val="15"/>
        </w:rPr>
        <w:t>).</w:t>
      </w:r>
      <w:r w:rsidR="0005092D" w:rsidRPr="00D6703D">
        <w:rPr>
          <w:rFonts w:ascii="Times New Roman" w:hAnsi="Times New Roman" w:cs="Times New Roman"/>
          <w:color w:val="002D72" w:themeColor="accent1"/>
          <w:sz w:val="15"/>
          <w:szCs w:val="15"/>
        </w:rPr>
        <w:t xml:space="preserve"> </w:t>
      </w:r>
      <w:r w:rsidR="00BE1062" w:rsidRPr="00D6703D">
        <w:rPr>
          <w:rFonts w:ascii="Times New Roman" w:hAnsi="Times New Roman" w:cs="Times New Roman"/>
          <w:color w:val="002D72" w:themeColor="accent1"/>
          <w:sz w:val="15"/>
          <w:szCs w:val="15"/>
        </w:rPr>
        <w:t>Any termination shall not release the relevant Company from any of its liabilities or obligations hereunder that existed at the Termination Date, or are incidental to any Advance made on or before the Termination Date. All terms of this</w:t>
      </w:r>
      <w:r w:rsidR="00E6092A" w:rsidRPr="00D6703D">
        <w:rPr>
          <w:rFonts w:ascii="Times New Roman" w:hAnsi="Times New Roman" w:cs="Times New Roman"/>
          <w:color w:val="002D72" w:themeColor="accent1"/>
          <w:sz w:val="15"/>
          <w:szCs w:val="15"/>
        </w:rPr>
        <w:t xml:space="preserve"> Agreement relating to indemnities</w:t>
      </w:r>
      <w:r w:rsidR="00BE1062" w:rsidRPr="00D6703D">
        <w:rPr>
          <w:rFonts w:ascii="Times New Roman" w:hAnsi="Times New Roman" w:cs="Times New Roman"/>
          <w:color w:val="002D72" w:themeColor="accent1"/>
          <w:sz w:val="15"/>
          <w:szCs w:val="15"/>
        </w:rPr>
        <w:t xml:space="preserve">, </w:t>
      </w:r>
      <w:r w:rsidR="009343BD" w:rsidRPr="00D6703D">
        <w:rPr>
          <w:rFonts w:ascii="Times New Roman" w:hAnsi="Times New Roman" w:cs="Times New Roman"/>
          <w:color w:val="002D72" w:themeColor="accent1"/>
          <w:sz w:val="15"/>
          <w:szCs w:val="15"/>
        </w:rPr>
        <w:t>T</w:t>
      </w:r>
      <w:r w:rsidR="00BE1062" w:rsidRPr="00D6703D">
        <w:rPr>
          <w:rFonts w:ascii="Times New Roman" w:hAnsi="Times New Roman" w:cs="Times New Roman"/>
          <w:color w:val="002D72" w:themeColor="accent1"/>
          <w:sz w:val="15"/>
          <w:szCs w:val="15"/>
        </w:rPr>
        <w:t>ax, immunity, law</w:t>
      </w:r>
      <w:r w:rsidR="001C43C4" w:rsidRPr="00D6703D">
        <w:rPr>
          <w:rFonts w:ascii="Times New Roman" w:hAnsi="Times New Roman" w:cs="Times New Roman"/>
          <w:color w:val="002D72" w:themeColor="accent1"/>
          <w:sz w:val="15"/>
          <w:szCs w:val="15"/>
        </w:rPr>
        <w:t>,</w:t>
      </w:r>
      <w:r w:rsidR="00BE1062" w:rsidRPr="00D6703D">
        <w:rPr>
          <w:rFonts w:ascii="Times New Roman" w:hAnsi="Times New Roman" w:cs="Times New Roman"/>
          <w:color w:val="002D72" w:themeColor="accent1"/>
          <w:sz w:val="15"/>
          <w:szCs w:val="15"/>
        </w:rPr>
        <w:t xml:space="preserve"> and jurisdiction shall survi</w:t>
      </w:r>
      <w:r w:rsidR="00BB29BF" w:rsidRPr="00D6703D">
        <w:rPr>
          <w:rFonts w:ascii="Times New Roman" w:hAnsi="Times New Roman" w:cs="Times New Roman"/>
          <w:color w:val="002D72" w:themeColor="accent1"/>
          <w:sz w:val="15"/>
          <w:szCs w:val="15"/>
        </w:rPr>
        <w:t>v</w:t>
      </w:r>
      <w:r w:rsidR="00BE1062" w:rsidRPr="00D6703D">
        <w:rPr>
          <w:rFonts w:ascii="Times New Roman" w:hAnsi="Times New Roman" w:cs="Times New Roman"/>
          <w:color w:val="002D72" w:themeColor="accent1"/>
          <w:sz w:val="15"/>
          <w:szCs w:val="15"/>
        </w:rPr>
        <w:t>e termination</w:t>
      </w:r>
      <w:r w:rsidR="00D05A94" w:rsidRPr="00D6703D">
        <w:rPr>
          <w:rFonts w:ascii="Times New Roman" w:hAnsi="Times New Roman" w:cs="Times New Roman"/>
          <w:color w:val="002D72" w:themeColor="accent1"/>
          <w:sz w:val="15"/>
          <w:szCs w:val="15"/>
        </w:rPr>
        <w:t xml:space="preserve"> of this Agreement. </w:t>
      </w:r>
      <w:r w:rsidR="001C43C4" w:rsidRPr="00D6703D">
        <w:rPr>
          <w:rFonts w:ascii="Times New Roman" w:hAnsi="Times New Roman" w:cs="Times New Roman"/>
          <w:color w:val="002D72" w:themeColor="accent1"/>
          <w:sz w:val="15"/>
          <w:szCs w:val="15"/>
        </w:rPr>
        <w:t>Following termination in relation to a Company, even if it is the Original Company, this Agreement shall continue in full effect between the Bank and each other Company.</w:t>
      </w:r>
    </w:p>
    <w:p w14:paraId="5100A677" w14:textId="121B68A2" w:rsidR="001C43C4"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b/>
          <w:color w:val="002D72" w:themeColor="accent1"/>
          <w:sz w:val="15"/>
          <w:szCs w:val="15"/>
        </w:rPr>
        <w:t>2. Conditions to use of the Facility</w:t>
      </w:r>
    </w:p>
    <w:p w14:paraId="26F05222" w14:textId="43FB6BF4" w:rsidR="00B462CF"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 Company may request </w:t>
      </w:r>
      <w:proofErr w:type="spellStart"/>
      <w:r w:rsidRPr="00D6703D">
        <w:rPr>
          <w:rFonts w:ascii="Times New Roman" w:hAnsi="Times New Roman" w:cs="Times New Roman"/>
          <w:color w:val="002D72" w:themeColor="accent1"/>
          <w:sz w:val="15"/>
          <w:szCs w:val="15"/>
        </w:rPr>
        <w:t>utili</w:t>
      </w:r>
      <w:r w:rsidR="00BB29BF" w:rsidRPr="00D6703D">
        <w:rPr>
          <w:rFonts w:ascii="Times New Roman" w:hAnsi="Times New Roman" w:cs="Times New Roman"/>
          <w:color w:val="002D72" w:themeColor="accent1"/>
          <w:sz w:val="15"/>
          <w:szCs w:val="15"/>
        </w:rPr>
        <w:t>s</w:t>
      </w:r>
      <w:r w:rsidRPr="00D6703D">
        <w:rPr>
          <w:rFonts w:ascii="Times New Roman" w:hAnsi="Times New Roman" w:cs="Times New Roman"/>
          <w:color w:val="002D72" w:themeColor="accent1"/>
          <w:sz w:val="15"/>
          <w:szCs w:val="15"/>
        </w:rPr>
        <w:t>ation</w:t>
      </w:r>
      <w:proofErr w:type="spellEnd"/>
      <w:r w:rsidRPr="00D6703D">
        <w:rPr>
          <w:rFonts w:ascii="Times New Roman" w:hAnsi="Times New Roman" w:cs="Times New Roman"/>
          <w:color w:val="002D72" w:themeColor="accent1"/>
          <w:sz w:val="15"/>
          <w:szCs w:val="15"/>
        </w:rPr>
        <w:t xml:space="preserve"> of its Facility following Bank’s receipt of the following, in form and substance satisfactory to the Bank;</w:t>
      </w:r>
    </w:p>
    <w:p w14:paraId="0D29E6E6" w14:textId="5DF77A53" w:rsidR="00B462CF" w:rsidRPr="00D6703D" w:rsidRDefault="006F09D2" w:rsidP="00317F22">
      <w:pPr>
        <w:pStyle w:val="af5"/>
        <w:widowControl w:val="0"/>
        <w:numPr>
          <w:ilvl w:val="0"/>
          <w:numId w:val="2"/>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certified copies of the Company’s constitutional documents;</w:t>
      </w:r>
    </w:p>
    <w:p w14:paraId="52605848" w14:textId="4333EF77" w:rsidR="00B462CF" w:rsidRPr="00D6703D" w:rsidRDefault="006F09D2" w:rsidP="00317F22">
      <w:pPr>
        <w:pStyle w:val="af5"/>
        <w:widowControl w:val="0"/>
        <w:numPr>
          <w:ilvl w:val="0"/>
          <w:numId w:val="2"/>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certified copies of Company board resolutions (or equivalent executive body</w:t>
      </w:r>
      <w:r w:rsidR="00CF2987">
        <w:rPr>
          <w:rFonts w:ascii="Times New Roman" w:hAnsi="Times New Roman" w:cs="Times New Roman"/>
          <w:color w:val="002D72" w:themeColor="accent1"/>
          <w:sz w:val="15"/>
          <w:szCs w:val="15"/>
        </w:rPr>
        <w:t xml:space="preserve"> and/</w:t>
      </w:r>
      <w:r w:rsidR="000D2D89">
        <w:rPr>
          <w:rFonts w:ascii="Times New Roman" w:hAnsi="Times New Roman" w:cs="Times New Roman"/>
          <w:color w:val="002D72" w:themeColor="accent1"/>
          <w:sz w:val="15"/>
          <w:szCs w:val="15"/>
        </w:rPr>
        <w:t xml:space="preserve">or </w:t>
      </w:r>
      <w:r w:rsidR="00CF2987">
        <w:rPr>
          <w:rFonts w:ascii="Times New Roman" w:hAnsi="Times New Roman" w:cs="Times New Roman"/>
          <w:color w:val="002D72" w:themeColor="accent1"/>
          <w:sz w:val="15"/>
          <w:szCs w:val="15"/>
        </w:rPr>
        <w:t xml:space="preserve">any </w:t>
      </w:r>
      <w:r w:rsidR="000D2D89">
        <w:rPr>
          <w:rFonts w:ascii="Times New Roman" w:hAnsi="Times New Roman" w:cs="Times New Roman"/>
          <w:color w:val="002D72" w:themeColor="accent1"/>
          <w:sz w:val="15"/>
          <w:szCs w:val="15"/>
        </w:rPr>
        <w:t xml:space="preserve">other documentation </w:t>
      </w:r>
      <w:r w:rsidR="00CF2987">
        <w:rPr>
          <w:rFonts w:ascii="Times New Roman" w:hAnsi="Times New Roman" w:cs="Times New Roman"/>
          <w:color w:val="002D72" w:themeColor="accent1"/>
          <w:sz w:val="15"/>
          <w:szCs w:val="15"/>
        </w:rPr>
        <w:t>considered by Citi as satisfactory evidence)</w:t>
      </w:r>
      <w:r w:rsidR="00BF4F0F">
        <w:rPr>
          <w:rFonts w:ascii="Times New Roman" w:hAnsi="Times New Roman" w:cs="Times New Roman"/>
          <w:color w:val="002D72" w:themeColor="accent1"/>
          <w:sz w:val="15"/>
          <w:szCs w:val="15"/>
        </w:rPr>
        <w:t xml:space="preserve"> </w:t>
      </w:r>
      <w:proofErr w:type="spellStart"/>
      <w:r w:rsidRPr="00D6703D">
        <w:rPr>
          <w:rFonts w:ascii="Times New Roman" w:hAnsi="Times New Roman" w:cs="Times New Roman"/>
          <w:color w:val="002D72" w:themeColor="accent1"/>
          <w:sz w:val="15"/>
          <w:szCs w:val="15"/>
        </w:rPr>
        <w:t>authorising</w:t>
      </w:r>
      <w:proofErr w:type="spellEnd"/>
      <w:r w:rsidRPr="00D6703D">
        <w:rPr>
          <w:rFonts w:ascii="Times New Roman" w:hAnsi="Times New Roman" w:cs="Times New Roman"/>
          <w:color w:val="002D72" w:themeColor="accent1"/>
          <w:sz w:val="15"/>
          <w:szCs w:val="15"/>
        </w:rPr>
        <w:t>:</w:t>
      </w:r>
    </w:p>
    <w:p w14:paraId="68AF0A43" w14:textId="6C9F1E3D" w:rsidR="00CD59B9" w:rsidRPr="00D6703D" w:rsidRDefault="006F09D2" w:rsidP="00317F22">
      <w:pPr>
        <w:pStyle w:val="af5"/>
        <w:widowControl w:val="0"/>
        <w:numPr>
          <w:ilvl w:val="1"/>
          <w:numId w:val="2"/>
        </w:numPr>
        <w:tabs>
          <w:tab w:val="left" w:pos="360"/>
        </w:tabs>
        <w:spacing w:before="120" w:after="120"/>
        <w:ind w:left="90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the Company’s entry into this Agreement and approving its terms, including </w:t>
      </w:r>
      <w:r w:rsidR="00E6092A" w:rsidRPr="00D6703D">
        <w:rPr>
          <w:rFonts w:ascii="Times New Roman" w:hAnsi="Times New Roman" w:cs="Times New Roman"/>
          <w:color w:val="002D72" w:themeColor="accent1"/>
          <w:sz w:val="15"/>
          <w:szCs w:val="15"/>
        </w:rPr>
        <w:t>each Company</w:t>
      </w:r>
      <w:r w:rsidRPr="00D6703D">
        <w:rPr>
          <w:rFonts w:ascii="Times New Roman" w:hAnsi="Times New Roman" w:cs="Times New Roman"/>
          <w:color w:val="002D72" w:themeColor="accent1"/>
          <w:sz w:val="15"/>
          <w:szCs w:val="15"/>
        </w:rPr>
        <w:t xml:space="preserve"> who enter</w:t>
      </w:r>
      <w:r w:rsidR="00E6092A" w:rsidRPr="00D6703D">
        <w:rPr>
          <w:rFonts w:ascii="Times New Roman" w:hAnsi="Times New Roman" w:cs="Times New Roman"/>
          <w:color w:val="002D72" w:themeColor="accent1"/>
          <w:sz w:val="15"/>
          <w:szCs w:val="15"/>
        </w:rPr>
        <w:t>s</w:t>
      </w:r>
      <w:r w:rsidRPr="00D6703D">
        <w:rPr>
          <w:rFonts w:ascii="Times New Roman" w:hAnsi="Times New Roman" w:cs="Times New Roman"/>
          <w:color w:val="002D72" w:themeColor="accent1"/>
          <w:sz w:val="15"/>
          <w:szCs w:val="15"/>
        </w:rPr>
        <w:t xml:space="preserve"> by Accession Undertaking, and such resolution shall express authority for the Company to borrow</w:t>
      </w:r>
      <w:r w:rsidR="00E6092A" w:rsidRPr="00D6703D">
        <w:rPr>
          <w:rFonts w:ascii="Times New Roman" w:hAnsi="Times New Roman" w:cs="Times New Roman"/>
          <w:color w:val="002D72" w:themeColor="accent1"/>
          <w:sz w:val="15"/>
          <w:szCs w:val="15"/>
        </w:rPr>
        <w:t xml:space="preserve"> hereunder</w:t>
      </w:r>
      <w:r w:rsidRPr="00D6703D">
        <w:rPr>
          <w:rFonts w:ascii="Times New Roman" w:hAnsi="Times New Roman" w:cs="Times New Roman"/>
          <w:color w:val="002D72" w:themeColor="accent1"/>
          <w:sz w:val="15"/>
          <w:szCs w:val="15"/>
        </w:rPr>
        <w:t>;</w:t>
      </w:r>
    </w:p>
    <w:p w14:paraId="713FD9AC" w14:textId="6640ECF2" w:rsidR="00CD59B9" w:rsidRPr="00D6703D" w:rsidRDefault="006F09D2" w:rsidP="00317F22">
      <w:pPr>
        <w:pStyle w:val="af5"/>
        <w:widowControl w:val="0"/>
        <w:numPr>
          <w:ilvl w:val="1"/>
          <w:numId w:val="2"/>
        </w:numPr>
        <w:tabs>
          <w:tab w:val="left" w:pos="360"/>
        </w:tabs>
        <w:spacing w:before="120" w:after="120"/>
        <w:ind w:left="90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the person or persons to sign this Agreement, or, in relation to an Acceding Company, the Accession Undertaking;</w:t>
      </w:r>
    </w:p>
    <w:p w14:paraId="7DC8AE2C" w14:textId="44CC076D" w:rsidR="00B462CF" w:rsidRPr="00D6703D" w:rsidRDefault="006F09D2" w:rsidP="00317F22">
      <w:pPr>
        <w:pStyle w:val="af5"/>
        <w:widowControl w:val="0"/>
        <w:numPr>
          <w:ilvl w:val="1"/>
          <w:numId w:val="2"/>
        </w:numPr>
        <w:tabs>
          <w:tab w:val="left" w:pos="360"/>
        </w:tabs>
        <w:spacing w:before="120" w:after="120"/>
        <w:ind w:left="90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the person or persons specifically listed as Instructors and Confirmers in Schedule </w:t>
      </w:r>
      <w:r w:rsidR="006F7736" w:rsidRPr="00D6703D">
        <w:rPr>
          <w:rFonts w:ascii="Times New Roman" w:hAnsi="Times New Roman" w:cs="Times New Roman"/>
          <w:color w:val="002D72" w:themeColor="accent1"/>
          <w:sz w:val="15"/>
          <w:szCs w:val="15"/>
        </w:rPr>
        <w:t>5</w:t>
      </w:r>
      <w:r w:rsidR="00E6092A" w:rsidRPr="00D6703D">
        <w:rPr>
          <w:rFonts w:ascii="Times New Roman" w:hAnsi="Times New Roman" w:cs="Times New Roman"/>
          <w:color w:val="002D72" w:themeColor="accent1"/>
          <w:sz w:val="15"/>
          <w:szCs w:val="15"/>
        </w:rPr>
        <w:t xml:space="preserve">, or that the signatory of this Agreement has the authority to </w:t>
      </w:r>
      <w:r w:rsidR="007C755A" w:rsidRPr="00D6703D">
        <w:rPr>
          <w:rFonts w:ascii="Times New Roman" w:hAnsi="Times New Roman" w:cs="Times New Roman"/>
          <w:color w:val="002D72" w:themeColor="accent1"/>
          <w:sz w:val="15"/>
          <w:szCs w:val="15"/>
        </w:rPr>
        <w:t>nominate</w:t>
      </w:r>
      <w:r w:rsidR="00E6092A" w:rsidRPr="00D6703D">
        <w:rPr>
          <w:rFonts w:ascii="Times New Roman" w:hAnsi="Times New Roman" w:cs="Times New Roman"/>
          <w:color w:val="002D72" w:themeColor="accent1"/>
          <w:sz w:val="15"/>
          <w:szCs w:val="15"/>
        </w:rPr>
        <w:t xml:space="preserve"> those listed in Schedule </w:t>
      </w:r>
      <w:r w:rsidR="006F7736" w:rsidRPr="00D6703D">
        <w:rPr>
          <w:rFonts w:ascii="Times New Roman" w:hAnsi="Times New Roman" w:cs="Times New Roman"/>
          <w:color w:val="002D72" w:themeColor="accent1"/>
          <w:sz w:val="15"/>
          <w:szCs w:val="15"/>
        </w:rPr>
        <w:t>5</w:t>
      </w:r>
      <w:r w:rsidR="00E6092A" w:rsidRPr="00D6703D">
        <w:rPr>
          <w:rFonts w:ascii="Times New Roman" w:hAnsi="Times New Roman" w:cs="Times New Roman"/>
          <w:color w:val="002D72" w:themeColor="accent1"/>
          <w:sz w:val="15"/>
          <w:szCs w:val="15"/>
        </w:rPr>
        <w:t>;</w:t>
      </w:r>
    </w:p>
    <w:p w14:paraId="6E7E5438" w14:textId="4454DEAC" w:rsidR="00544A7F" w:rsidRPr="00D6703D" w:rsidRDefault="006F09D2" w:rsidP="00317F22">
      <w:pPr>
        <w:pStyle w:val="af5"/>
        <w:widowControl w:val="0"/>
        <w:numPr>
          <w:ilvl w:val="0"/>
          <w:numId w:val="2"/>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the </w:t>
      </w:r>
      <w:r w:rsidRPr="00D6703D">
        <w:rPr>
          <w:rFonts w:ascii="Times New Roman" w:hAnsi="Times New Roman" w:cs="Times New Roman"/>
          <w:b/>
          <w:color w:val="002D72" w:themeColor="accent1"/>
          <w:sz w:val="15"/>
          <w:szCs w:val="15"/>
        </w:rPr>
        <w:t>Setup Form</w:t>
      </w:r>
      <w:r w:rsidRPr="00D6703D">
        <w:rPr>
          <w:rFonts w:ascii="Times New Roman" w:hAnsi="Times New Roman" w:cs="Times New Roman"/>
          <w:color w:val="002D72" w:themeColor="accent1"/>
          <w:sz w:val="15"/>
          <w:szCs w:val="15"/>
        </w:rPr>
        <w:t xml:space="preserve"> attached hereto as Schedule </w:t>
      </w:r>
      <w:r w:rsidR="006F7736" w:rsidRPr="00D6703D">
        <w:rPr>
          <w:rFonts w:ascii="Times New Roman" w:hAnsi="Times New Roman" w:cs="Times New Roman"/>
          <w:color w:val="002D72" w:themeColor="accent1"/>
          <w:sz w:val="15"/>
          <w:szCs w:val="15"/>
        </w:rPr>
        <w:t>4</w:t>
      </w:r>
      <w:r w:rsidRPr="00D6703D">
        <w:rPr>
          <w:rFonts w:ascii="Times New Roman" w:hAnsi="Times New Roman" w:cs="Times New Roman"/>
          <w:color w:val="002D72" w:themeColor="accent1"/>
          <w:sz w:val="15"/>
          <w:szCs w:val="15"/>
        </w:rPr>
        <w:t xml:space="preserve">; </w:t>
      </w:r>
    </w:p>
    <w:p w14:paraId="32C40721" w14:textId="77777777" w:rsidR="00B14DE3" w:rsidRDefault="006F09D2" w:rsidP="00B14DE3">
      <w:pPr>
        <w:pStyle w:val="af5"/>
        <w:widowControl w:val="0"/>
        <w:numPr>
          <w:ilvl w:val="0"/>
          <w:numId w:val="2"/>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a</w:t>
      </w:r>
      <w:r w:rsidR="00CD59B9" w:rsidRPr="00D6703D">
        <w:rPr>
          <w:rFonts w:ascii="Times New Roman" w:hAnsi="Times New Roman" w:cs="Times New Roman"/>
          <w:color w:val="002D72" w:themeColor="accent1"/>
          <w:sz w:val="15"/>
          <w:szCs w:val="15"/>
        </w:rPr>
        <w:t>ny other document or evidence the Bank reasonably requests.</w:t>
      </w:r>
    </w:p>
    <w:p w14:paraId="7CC8B558" w14:textId="6CEAC9A0" w:rsidR="00B14DE3" w:rsidRPr="009B23E5" w:rsidRDefault="00960002" w:rsidP="00B14DE3">
      <w:pPr>
        <w:pStyle w:val="af5"/>
        <w:widowControl w:val="0"/>
        <w:numPr>
          <w:ilvl w:val="0"/>
          <w:numId w:val="2"/>
        </w:numPr>
        <w:tabs>
          <w:tab w:val="left" w:pos="360"/>
        </w:tabs>
        <w:spacing w:before="120" w:after="120"/>
        <w:ind w:left="540" w:hanging="270"/>
        <w:jc w:val="both"/>
        <w:rPr>
          <w:rFonts w:ascii="Times New Roman" w:hAnsi="Times New Roman" w:cs="Times New Roman"/>
          <w:color w:val="002D72" w:themeColor="accent1"/>
          <w:sz w:val="15"/>
          <w:szCs w:val="15"/>
        </w:rPr>
      </w:pPr>
      <w:r w:rsidRPr="00E52F9C">
        <w:rPr>
          <w:rFonts w:ascii="Times New Roman" w:hAnsi="Times New Roman" w:cs="Times New Roman"/>
          <w:color w:val="002D72" w:themeColor="accent1"/>
          <w:sz w:val="15"/>
          <w:szCs w:val="15"/>
        </w:rPr>
        <w:t xml:space="preserve">unconditional and irrevocable </w:t>
      </w:r>
      <w:r w:rsidR="00B14DE3" w:rsidRPr="009B23E5">
        <w:rPr>
          <w:rFonts w:ascii="Times New Roman" w:hAnsi="Times New Roman" w:cs="Times New Roman"/>
          <w:color w:val="002D72" w:themeColor="accent1"/>
          <w:sz w:val="15"/>
          <w:szCs w:val="15"/>
        </w:rPr>
        <w:t xml:space="preserve">payment </w:t>
      </w:r>
      <w:r w:rsidRPr="00E52F9C">
        <w:rPr>
          <w:rFonts w:ascii="Times New Roman" w:hAnsi="Times New Roman" w:cs="Times New Roman"/>
          <w:color w:val="002D72" w:themeColor="accent1"/>
          <w:sz w:val="15"/>
          <w:szCs w:val="15"/>
        </w:rPr>
        <w:t xml:space="preserve">in full by or on behalf of the Original Company, </w:t>
      </w:r>
      <w:r w:rsidR="00B14DE3" w:rsidRPr="009B23E5">
        <w:rPr>
          <w:rFonts w:ascii="Times New Roman" w:hAnsi="Times New Roman" w:cs="Times New Roman"/>
          <w:color w:val="002D72" w:themeColor="accent1"/>
          <w:sz w:val="15"/>
          <w:szCs w:val="15"/>
        </w:rPr>
        <w:t xml:space="preserve">of the Up-Front </w:t>
      </w:r>
      <w:proofErr w:type="gramStart"/>
      <w:r w:rsidR="00B14DE3" w:rsidRPr="009B23E5">
        <w:rPr>
          <w:rFonts w:ascii="Times New Roman" w:hAnsi="Times New Roman" w:cs="Times New Roman"/>
          <w:color w:val="002D72" w:themeColor="accent1"/>
          <w:sz w:val="15"/>
          <w:szCs w:val="15"/>
        </w:rPr>
        <w:t xml:space="preserve">Fee </w:t>
      </w:r>
      <w:r w:rsidRPr="00E52F9C">
        <w:rPr>
          <w:rFonts w:ascii="Times New Roman" w:hAnsi="Times New Roman" w:cs="Times New Roman"/>
          <w:color w:val="002D72" w:themeColor="accent1"/>
          <w:sz w:val="15"/>
          <w:szCs w:val="15"/>
        </w:rPr>
        <w:t>.</w:t>
      </w:r>
      <w:proofErr w:type="gramEnd"/>
    </w:p>
    <w:p w14:paraId="3F098410" w14:textId="1345B829" w:rsidR="001C43C4" w:rsidRPr="00D6703D" w:rsidRDefault="006F09D2" w:rsidP="004856ED">
      <w:pPr>
        <w:widowControl w:val="0"/>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3. Requests to use the Facility</w:t>
      </w:r>
    </w:p>
    <w:p w14:paraId="511AFE69" w14:textId="622E3F1F" w:rsidR="0015001A"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3.1 </w:t>
      </w:r>
      <w:r w:rsidR="00CD59B9" w:rsidRPr="00D6703D">
        <w:rPr>
          <w:rFonts w:ascii="Times New Roman" w:hAnsi="Times New Roman" w:cs="Times New Roman"/>
          <w:color w:val="002D72" w:themeColor="accent1"/>
          <w:sz w:val="15"/>
          <w:szCs w:val="15"/>
        </w:rPr>
        <w:t xml:space="preserve">Each </w:t>
      </w:r>
      <w:r w:rsidRPr="00D6703D">
        <w:rPr>
          <w:rFonts w:ascii="Times New Roman" w:hAnsi="Times New Roman" w:cs="Times New Roman"/>
          <w:color w:val="002D72" w:themeColor="accent1"/>
          <w:sz w:val="15"/>
          <w:szCs w:val="15"/>
        </w:rPr>
        <w:t>request</w:t>
      </w:r>
      <w:r w:rsidR="00CD59B9" w:rsidRPr="00D6703D">
        <w:rPr>
          <w:rFonts w:ascii="Times New Roman" w:hAnsi="Times New Roman" w:cs="Times New Roman"/>
          <w:color w:val="002D72" w:themeColor="accent1"/>
          <w:sz w:val="15"/>
          <w:szCs w:val="15"/>
        </w:rPr>
        <w:t xml:space="preserve"> to borrow under the Facility shall be submitted </w:t>
      </w:r>
      <w:r w:rsidRPr="00D6703D">
        <w:rPr>
          <w:rFonts w:ascii="Times New Roman" w:hAnsi="Times New Roman" w:cs="Times New Roman"/>
          <w:color w:val="002D72" w:themeColor="accent1"/>
          <w:sz w:val="15"/>
          <w:szCs w:val="15"/>
        </w:rPr>
        <w:t xml:space="preserve">by one of the </w:t>
      </w:r>
      <w:r w:rsidRPr="00D6703D">
        <w:rPr>
          <w:rFonts w:ascii="Times New Roman" w:hAnsi="Times New Roman" w:cs="Times New Roman"/>
          <w:color w:val="002D72" w:themeColor="accent1"/>
          <w:sz w:val="15"/>
          <w:szCs w:val="15"/>
        </w:rPr>
        <w:t xml:space="preserve">following methods (each a </w:t>
      </w:r>
      <w:r w:rsidRPr="00D6703D">
        <w:rPr>
          <w:rFonts w:ascii="Times New Roman" w:hAnsi="Times New Roman" w:cs="Times New Roman"/>
          <w:b/>
          <w:color w:val="002D72" w:themeColor="accent1"/>
          <w:sz w:val="15"/>
          <w:szCs w:val="15"/>
        </w:rPr>
        <w:t>Request)</w:t>
      </w:r>
      <w:r w:rsidRPr="00D6703D">
        <w:rPr>
          <w:rFonts w:ascii="Times New Roman" w:hAnsi="Times New Roman" w:cs="Times New Roman"/>
          <w:color w:val="002D72" w:themeColor="accent1"/>
          <w:sz w:val="15"/>
          <w:szCs w:val="15"/>
        </w:rPr>
        <w:t>:</w:t>
      </w:r>
    </w:p>
    <w:p w14:paraId="2C488CA2" w14:textId="6E0CEDDB" w:rsidR="0015001A" w:rsidRPr="00D6703D" w:rsidRDefault="006F09D2" w:rsidP="00317F22">
      <w:pPr>
        <w:pStyle w:val="af5"/>
        <w:widowControl w:val="0"/>
        <w:numPr>
          <w:ilvl w:val="0"/>
          <w:numId w:val="3"/>
        </w:numPr>
        <w:tabs>
          <w:tab w:val="left" w:pos="360"/>
        </w:tabs>
        <w:spacing w:before="120"/>
        <w:ind w:left="540" w:hanging="27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via the Platform</w:t>
      </w:r>
      <w:r w:rsidR="00852225" w:rsidRPr="00D6703D">
        <w:rPr>
          <w:rFonts w:ascii="Times New Roman" w:hAnsi="Times New Roman" w:cs="Times New Roman"/>
          <w:color w:val="002D72" w:themeColor="accent1"/>
          <w:sz w:val="15"/>
          <w:szCs w:val="15"/>
        </w:rPr>
        <w:t xml:space="preserve"> </w:t>
      </w:r>
      <w:r w:rsidR="00B63112" w:rsidRPr="00D6703D">
        <w:rPr>
          <w:rFonts w:ascii="Times New Roman" w:hAnsi="Times New Roman" w:cs="Times New Roman"/>
          <w:color w:val="002D72" w:themeColor="accent1"/>
          <w:sz w:val="15"/>
          <w:szCs w:val="15"/>
        </w:rPr>
        <w:t xml:space="preserve">pursuant to the Platform requirements </w:t>
      </w:r>
      <w:r w:rsidR="00852225" w:rsidRPr="00D6703D">
        <w:rPr>
          <w:rFonts w:ascii="Times New Roman" w:hAnsi="Times New Roman" w:cs="Times New Roman"/>
          <w:color w:val="002D72" w:themeColor="accent1"/>
          <w:sz w:val="15"/>
          <w:szCs w:val="15"/>
        </w:rPr>
        <w:t xml:space="preserve">by an </w:t>
      </w:r>
      <w:proofErr w:type="spellStart"/>
      <w:r w:rsidR="000D2D89">
        <w:rPr>
          <w:rFonts w:ascii="Times New Roman" w:hAnsi="Times New Roman" w:cs="Times New Roman"/>
          <w:color w:val="002D72" w:themeColor="accent1"/>
          <w:sz w:val="15"/>
          <w:szCs w:val="15"/>
        </w:rPr>
        <w:t>Authorised</w:t>
      </w:r>
      <w:proofErr w:type="spellEnd"/>
      <w:r w:rsidR="000D2D89">
        <w:rPr>
          <w:rFonts w:ascii="Times New Roman" w:hAnsi="Times New Roman" w:cs="Times New Roman"/>
          <w:color w:val="002D72" w:themeColor="accent1"/>
          <w:sz w:val="15"/>
          <w:szCs w:val="15"/>
        </w:rPr>
        <w:t xml:space="preserve"> User of the Platform (as listed in Schedule 4, </w:t>
      </w:r>
      <w:r w:rsidR="000D2D89" w:rsidRPr="000D2D89">
        <w:rPr>
          <w:rFonts w:ascii="Times New Roman" w:hAnsi="Times New Roman" w:cs="Times New Roman"/>
          <w:i/>
          <w:iCs/>
          <w:color w:val="002D72" w:themeColor="accent1"/>
          <w:sz w:val="15"/>
          <w:szCs w:val="15"/>
        </w:rPr>
        <w:t>Setup Form</w:t>
      </w:r>
      <w:r w:rsidR="000D2D89">
        <w:rPr>
          <w:rFonts w:ascii="Times New Roman" w:hAnsi="Times New Roman" w:cs="Times New Roman"/>
          <w:color w:val="002D72" w:themeColor="accent1"/>
          <w:sz w:val="15"/>
          <w:szCs w:val="15"/>
        </w:rPr>
        <w:t>)</w:t>
      </w:r>
      <w:r w:rsidR="00852225" w:rsidRPr="00D6703D">
        <w:rPr>
          <w:rFonts w:ascii="Times New Roman" w:hAnsi="Times New Roman" w:cs="Times New Roman"/>
          <w:color w:val="002D72" w:themeColor="accent1"/>
          <w:sz w:val="15"/>
          <w:szCs w:val="15"/>
        </w:rPr>
        <w:t>,</w:t>
      </w:r>
      <w:r w:rsidRPr="00D6703D">
        <w:rPr>
          <w:rFonts w:ascii="Times New Roman" w:hAnsi="Times New Roman" w:cs="Times New Roman"/>
          <w:color w:val="002D72" w:themeColor="accent1"/>
          <w:sz w:val="15"/>
          <w:szCs w:val="15"/>
        </w:rPr>
        <w:t xml:space="preserve"> so long as the Platform is available for use by the Company</w:t>
      </w:r>
      <w:r w:rsidR="00852225" w:rsidRPr="00D6703D">
        <w:rPr>
          <w:rFonts w:ascii="Times New Roman" w:hAnsi="Times New Roman" w:cs="Times New Roman"/>
          <w:color w:val="002D72" w:themeColor="accent1"/>
          <w:sz w:val="15"/>
          <w:szCs w:val="15"/>
        </w:rPr>
        <w:t>;</w:t>
      </w:r>
    </w:p>
    <w:p w14:paraId="7520FF3F" w14:textId="167066CD" w:rsidR="00137452" w:rsidRPr="00D6703D" w:rsidRDefault="006F09D2" w:rsidP="005F24C2">
      <w:pPr>
        <w:pStyle w:val="af5"/>
        <w:widowControl w:val="0"/>
        <w:numPr>
          <w:ilvl w:val="0"/>
          <w:numId w:val="3"/>
        </w:numPr>
        <w:tabs>
          <w:tab w:val="left" w:pos="360"/>
        </w:tabs>
        <w:spacing w:before="120" w:after="120"/>
        <w:ind w:left="540" w:hanging="270"/>
        <w:jc w:val="both"/>
        <w:rPr>
          <w:rFonts w:ascii="Times New Roman" w:hAnsi="Times New Roman" w:cs="Times New Roman"/>
          <w:color w:val="002D72" w:themeColor="accent1"/>
          <w:sz w:val="15"/>
          <w:szCs w:val="15"/>
        </w:rPr>
      </w:pPr>
      <w:r w:rsidRPr="005F24C2">
        <w:rPr>
          <w:rFonts w:ascii="Times New Roman" w:hAnsi="Times New Roman" w:cs="Times New Roman"/>
          <w:color w:val="002D72" w:themeColor="accent1"/>
          <w:sz w:val="15"/>
          <w:szCs w:val="15"/>
        </w:rPr>
        <w:t>if the Platform is not available,</w:t>
      </w:r>
      <w:r w:rsidR="005713FB">
        <w:rPr>
          <w:rFonts w:ascii="Times New Roman" w:hAnsi="Times New Roman" w:cs="Times New Roman"/>
          <w:color w:val="002D72" w:themeColor="accent1"/>
          <w:sz w:val="15"/>
          <w:szCs w:val="15"/>
        </w:rPr>
        <w:t xml:space="preserve"> or as agreed with the Bank in a Communication,</w:t>
      </w:r>
      <w:r w:rsidRPr="005F24C2">
        <w:rPr>
          <w:rFonts w:ascii="Times New Roman" w:hAnsi="Times New Roman" w:cs="Times New Roman"/>
          <w:color w:val="002D72" w:themeColor="accent1"/>
          <w:sz w:val="15"/>
          <w:szCs w:val="15"/>
        </w:rPr>
        <w:t xml:space="preserve"> by </w:t>
      </w:r>
      <w:r w:rsidR="00852225" w:rsidRPr="005F24C2">
        <w:rPr>
          <w:rFonts w:ascii="Times New Roman" w:hAnsi="Times New Roman" w:cs="Times New Roman"/>
          <w:color w:val="002D72" w:themeColor="accent1"/>
          <w:sz w:val="15"/>
          <w:szCs w:val="15"/>
        </w:rPr>
        <w:t>completing and submitting</w:t>
      </w:r>
      <w:r w:rsidRPr="005F24C2">
        <w:rPr>
          <w:rFonts w:ascii="Times New Roman" w:hAnsi="Times New Roman" w:cs="Times New Roman"/>
          <w:color w:val="002D72" w:themeColor="accent1"/>
          <w:sz w:val="15"/>
          <w:szCs w:val="15"/>
        </w:rPr>
        <w:t xml:space="preserve"> Schedule </w:t>
      </w:r>
      <w:r w:rsidR="00BF17FF" w:rsidRPr="005F24C2">
        <w:rPr>
          <w:rFonts w:ascii="Times New Roman" w:hAnsi="Times New Roman" w:cs="Times New Roman"/>
          <w:color w:val="002D72" w:themeColor="accent1"/>
          <w:sz w:val="15"/>
          <w:szCs w:val="15"/>
        </w:rPr>
        <w:t>2</w:t>
      </w:r>
      <w:r w:rsidRPr="00C86859">
        <w:rPr>
          <w:rFonts w:ascii="Times New Roman" w:hAnsi="Times New Roman" w:cs="Times New Roman"/>
          <w:color w:val="002D72" w:themeColor="accent1"/>
          <w:sz w:val="15"/>
          <w:szCs w:val="15"/>
        </w:rPr>
        <w:t xml:space="preserve">, </w:t>
      </w:r>
      <w:bookmarkStart w:id="5" w:name="_Hlk147826685"/>
      <w:r w:rsidRPr="00C86859">
        <w:rPr>
          <w:rFonts w:ascii="Times New Roman" w:hAnsi="Times New Roman" w:cs="Times New Roman"/>
          <w:i/>
          <w:color w:val="002D72" w:themeColor="accent1"/>
          <w:sz w:val="15"/>
          <w:szCs w:val="15"/>
        </w:rPr>
        <w:t>Manual Form of Request</w:t>
      </w:r>
      <w:r w:rsidR="00852225" w:rsidRPr="00C86859">
        <w:rPr>
          <w:rFonts w:ascii="Times New Roman" w:hAnsi="Times New Roman" w:cs="Times New Roman"/>
          <w:color w:val="002D72" w:themeColor="accent1"/>
          <w:sz w:val="15"/>
          <w:szCs w:val="15"/>
        </w:rPr>
        <w:t xml:space="preserve"> </w:t>
      </w:r>
      <w:bookmarkEnd w:id="5"/>
      <w:r w:rsidR="00871149" w:rsidRPr="00C86859">
        <w:rPr>
          <w:rFonts w:ascii="Times New Roman" w:hAnsi="Times New Roman" w:cs="Times New Roman"/>
          <w:color w:val="002D72" w:themeColor="accent1"/>
          <w:sz w:val="15"/>
          <w:szCs w:val="15"/>
        </w:rPr>
        <w:t xml:space="preserve">(or a request in such other form as the Bank may provide to any Company from time to time) </w:t>
      </w:r>
      <w:r w:rsidR="00852225" w:rsidRPr="00C86859">
        <w:rPr>
          <w:rFonts w:ascii="Times New Roman" w:hAnsi="Times New Roman" w:cs="Times New Roman"/>
          <w:color w:val="002D72" w:themeColor="accent1"/>
          <w:sz w:val="15"/>
          <w:szCs w:val="15"/>
        </w:rPr>
        <w:t>sig</w:t>
      </w:r>
      <w:r w:rsidR="00D05A94" w:rsidRPr="00C86859">
        <w:rPr>
          <w:rFonts w:ascii="Times New Roman" w:hAnsi="Times New Roman" w:cs="Times New Roman"/>
          <w:color w:val="002D72" w:themeColor="accent1"/>
          <w:sz w:val="15"/>
          <w:szCs w:val="15"/>
        </w:rPr>
        <w:t xml:space="preserve">ned by an </w:t>
      </w:r>
      <w:r w:rsidR="003C1FBF" w:rsidRPr="00C86859">
        <w:rPr>
          <w:rFonts w:ascii="Times New Roman" w:hAnsi="Times New Roman" w:cs="Times New Roman"/>
          <w:color w:val="002D72" w:themeColor="accent1"/>
          <w:sz w:val="15"/>
          <w:szCs w:val="15"/>
        </w:rPr>
        <w:t>Instruct</w:t>
      </w:r>
      <w:r w:rsidR="00566404" w:rsidRPr="00C86859">
        <w:rPr>
          <w:rFonts w:ascii="Times New Roman" w:hAnsi="Times New Roman" w:cs="Times New Roman"/>
          <w:color w:val="002D72" w:themeColor="accent1"/>
          <w:sz w:val="15"/>
          <w:szCs w:val="15"/>
        </w:rPr>
        <w:t>or listed in Part A of Schedule </w:t>
      </w:r>
      <w:r w:rsidR="006F7736" w:rsidRPr="00C86859">
        <w:rPr>
          <w:rFonts w:ascii="Times New Roman" w:hAnsi="Times New Roman" w:cs="Times New Roman"/>
          <w:color w:val="002D72" w:themeColor="accent1"/>
          <w:sz w:val="15"/>
          <w:szCs w:val="15"/>
        </w:rPr>
        <w:t>5</w:t>
      </w:r>
      <w:r w:rsidR="003C1FBF" w:rsidRPr="00C86859">
        <w:rPr>
          <w:rFonts w:ascii="Times New Roman" w:hAnsi="Times New Roman" w:cs="Times New Roman"/>
          <w:color w:val="002D72" w:themeColor="accent1"/>
          <w:sz w:val="15"/>
          <w:szCs w:val="15"/>
        </w:rPr>
        <w:t>.</w:t>
      </w:r>
    </w:p>
    <w:p w14:paraId="754CB0B9" w14:textId="44F0A2DD" w:rsidR="0015001A" w:rsidRPr="00D6703D" w:rsidRDefault="006F09D2" w:rsidP="005D05F5">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3.2 Based on the local time of the </w:t>
      </w:r>
      <w:r w:rsidR="007940A2">
        <w:rPr>
          <w:rFonts w:ascii="Times New Roman" w:hAnsi="Times New Roman" w:cs="Times New Roman"/>
          <w:color w:val="002D72" w:themeColor="accent1"/>
          <w:sz w:val="15"/>
          <w:szCs w:val="15"/>
        </w:rPr>
        <w:t xml:space="preserve">relevant </w:t>
      </w:r>
      <w:r w:rsidRPr="00D6703D">
        <w:rPr>
          <w:rFonts w:ascii="Times New Roman" w:hAnsi="Times New Roman" w:cs="Times New Roman"/>
          <w:color w:val="002D72" w:themeColor="accent1"/>
          <w:sz w:val="15"/>
          <w:szCs w:val="15"/>
        </w:rPr>
        <w:t xml:space="preserve">Facility Office, each Request shall be submitted to the Bank no later than 11:00 am </w:t>
      </w:r>
      <w:r w:rsidR="00852225" w:rsidRPr="00D6703D">
        <w:rPr>
          <w:rFonts w:ascii="Times New Roman" w:hAnsi="Times New Roman" w:cs="Times New Roman"/>
          <w:color w:val="002D72" w:themeColor="accent1"/>
          <w:sz w:val="15"/>
          <w:szCs w:val="15"/>
        </w:rPr>
        <w:t>two (2) Business D</w:t>
      </w:r>
      <w:r w:rsidRPr="00D6703D">
        <w:rPr>
          <w:rFonts w:ascii="Times New Roman" w:hAnsi="Times New Roman" w:cs="Times New Roman"/>
          <w:color w:val="002D72" w:themeColor="accent1"/>
          <w:sz w:val="15"/>
          <w:szCs w:val="15"/>
        </w:rPr>
        <w:t xml:space="preserve">ays before the </w:t>
      </w:r>
      <w:r w:rsidR="00852225" w:rsidRPr="00D6703D">
        <w:rPr>
          <w:rFonts w:ascii="Times New Roman" w:hAnsi="Times New Roman" w:cs="Times New Roman"/>
          <w:color w:val="002D72" w:themeColor="accent1"/>
          <w:sz w:val="15"/>
          <w:szCs w:val="15"/>
        </w:rPr>
        <w:t>requested</w:t>
      </w:r>
      <w:r w:rsidRPr="00D6703D">
        <w:rPr>
          <w:rFonts w:ascii="Times New Roman" w:hAnsi="Times New Roman" w:cs="Times New Roman"/>
          <w:color w:val="002D72" w:themeColor="accent1"/>
          <w:sz w:val="15"/>
          <w:szCs w:val="15"/>
        </w:rPr>
        <w:t xml:space="preserve"> date for making the Advance (the </w:t>
      </w:r>
      <w:r w:rsidRPr="00D6703D">
        <w:rPr>
          <w:rFonts w:ascii="Times New Roman" w:hAnsi="Times New Roman" w:cs="Times New Roman"/>
          <w:b/>
          <w:color w:val="002D72" w:themeColor="accent1"/>
          <w:sz w:val="15"/>
          <w:szCs w:val="15"/>
        </w:rPr>
        <w:t>Advance Date</w:t>
      </w:r>
      <w:r w:rsidRPr="00D6703D">
        <w:rPr>
          <w:rFonts w:ascii="Times New Roman" w:hAnsi="Times New Roman" w:cs="Times New Roman"/>
          <w:color w:val="002D72" w:themeColor="accent1"/>
          <w:sz w:val="15"/>
          <w:szCs w:val="15"/>
        </w:rPr>
        <w:t>)</w:t>
      </w:r>
      <w:r w:rsidR="00A031F9">
        <w:rPr>
          <w:rFonts w:ascii="Times New Roman" w:hAnsi="Times New Roman" w:cs="Times New Roman"/>
          <w:color w:val="002D72" w:themeColor="accent1"/>
          <w:sz w:val="15"/>
          <w:szCs w:val="15"/>
        </w:rPr>
        <w:t xml:space="preserve">, </w:t>
      </w:r>
      <w:r w:rsidR="00A031F9" w:rsidRPr="008C610A">
        <w:rPr>
          <w:rFonts w:ascii="Times New Roman" w:hAnsi="Times New Roman" w:cs="Times New Roman"/>
          <w:color w:val="002D72" w:themeColor="accent1"/>
          <w:sz w:val="15"/>
          <w:szCs w:val="15"/>
        </w:rPr>
        <w:t>however</w:t>
      </w:r>
      <w:r w:rsidR="00EE2267" w:rsidRPr="003962B8">
        <w:rPr>
          <w:rFonts w:ascii="Times New Roman" w:hAnsi="Times New Roman" w:cs="Times New Roman"/>
          <w:color w:val="002D72" w:themeColor="accent1"/>
          <w:sz w:val="15"/>
          <w:szCs w:val="15"/>
        </w:rPr>
        <w:t xml:space="preserve">, if applicable, </w:t>
      </w:r>
      <w:r w:rsidR="00A031F9" w:rsidRPr="003962B8">
        <w:rPr>
          <w:rFonts w:ascii="Times New Roman" w:hAnsi="Times New Roman" w:cs="Times New Roman"/>
          <w:color w:val="002D72" w:themeColor="accent1"/>
          <w:sz w:val="15"/>
          <w:szCs w:val="15"/>
        </w:rPr>
        <w:t xml:space="preserve">each Request </w:t>
      </w:r>
      <w:r w:rsidR="0056301C" w:rsidRPr="003962B8">
        <w:rPr>
          <w:rFonts w:ascii="Times New Roman" w:hAnsi="Times New Roman" w:cs="Times New Roman"/>
          <w:color w:val="002D72" w:themeColor="accent1"/>
          <w:sz w:val="15"/>
          <w:szCs w:val="15"/>
        </w:rPr>
        <w:t xml:space="preserve">seeking a </w:t>
      </w:r>
      <w:r w:rsidR="00EB47D0">
        <w:rPr>
          <w:rFonts w:ascii="Times New Roman" w:hAnsi="Times New Roman" w:cs="Times New Roman"/>
          <w:color w:val="002D72" w:themeColor="accent1"/>
          <w:sz w:val="15"/>
          <w:szCs w:val="15"/>
        </w:rPr>
        <w:t>Sustainable Advance</w:t>
      </w:r>
      <w:r w:rsidR="0056301C" w:rsidRPr="003962B8">
        <w:rPr>
          <w:rFonts w:ascii="Times New Roman" w:hAnsi="Times New Roman" w:cs="Times New Roman"/>
          <w:color w:val="002D72" w:themeColor="accent1"/>
          <w:sz w:val="15"/>
          <w:szCs w:val="15"/>
        </w:rPr>
        <w:t xml:space="preserve"> </w:t>
      </w:r>
      <w:r w:rsidR="00A031F9" w:rsidRPr="003962B8">
        <w:rPr>
          <w:rFonts w:ascii="Times New Roman" w:hAnsi="Times New Roman" w:cs="Times New Roman"/>
          <w:color w:val="002D72" w:themeColor="accent1"/>
          <w:sz w:val="15"/>
          <w:szCs w:val="15"/>
        </w:rPr>
        <w:t>shall be submitted to the Bank no later than 11 am five (5) Business Days before the requested date for making the Advance</w:t>
      </w:r>
      <w:r w:rsidR="00C726DD" w:rsidRPr="003962B8">
        <w:rPr>
          <w:rFonts w:ascii="Times New Roman" w:hAnsi="Times New Roman" w:cs="Times New Roman"/>
          <w:color w:val="002D72" w:themeColor="accent1"/>
          <w:sz w:val="15"/>
          <w:szCs w:val="15"/>
        </w:rPr>
        <w:t>.</w:t>
      </w:r>
    </w:p>
    <w:p w14:paraId="3A26BE41" w14:textId="124C47C3" w:rsidR="00B63112" w:rsidRPr="00D6703D" w:rsidRDefault="006F09D2" w:rsidP="004856ED">
      <w:pPr>
        <w:widowControl w:val="0"/>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3.3</w:t>
      </w:r>
      <w:r w:rsidRPr="00D6703D">
        <w:rPr>
          <w:rFonts w:ascii="Times New Roman" w:hAnsi="Times New Roman" w:cs="Times New Roman"/>
          <w:b/>
          <w:color w:val="002D72" w:themeColor="accent1"/>
          <w:sz w:val="15"/>
          <w:szCs w:val="15"/>
        </w:rPr>
        <w:t xml:space="preserve"> </w:t>
      </w:r>
      <w:r w:rsidR="00262D46" w:rsidRPr="009434F1">
        <w:rPr>
          <w:rFonts w:ascii="Times New Roman" w:hAnsi="Times New Roman" w:cs="Times New Roman"/>
          <w:bCs/>
          <w:color w:val="002D72" w:themeColor="accent1"/>
          <w:sz w:val="15"/>
          <w:szCs w:val="15"/>
        </w:rPr>
        <w:t>Upon request of the Bank,</w:t>
      </w:r>
      <w:r w:rsidR="00262D46" w:rsidRPr="009434F1">
        <w:rPr>
          <w:rFonts w:ascii="Times New Roman" w:hAnsi="Times New Roman" w:cs="Times New Roman"/>
          <w:color w:val="002D72" w:themeColor="accent1"/>
          <w:sz w:val="15"/>
          <w:szCs w:val="15"/>
        </w:rPr>
        <w:t xml:space="preserve"> </w:t>
      </w:r>
      <w:r w:rsidR="00262D46">
        <w:rPr>
          <w:rFonts w:ascii="Times New Roman" w:hAnsi="Times New Roman" w:cs="Times New Roman"/>
          <w:color w:val="002D72" w:themeColor="accent1"/>
          <w:sz w:val="15"/>
          <w:szCs w:val="15"/>
        </w:rPr>
        <w:t xml:space="preserve">each Request shall be accompanied by </w:t>
      </w:r>
      <w:r w:rsidR="00555BE7">
        <w:rPr>
          <w:rFonts w:ascii="Times New Roman" w:hAnsi="Times New Roman" w:cs="Times New Roman"/>
          <w:color w:val="002D72" w:themeColor="accent1"/>
          <w:sz w:val="15"/>
          <w:szCs w:val="15"/>
        </w:rPr>
        <w:t xml:space="preserve">a </w:t>
      </w:r>
      <w:r w:rsidR="00262D46">
        <w:rPr>
          <w:rFonts w:ascii="Times New Roman" w:hAnsi="Times New Roman" w:cs="Times New Roman"/>
          <w:color w:val="002D72" w:themeColor="accent1"/>
          <w:sz w:val="15"/>
          <w:szCs w:val="15"/>
        </w:rPr>
        <w:t xml:space="preserve">copy of the </w:t>
      </w:r>
      <w:r w:rsidRPr="00D6703D">
        <w:rPr>
          <w:rFonts w:ascii="Times New Roman" w:hAnsi="Times New Roman" w:cs="Times New Roman"/>
          <w:color w:val="002D72" w:themeColor="accent1"/>
          <w:sz w:val="15"/>
          <w:szCs w:val="15"/>
        </w:rPr>
        <w:t xml:space="preserve">following documents </w:t>
      </w:r>
      <w:r w:rsidR="002C6445" w:rsidRPr="00D6703D">
        <w:rPr>
          <w:rFonts w:ascii="Times New Roman" w:hAnsi="Times New Roman" w:cs="Times New Roman"/>
          <w:color w:val="002D72" w:themeColor="accent1"/>
          <w:sz w:val="15"/>
          <w:szCs w:val="15"/>
        </w:rPr>
        <w:t xml:space="preserve">(each a </w:t>
      </w:r>
      <w:r w:rsidR="002C6445" w:rsidRPr="00D6703D">
        <w:rPr>
          <w:rFonts w:ascii="Times New Roman" w:hAnsi="Times New Roman" w:cs="Times New Roman"/>
          <w:b/>
          <w:color w:val="002D72" w:themeColor="accent1"/>
          <w:sz w:val="15"/>
          <w:szCs w:val="15"/>
        </w:rPr>
        <w:t>Transaction Document</w:t>
      </w:r>
      <w:r w:rsidR="002C6445" w:rsidRPr="00D6703D">
        <w:rPr>
          <w:rFonts w:ascii="Times New Roman" w:hAnsi="Times New Roman" w:cs="Times New Roman"/>
          <w:color w:val="002D72" w:themeColor="accent1"/>
          <w:sz w:val="15"/>
          <w:szCs w:val="15"/>
        </w:rPr>
        <w:t>)</w:t>
      </w:r>
      <w:r w:rsidR="00262D46">
        <w:rPr>
          <w:rFonts w:ascii="Times New Roman" w:hAnsi="Times New Roman" w:cs="Times New Roman"/>
          <w:color w:val="002D72" w:themeColor="accent1"/>
          <w:sz w:val="15"/>
          <w:szCs w:val="15"/>
        </w:rPr>
        <w:t>:</w:t>
      </w:r>
    </w:p>
    <w:p w14:paraId="3E1DBD55" w14:textId="734F8371" w:rsidR="00B63112" w:rsidRPr="00D6703D" w:rsidRDefault="006F09D2" w:rsidP="00612B83">
      <w:pPr>
        <w:pStyle w:val="af5"/>
        <w:widowControl w:val="0"/>
        <w:numPr>
          <w:ilvl w:val="0"/>
          <w:numId w:val="4"/>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purchase order(s)/invoice(s)</w:t>
      </w:r>
      <w:r w:rsidR="00002580">
        <w:rPr>
          <w:rFonts w:ascii="Times New Roman" w:hAnsi="Times New Roman" w:cs="Times New Roman"/>
          <w:color w:val="002D72" w:themeColor="accent1"/>
          <w:sz w:val="15"/>
          <w:szCs w:val="15"/>
        </w:rPr>
        <w:t xml:space="preserve"> or invoice listings</w:t>
      </w:r>
      <w:r w:rsidRPr="00D6703D">
        <w:rPr>
          <w:rFonts w:ascii="Times New Roman" w:hAnsi="Times New Roman" w:cs="Times New Roman"/>
          <w:color w:val="002D72" w:themeColor="accent1"/>
          <w:sz w:val="15"/>
          <w:szCs w:val="15"/>
        </w:rPr>
        <w:t xml:space="preserve">/commercial contract for the payment of sums, </w:t>
      </w:r>
    </w:p>
    <w:p w14:paraId="2C0A6A36" w14:textId="3331C636" w:rsidR="00AD3336" w:rsidRPr="00D6703D" w:rsidRDefault="006F09D2" w:rsidP="00317F22">
      <w:pPr>
        <w:pStyle w:val="af5"/>
        <w:widowControl w:val="0"/>
        <w:numPr>
          <w:ilvl w:val="0"/>
          <w:numId w:val="4"/>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any other document</w:t>
      </w:r>
      <w:r w:rsidR="00B05C54">
        <w:rPr>
          <w:rFonts w:ascii="Times New Roman" w:hAnsi="Times New Roman" w:cs="Times New Roman"/>
          <w:color w:val="002D72" w:themeColor="accent1"/>
          <w:sz w:val="15"/>
          <w:szCs w:val="15"/>
        </w:rPr>
        <w:t xml:space="preserve"> reasonably</w:t>
      </w:r>
      <w:r w:rsidR="00C82E9B">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related to the deal structure in the Bank’s sole discretion.</w:t>
      </w:r>
    </w:p>
    <w:p w14:paraId="19F1795B" w14:textId="226C24AF" w:rsidR="00A86572" w:rsidRPr="00B0297C" w:rsidRDefault="006F09D2" w:rsidP="004856ED">
      <w:pPr>
        <w:tabs>
          <w:tab w:val="left" w:pos="360"/>
        </w:tabs>
        <w:spacing w:before="120" w:after="120"/>
        <w:jc w:val="both"/>
        <w:rPr>
          <w:rFonts w:ascii="Times New Roman" w:hAnsi="Times New Roman"/>
          <w:color w:val="002D72" w:themeColor="accent1"/>
          <w:sz w:val="15"/>
        </w:rPr>
      </w:pPr>
      <w:r w:rsidRPr="00D6703D">
        <w:rPr>
          <w:rFonts w:ascii="Times New Roman" w:hAnsi="Times New Roman" w:cs="Times New Roman"/>
          <w:color w:val="002D72" w:themeColor="accent1"/>
          <w:sz w:val="15"/>
          <w:szCs w:val="15"/>
        </w:rPr>
        <w:t>3.</w:t>
      </w:r>
      <w:r w:rsidR="0056301C">
        <w:rPr>
          <w:rFonts w:ascii="Times New Roman" w:hAnsi="Times New Roman" w:cs="Times New Roman"/>
          <w:color w:val="002D72" w:themeColor="accent1"/>
          <w:sz w:val="15"/>
          <w:szCs w:val="15"/>
        </w:rPr>
        <w:t>4</w:t>
      </w:r>
      <w:r w:rsidRPr="00D6703D">
        <w:rPr>
          <w:rFonts w:ascii="Times New Roman" w:hAnsi="Times New Roman" w:cs="Times New Roman"/>
          <w:b/>
          <w:color w:val="002D72" w:themeColor="accent1"/>
          <w:sz w:val="15"/>
          <w:szCs w:val="15"/>
        </w:rPr>
        <w:t xml:space="preserve"> </w:t>
      </w:r>
      <w:r w:rsidRPr="00D6703D">
        <w:rPr>
          <w:rFonts w:ascii="Times New Roman" w:hAnsi="Times New Roman" w:cs="Times New Roman"/>
          <w:color w:val="002D72" w:themeColor="accent1"/>
          <w:sz w:val="15"/>
          <w:szCs w:val="15"/>
        </w:rPr>
        <w:t>T</w:t>
      </w:r>
      <w:r w:rsidR="00852225" w:rsidRPr="00D6703D">
        <w:rPr>
          <w:rFonts w:ascii="Times New Roman" w:hAnsi="Times New Roman" w:cs="Times New Roman"/>
          <w:color w:val="002D72" w:themeColor="accent1"/>
          <w:sz w:val="15"/>
          <w:szCs w:val="15"/>
        </w:rPr>
        <w:t>he Facility is uncommitted</w:t>
      </w:r>
      <w:r w:rsidRPr="00D6703D">
        <w:rPr>
          <w:rFonts w:ascii="Times New Roman" w:hAnsi="Times New Roman" w:cs="Times New Roman"/>
          <w:color w:val="002D72" w:themeColor="accent1"/>
          <w:sz w:val="15"/>
          <w:szCs w:val="15"/>
        </w:rPr>
        <w:t xml:space="preserve"> and</w:t>
      </w:r>
      <w:r w:rsidR="00852225" w:rsidRPr="00D6703D">
        <w:rPr>
          <w:rFonts w:ascii="Times New Roman" w:hAnsi="Times New Roman" w:cs="Times New Roman"/>
          <w:color w:val="002D72" w:themeColor="accent1"/>
          <w:sz w:val="15"/>
          <w:szCs w:val="15"/>
        </w:rPr>
        <w:t xml:space="preserve"> </w:t>
      </w:r>
      <w:r w:rsidR="00722A91" w:rsidRPr="00D6703D">
        <w:rPr>
          <w:rFonts w:ascii="Times New Roman" w:hAnsi="Times New Roman" w:cs="Times New Roman"/>
          <w:color w:val="002D72" w:themeColor="accent1"/>
          <w:sz w:val="15"/>
          <w:szCs w:val="15"/>
        </w:rPr>
        <w:t>t</w:t>
      </w:r>
      <w:r w:rsidR="00852225" w:rsidRPr="00D6703D">
        <w:rPr>
          <w:rFonts w:ascii="Times New Roman" w:hAnsi="Times New Roman" w:cs="Times New Roman"/>
          <w:color w:val="002D72" w:themeColor="accent1"/>
          <w:sz w:val="15"/>
          <w:szCs w:val="15"/>
        </w:rPr>
        <w:t xml:space="preserve">he Bank will examine each Request </w:t>
      </w:r>
      <w:r w:rsidR="00722A91" w:rsidRPr="00D6703D">
        <w:rPr>
          <w:rFonts w:ascii="Times New Roman" w:hAnsi="Times New Roman" w:cs="Times New Roman"/>
          <w:color w:val="002D72" w:themeColor="accent1"/>
          <w:sz w:val="15"/>
          <w:szCs w:val="15"/>
        </w:rPr>
        <w:t>and, in its absolute discretion, determine whether to fund the Advance.</w:t>
      </w:r>
      <w:r w:rsidRPr="00D6703D">
        <w:rPr>
          <w:rFonts w:ascii="Times New Roman" w:hAnsi="Times New Roman" w:cs="Times New Roman"/>
          <w:color w:val="002D72" w:themeColor="accent1"/>
          <w:sz w:val="15"/>
          <w:szCs w:val="15"/>
        </w:rPr>
        <w:t xml:space="preserve"> The Bank will seek to inform</w:t>
      </w:r>
      <w:r w:rsidR="00BB29BF"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the Company whether the Bank is</w:t>
      </w:r>
      <w:r w:rsidR="00002580">
        <w:rPr>
          <w:rFonts w:ascii="Times New Roman" w:hAnsi="Times New Roman" w:cs="Times New Roman"/>
          <w:color w:val="002D72" w:themeColor="accent1"/>
          <w:sz w:val="15"/>
          <w:szCs w:val="15"/>
        </w:rPr>
        <w:t xml:space="preserve"> not</w:t>
      </w:r>
      <w:r w:rsidRPr="00D6703D">
        <w:rPr>
          <w:rFonts w:ascii="Times New Roman" w:hAnsi="Times New Roman" w:cs="Times New Roman"/>
          <w:color w:val="002D72" w:themeColor="accent1"/>
          <w:sz w:val="15"/>
          <w:szCs w:val="15"/>
        </w:rPr>
        <w:t xml:space="preserve"> willing to fund the Advance by no later than noon on the second Business Day following receipt of the Request</w:t>
      </w:r>
      <w:r w:rsidR="00A031F9" w:rsidRPr="00A031F9">
        <w:rPr>
          <w:rFonts w:ascii="Times New Roman" w:hAnsi="Times New Roman" w:cs="Times New Roman"/>
          <w:color w:val="002D72" w:themeColor="accent1"/>
          <w:sz w:val="15"/>
          <w:szCs w:val="15"/>
        </w:rPr>
        <w:t xml:space="preserve"> </w:t>
      </w:r>
      <w:r w:rsidR="00A031F9" w:rsidRPr="008C610A">
        <w:rPr>
          <w:rFonts w:ascii="Times New Roman" w:hAnsi="Times New Roman" w:cs="Times New Roman"/>
          <w:color w:val="002D72" w:themeColor="accent1"/>
          <w:sz w:val="15"/>
          <w:szCs w:val="15"/>
        </w:rPr>
        <w:t>and</w:t>
      </w:r>
      <w:r w:rsidR="00EE2267" w:rsidRPr="003962B8">
        <w:rPr>
          <w:rFonts w:ascii="Times New Roman" w:hAnsi="Times New Roman" w:cs="Times New Roman"/>
          <w:color w:val="002D72" w:themeColor="accent1"/>
          <w:sz w:val="15"/>
          <w:szCs w:val="15"/>
        </w:rPr>
        <w:t>, if applicable,</w:t>
      </w:r>
      <w:r w:rsidR="00A031F9" w:rsidRPr="008C610A">
        <w:rPr>
          <w:rFonts w:ascii="Times New Roman" w:hAnsi="Times New Roman" w:cs="Times New Roman"/>
          <w:color w:val="002D72" w:themeColor="accent1"/>
          <w:sz w:val="15"/>
          <w:szCs w:val="15"/>
        </w:rPr>
        <w:t xml:space="preserve"> on the fifth Business Day following receipt of </w:t>
      </w:r>
      <w:r w:rsidR="00642D8D" w:rsidRPr="003962B8">
        <w:rPr>
          <w:rFonts w:ascii="Times New Roman" w:hAnsi="Times New Roman" w:cs="Times New Roman"/>
          <w:color w:val="002D72" w:themeColor="accent1"/>
          <w:sz w:val="15"/>
          <w:szCs w:val="15"/>
        </w:rPr>
        <w:t xml:space="preserve">a </w:t>
      </w:r>
      <w:r w:rsidR="00EB47D0">
        <w:rPr>
          <w:rFonts w:ascii="Times New Roman" w:hAnsi="Times New Roman" w:cs="Times New Roman"/>
          <w:color w:val="002D72" w:themeColor="accent1"/>
          <w:sz w:val="15"/>
          <w:szCs w:val="15"/>
        </w:rPr>
        <w:t>Sustainability Request</w:t>
      </w:r>
      <w:r w:rsidR="00C726DD" w:rsidRPr="003962B8">
        <w:rPr>
          <w:rFonts w:ascii="Times New Roman" w:hAnsi="Times New Roman" w:cs="Times New Roman"/>
          <w:color w:val="002D72" w:themeColor="accent1"/>
          <w:sz w:val="15"/>
          <w:szCs w:val="15"/>
        </w:rPr>
        <w:t>.</w:t>
      </w:r>
    </w:p>
    <w:p w14:paraId="69C816B5" w14:textId="77777777" w:rsidR="00281C7B" w:rsidRDefault="00281C7B" w:rsidP="00281C7B">
      <w:pPr>
        <w:tabs>
          <w:tab w:val="left" w:pos="360"/>
        </w:tabs>
        <w:spacing w:before="120"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3.5 If the Bank decides to fund an Advance, it may fund that Advance through either Facility Office at its absolute discretion.</w:t>
      </w:r>
    </w:p>
    <w:p w14:paraId="048BBA30" w14:textId="5DF214FF" w:rsidR="00A86572" w:rsidRPr="00D6703D" w:rsidRDefault="006F09D2" w:rsidP="004856ED">
      <w:pPr>
        <w:keepNext/>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4. R</w:t>
      </w:r>
      <w:r w:rsidR="001650C3" w:rsidRPr="00D6703D">
        <w:rPr>
          <w:rFonts w:ascii="Times New Roman" w:hAnsi="Times New Roman" w:cs="Times New Roman"/>
          <w:b/>
          <w:color w:val="002D72" w:themeColor="accent1"/>
          <w:sz w:val="15"/>
          <w:szCs w:val="15"/>
        </w:rPr>
        <w:t>epayment</w:t>
      </w:r>
    </w:p>
    <w:p w14:paraId="577338D4" w14:textId="2BD1A98C" w:rsidR="00512D92" w:rsidRDefault="006F09D2" w:rsidP="005D05F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4.1 </w:t>
      </w:r>
      <w:r w:rsidR="001650C3" w:rsidRPr="00D6703D">
        <w:rPr>
          <w:rFonts w:ascii="Times New Roman" w:hAnsi="Times New Roman" w:cs="Times New Roman"/>
          <w:color w:val="002D72" w:themeColor="accent1"/>
          <w:sz w:val="15"/>
          <w:szCs w:val="15"/>
        </w:rPr>
        <w:t>The Company irrevocably and unconditionally agrees to repay the Bank for each Advance made to it on or before the last day of its tenor as specified</w:t>
      </w:r>
      <w:r w:rsidR="00D05A94" w:rsidRPr="00D6703D">
        <w:rPr>
          <w:rFonts w:ascii="Times New Roman" w:hAnsi="Times New Roman" w:cs="Times New Roman"/>
          <w:color w:val="002D72" w:themeColor="accent1"/>
          <w:sz w:val="15"/>
          <w:szCs w:val="15"/>
        </w:rPr>
        <w:t xml:space="preserve"> in the Request for the Advance (the </w:t>
      </w:r>
      <w:r w:rsidR="00D05A94" w:rsidRPr="00D6703D">
        <w:rPr>
          <w:rFonts w:ascii="Times New Roman" w:hAnsi="Times New Roman" w:cs="Times New Roman"/>
          <w:b/>
          <w:color w:val="002D72" w:themeColor="accent1"/>
          <w:sz w:val="15"/>
          <w:szCs w:val="15"/>
        </w:rPr>
        <w:t>Repayment Date</w:t>
      </w:r>
      <w:r w:rsidR="00D05A94" w:rsidRPr="00D6703D">
        <w:rPr>
          <w:rFonts w:ascii="Times New Roman" w:hAnsi="Times New Roman" w:cs="Times New Roman"/>
          <w:color w:val="002D72" w:themeColor="accent1"/>
          <w:sz w:val="15"/>
          <w:szCs w:val="15"/>
        </w:rPr>
        <w:t xml:space="preserve">) </w:t>
      </w:r>
      <w:r w:rsidR="001650C3" w:rsidRPr="00D6703D">
        <w:rPr>
          <w:rFonts w:ascii="Times New Roman" w:hAnsi="Times New Roman" w:cs="Times New Roman"/>
          <w:color w:val="002D72" w:themeColor="accent1"/>
          <w:sz w:val="15"/>
          <w:szCs w:val="15"/>
        </w:rPr>
        <w:t>and pur</w:t>
      </w:r>
      <w:r w:rsidR="00D87854" w:rsidRPr="00D6703D">
        <w:rPr>
          <w:rFonts w:ascii="Times New Roman" w:hAnsi="Times New Roman" w:cs="Times New Roman"/>
          <w:color w:val="002D72" w:themeColor="accent1"/>
          <w:sz w:val="15"/>
          <w:szCs w:val="15"/>
        </w:rPr>
        <w:t xml:space="preserve">suant to the Commercial Terms. All amounts payable by a Company under this Agreement shall be paid to the Bank at </w:t>
      </w:r>
      <w:r w:rsidR="00281C7B">
        <w:rPr>
          <w:rFonts w:ascii="Times New Roman" w:hAnsi="Times New Roman" w:cs="Times New Roman"/>
          <w:color w:val="002D72" w:themeColor="accent1"/>
          <w:sz w:val="15"/>
          <w:szCs w:val="15"/>
        </w:rPr>
        <w:t>the</w:t>
      </w:r>
      <w:r w:rsidR="00281C7B" w:rsidRPr="00D6703D">
        <w:rPr>
          <w:rFonts w:ascii="Times New Roman" w:hAnsi="Times New Roman" w:cs="Times New Roman"/>
          <w:color w:val="002D72" w:themeColor="accent1"/>
          <w:sz w:val="15"/>
          <w:szCs w:val="15"/>
        </w:rPr>
        <w:t xml:space="preserve"> </w:t>
      </w:r>
      <w:r w:rsidR="00D87854" w:rsidRPr="00D6703D">
        <w:rPr>
          <w:rFonts w:ascii="Times New Roman" w:hAnsi="Times New Roman" w:cs="Times New Roman"/>
          <w:color w:val="002D72" w:themeColor="accent1"/>
          <w:sz w:val="15"/>
          <w:szCs w:val="15"/>
        </w:rPr>
        <w:t>Facility Office</w:t>
      </w:r>
      <w:r w:rsidR="00281C7B">
        <w:rPr>
          <w:rFonts w:ascii="Times New Roman" w:hAnsi="Times New Roman" w:cs="Times New Roman"/>
          <w:color w:val="002D72" w:themeColor="accent1"/>
          <w:sz w:val="15"/>
          <w:szCs w:val="15"/>
        </w:rPr>
        <w:t xml:space="preserve"> which made the Advance to which that amount relates</w:t>
      </w:r>
      <w:r w:rsidR="00D87854" w:rsidRPr="00D6703D">
        <w:rPr>
          <w:rFonts w:ascii="Times New Roman" w:hAnsi="Times New Roman" w:cs="Times New Roman"/>
          <w:color w:val="002D72" w:themeColor="accent1"/>
          <w:sz w:val="15"/>
          <w:szCs w:val="15"/>
        </w:rPr>
        <w:t>, or at such other branch or office as the Bank may notify, in cleared funds by 11:00 am local time on the relevant due date in the currency in which they are due, in full, without set-off or counterclaim and free and clear of all deductions and withholdings other than those required by law.</w:t>
      </w:r>
      <w:r w:rsidR="00E2028C" w:rsidRPr="00D6703D">
        <w:rPr>
          <w:rFonts w:ascii="Times New Roman" w:hAnsi="Times New Roman" w:cs="Times New Roman"/>
          <w:color w:val="002D72" w:themeColor="accent1"/>
          <w:sz w:val="15"/>
          <w:szCs w:val="15"/>
        </w:rPr>
        <w:t xml:space="preserve"> Any amount that would otherwise fall due on a day other than a Business Day will be due on the next succeeding Business Day and interest calculations will be adjusted accordingly.</w:t>
      </w:r>
    </w:p>
    <w:p w14:paraId="27EEB508" w14:textId="77777777" w:rsidR="00512D92" w:rsidRDefault="006F09D2" w:rsidP="005D05F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4.2 Each Company is obligated to pay any and all </w:t>
      </w:r>
      <w:r w:rsidR="001C1AFD" w:rsidRPr="001C1AFD">
        <w:rPr>
          <w:rFonts w:ascii="Times New Roman" w:hAnsi="Times New Roman" w:cs="Times New Roman"/>
          <w:color w:val="002D72" w:themeColor="accent1"/>
          <w:sz w:val="15"/>
          <w:szCs w:val="15"/>
        </w:rPr>
        <w:t xml:space="preserve">reasonable costs and </w:t>
      </w:r>
      <w:commentRangeStart w:id="6"/>
      <w:r w:rsidRPr="00D6703D">
        <w:rPr>
          <w:rFonts w:ascii="Times New Roman" w:hAnsi="Times New Roman" w:cs="Times New Roman"/>
          <w:color w:val="002D72" w:themeColor="accent1"/>
          <w:sz w:val="15"/>
          <w:szCs w:val="15"/>
        </w:rPr>
        <w:t xml:space="preserve">Tax incurred </w:t>
      </w:r>
      <w:commentRangeEnd w:id="6"/>
      <w:r w:rsidR="00AC75DB">
        <w:rPr>
          <w:rStyle w:val="af2"/>
        </w:rPr>
        <w:commentReference w:id="6"/>
      </w:r>
      <w:r w:rsidRPr="00D6703D">
        <w:rPr>
          <w:rFonts w:ascii="Times New Roman" w:hAnsi="Times New Roman" w:cs="Times New Roman"/>
          <w:color w:val="002D72" w:themeColor="accent1"/>
          <w:sz w:val="15"/>
          <w:szCs w:val="15"/>
        </w:rPr>
        <w:t>by operation of this Agreement.</w:t>
      </w:r>
      <w:r w:rsidR="00B54C53"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If</w:t>
      </w:r>
      <w:r w:rsidR="00D87854" w:rsidRPr="00D6703D">
        <w:rPr>
          <w:rFonts w:ascii="Times New Roman" w:hAnsi="Times New Roman" w:cs="Times New Roman"/>
          <w:color w:val="002D72" w:themeColor="accent1"/>
          <w:sz w:val="15"/>
          <w:szCs w:val="15"/>
        </w:rPr>
        <w:t xml:space="preserve"> any deduction or withholding is required by law, the relevant Company will: </w:t>
      </w:r>
      <w:r w:rsidR="00D87854" w:rsidRPr="006B371E">
        <w:rPr>
          <w:rFonts w:ascii="Times New Roman" w:hAnsi="Times New Roman" w:cs="Times New Roman"/>
          <w:color w:val="002D72" w:themeColor="accent1"/>
          <w:sz w:val="15"/>
          <w:szCs w:val="15"/>
          <w:highlight w:val="green"/>
        </w:rPr>
        <w:t xml:space="preserve">(a) </w:t>
      </w:r>
      <w:r w:rsidR="000F5614" w:rsidRPr="006B371E">
        <w:rPr>
          <w:rFonts w:ascii="Times New Roman" w:hAnsi="Times New Roman" w:cs="Times New Roman"/>
          <w:color w:val="002D72" w:themeColor="accent1"/>
          <w:sz w:val="15"/>
          <w:szCs w:val="15"/>
          <w:highlight w:val="green"/>
        </w:rPr>
        <w:t xml:space="preserve">gross-up and </w:t>
      </w:r>
      <w:r w:rsidR="00D87854" w:rsidRPr="006B371E">
        <w:rPr>
          <w:rFonts w:ascii="Times New Roman" w:hAnsi="Times New Roman" w:cs="Times New Roman"/>
          <w:color w:val="002D72" w:themeColor="accent1"/>
          <w:sz w:val="15"/>
          <w:szCs w:val="15"/>
          <w:highlight w:val="green"/>
        </w:rPr>
        <w:t>increase the sum payable by it so that</w:t>
      </w:r>
      <w:r w:rsidR="00D87854" w:rsidRPr="00D6703D">
        <w:rPr>
          <w:rFonts w:ascii="Times New Roman" w:hAnsi="Times New Roman" w:cs="Times New Roman"/>
          <w:color w:val="002D72" w:themeColor="accent1"/>
          <w:sz w:val="15"/>
          <w:szCs w:val="15"/>
        </w:rPr>
        <w:t>, after making the minimum deduction or withholding required, the</w:t>
      </w:r>
      <w:r w:rsidRPr="00D6703D">
        <w:rPr>
          <w:rFonts w:ascii="Times New Roman" w:hAnsi="Times New Roman" w:cs="Times New Roman"/>
          <w:color w:val="002D72" w:themeColor="accent1"/>
          <w:sz w:val="15"/>
          <w:szCs w:val="15"/>
        </w:rPr>
        <w:t xml:space="preserve"> </w:t>
      </w:r>
      <w:r w:rsidR="00D87854" w:rsidRPr="00D6703D">
        <w:rPr>
          <w:rFonts w:ascii="Times New Roman" w:hAnsi="Times New Roman" w:cs="Times New Roman"/>
          <w:color w:val="002D72" w:themeColor="accent1"/>
          <w:sz w:val="15"/>
          <w:szCs w:val="15"/>
        </w:rPr>
        <w:t xml:space="preserve">Bank will receive and be entitled to </w:t>
      </w:r>
      <w:r w:rsidR="00D87854" w:rsidRPr="006B371E">
        <w:rPr>
          <w:rFonts w:ascii="Times New Roman" w:hAnsi="Times New Roman" w:cs="Times New Roman"/>
          <w:color w:val="002D72" w:themeColor="accent1"/>
          <w:sz w:val="15"/>
          <w:szCs w:val="15"/>
          <w:highlight w:val="green"/>
        </w:rPr>
        <w:t>retain a net sum at least equal to the sum which it would</w:t>
      </w:r>
      <w:r w:rsidRPr="006B371E">
        <w:rPr>
          <w:rFonts w:ascii="Times New Roman" w:hAnsi="Times New Roman" w:cs="Times New Roman"/>
          <w:color w:val="002D72" w:themeColor="accent1"/>
          <w:sz w:val="15"/>
          <w:szCs w:val="15"/>
          <w:highlight w:val="green"/>
        </w:rPr>
        <w:t xml:space="preserve"> have </w:t>
      </w:r>
      <w:r w:rsidR="00D87854" w:rsidRPr="006B371E">
        <w:rPr>
          <w:rFonts w:ascii="Times New Roman" w:hAnsi="Times New Roman" w:cs="Times New Roman"/>
          <w:color w:val="002D72" w:themeColor="accent1"/>
          <w:sz w:val="15"/>
          <w:szCs w:val="15"/>
          <w:highlight w:val="green"/>
        </w:rPr>
        <w:t>received had the deduction or withholding not been made</w:t>
      </w:r>
      <w:r w:rsidR="00D87854" w:rsidRPr="00D6703D">
        <w:rPr>
          <w:rFonts w:ascii="Times New Roman" w:hAnsi="Times New Roman" w:cs="Times New Roman"/>
          <w:color w:val="002D72" w:themeColor="accent1"/>
          <w:sz w:val="15"/>
          <w:szCs w:val="15"/>
        </w:rPr>
        <w:t xml:space="preserve">; </w:t>
      </w:r>
      <w:r w:rsidR="00B54C53" w:rsidRPr="00D6703D">
        <w:rPr>
          <w:rFonts w:ascii="Times New Roman" w:hAnsi="Times New Roman" w:cs="Times New Roman"/>
          <w:color w:val="002D72" w:themeColor="accent1"/>
          <w:sz w:val="15"/>
          <w:szCs w:val="15"/>
        </w:rPr>
        <w:t xml:space="preserve">and </w:t>
      </w:r>
      <w:r w:rsidR="00D87854" w:rsidRPr="00D6703D">
        <w:rPr>
          <w:rFonts w:ascii="Times New Roman" w:hAnsi="Times New Roman" w:cs="Times New Roman"/>
          <w:color w:val="002D72" w:themeColor="accent1"/>
          <w:sz w:val="15"/>
          <w:szCs w:val="15"/>
        </w:rPr>
        <w:t>(b) be responsible for</w:t>
      </w:r>
      <w:r w:rsidRPr="00D6703D">
        <w:rPr>
          <w:rFonts w:ascii="Times New Roman" w:hAnsi="Times New Roman" w:cs="Times New Roman"/>
          <w:color w:val="002D72" w:themeColor="accent1"/>
          <w:sz w:val="15"/>
          <w:szCs w:val="15"/>
        </w:rPr>
        <w:t xml:space="preserve"> </w:t>
      </w:r>
      <w:r w:rsidR="00D87854" w:rsidRPr="00D6703D">
        <w:rPr>
          <w:rFonts w:ascii="Times New Roman" w:hAnsi="Times New Roman" w:cs="Times New Roman"/>
          <w:color w:val="002D72" w:themeColor="accent1"/>
          <w:sz w:val="15"/>
          <w:szCs w:val="15"/>
        </w:rPr>
        <w:t>payment of the deduction or withholding to the relevant autho</w:t>
      </w:r>
      <w:r w:rsidRPr="00D6703D">
        <w:rPr>
          <w:rFonts w:ascii="Times New Roman" w:hAnsi="Times New Roman" w:cs="Times New Roman"/>
          <w:color w:val="002D72" w:themeColor="accent1"/>
          <w:sz w:val="15"/>
          <w:szCs w:val="15"/>
        </w:rPr>
        <w:t>rity</w:t>
      </w:r>
      <w:r w:rsidR="00D05A94" w:rsidRPr="00D6703D">
        <w:rPr>
          <w:rFonts w:ascii="Times New Roman" w:hAnsi="Times New Roman" w:cs="Times New Roman"/>
          <w:color w:val="002D72" w:themeColor="accent1"/>
          <w:sz w:val="15"/>
          <w:szCs w:val="15"/>
        </w:rPr>
        <w:t xml:space="preserve">, and within 30 Business Days of that payment, forward to the Bank </w:t>
      </w:r>
      <w:r w:rsidR="00BB29BF" w:rsidRPr="00D6703D">
        <w:rPr>
          <w:rFonts w:ascii="Times New Roman" w:hAnsi="Times New Roman" w:cs="Times New Roman"/>
          <w:color w:val="002D72" w:themeColor="accent1"/>
          <w:sz w:val="15"/>
          <w:szCs w:val="15"/>
        </w:rPr>
        <w:t xml:space="preserve">confirmation </w:t>
      </w:r>
      <w:r w:rsidR="00D05A94" w:rsidRPr="00D6703D">
        <w:rPr>
          <w:rFonts w:ascii="Times New Roman" w:hAnsi="Times New Roman" w:cs="Times New Roman"/>
          <w:color w:val="002D72" w:themeColor="accent1"/>
          <w:sz w:val="15"/>
          <w:szCs w:val="15"/>
        </w:rPr>
        <w:t xml:space="preserve">from the relevant Tax authority </w:t>
      </w:r>
      <w:r w:rsidR="00BB29BF" w:rsidRPr="00D6703D">
        <w:rPr>
          <w:rFonts w:ascii="Times New Roman" w:hAnsi="Times New Roman" w:cs="Times New Roman"/>
          <w:color w:val="002D72" w:themeColor="accent1"/>
          <w:sz w:val="15"/>
          <w:szCs w:val="15"/>
        </w:rPr>
        <w:t xml:space="preserve">evidencing </w:t>
      </w:r>
      <w:r w:rsidR="00D05A94" w:rsidRPr="00D6703D">
        <w:rPr>
          <w:rFonts w:ascii="Times New Roman" w:hAnsi="Times New Roman" w:cs="Times New Roman"/>
          <w:color w:val="002D72" w:themeColor="accent1"/>
          <w:sz w:val="15"/>
          <w:szCs w:val="15"/>
        </w:rPr>
        <w:t>receipt by it of that deduction or withholding</w:t>
      </w:r>
      <w:r w:rsidRPr="00D6703D">
        <w:rPr>
          <w:rFonts w:ascii="Times New Roman" w:hAnsi="Times New Roman" w:cs="Times New Roman"/>
          <w:color w:val="002D72" w:themeColor="accent1"/>
          <w:sz w:val="15"/>
          <w:szCs w:val="15"/>
        </w:rPr>
        <w:t>;</w:t>
      </w:r>
      <w:r w:rsidR="00B54C53" w:rsidRPr="00D6703D">
        <w:rPr>
          <w:rFonts w:ascii="Times New Roman" w:hAnsi="Times New Roman" w:cs="Times New Roman"/>
          <w:color w:val="002D72" w:themeColor="accent1"/>
          <w:sz w:val="15"/>
          <w:szCs w:val="15"/>
        </w:rPr>
        <w:t xml:space="preserve"> and</w:t>
      </w:r>
      <w:r w:rsidRPr="00D6703D">
        <w:rPr>
          <w:rFonts w:ascii="Times New Roman" w:hAnsi="Times New Roman" w:cs="Times New Roman"/>
          <w:color w:val="002D72" w:themeColor="accent1"/>
          <w:sz w:val="15"/>
          <w:szCs w:val="15"/>
        </w:rPr>
        <w:t xml:space="preserve"> (c) indemnify the Bank on </w:t>
      </w:r>
      <w:r w:rsidR="00D87854" w:rsidRPr="00D6703D">
        <w:rPr>
          <w:rFonts w:ascii="Times New Roman" w:hAnsi="Times New Roman" w:cs="Times New Roman"/>
          <w:color w:val="002D72" w:themeColor="accent1"/>
          <w:sz w:val="15"/>
          <w:szCs w:val="15"/>
        </w:rPr>
        <w:t>demand for any Tax paid or payable by the Bank (including penalties, interest and</w:t>
      </w:r>
      <w:r w:rsidRPr="00D6703D">
        <w:rPr>
          <w:rFonts w:ascii="Times New Roman" w:hAnsi="Times New Roman" w:cs="Times New Roman"/>
          <w:color w:val="002D72" w:themeColor="accent1"/>
          <w:sz w:val="15"/>
          <w:szCs w:val="15"/>
        </w:rPr>
        <w:t xml:space="preserve"> </w:t>
      </w:r>
      <w:r w:rsidR="00D87854" w:rsidRPr="00D6703D">
        <w:rPr>
          <w:rFonts w:ascii="Times New Roman" w:hAnsi="Times New Roman" w:cs="Times New Roman"/>
          <w:color w:val="002D72" w:themeColor="accent1"/>
          <w:sz w:val="15"/>
          <w:szCs w:val="15"/>
        </w:rPr>
        <w:t>expenses) arising from the payments made by that Company under this Agreement</w:t>
      </w:r>
      <w:r w:rsidRPr="00D6703D">
        <w:rPr>
          <w:rFonts w:ascii="Times New Roman" w:hAnsi="Times New Roman" w:cs="Times New Roman"/>
          <w:color w:val="002D72" w:themeColor="accent1"/>
          <w:sz w:val="15"/>
          <w:szCs w:val="15"/>
        </w:rPr>
        <w:t xml:space="preserve"> </w:t>
      </w:r>
      <w:r w:rsidR="00D87854" w:rsidRPr="00D6703D">
        <w:rPr>
          <w:rFonts w:ascii="Times New Roman" w:hAnsi="Times New Roman" w:cs="Times New Roman"/>
          <w:color w:val="002D72" w:themeColor="accent1"/>
          <w:sz w:val="15"/>
          <w:szCs w:val="15"/>
        </w:rPr>
        <w:t xml:space="preserve">(excluding any </w:t>
      </w:r>
      <w:r w:rsidR="00B54C53" w:rsidRPr="00D6703D">
        <w:rPr>
          <w:rFonts w:ascii="Times New Roman" w:hAnsi="Times New Roman" w:cs="Times New Roman"/>
          <w:color w:val="002D72" w:themeColor="accent1"/>
          <w:sz w:val="15"/>
          <w:szCs w:val="15"/>
        </w:rPr>
        <w:t>taxes</w:t>
      </w:r>
      <w:r w:rsidR="00D87854" w:rsidRPr="00D6703D">
        <w:rPr>
          <w:rFonts w:ascii="Times New Roman" w:hAnsi="Times New Roman" w:cs="Times New Roman"/>
          <w:color w:val="002D72" w:themeColor="accent1"/>
          <w:sz w:val="15"/>
          <w:szCs w:val="15"/>
        </w:rPr>
        <w:t xml:space="preserve"> chargeable in respect of the </w:t>
      </w:r>
      <w:r w:rsidR="00D05A94" w:rsidRPr="00D6703D">
        <w:rPr>
          <w:rFonts w:ascii="Times New Roman" w:hAnsi="Times New Roman" w:cs="Times New Roman"/>
          <w:color w:val="002D72" w:themeColor="accent1"/>
          <w:sz w:val="15"/>
          <w:szCs w:val="15"/>
        </w:rPr>
        <w:t>net income of the Bank).</w:t>
      </w:r>
    </w:p>
    <w:p w14:paraId="6248DE56" w14:textId="77777777" w:rsidR="00512D92" w:rsidRDefault="006F09D2" w:rsidP="005D05F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4.3</w:t>
      </w:r>
      <w:r w:rsidR="00E6092A" w:rsidRPr="00D6703D">
        <w:rPr>
          <w:rFonts w:ascii="Times New Roman" w:hAnsi="Times New Roman" w:cs="Times New Roman"/>
          <w:color w:val="002D72" w:themeColor="accent1"/>
          <w:sz w:val="15"/>
          <w:szCs w:val="15"/>
        </w:rPr>
        <w:t xml:space="preserve"> </w:t>
      </w:r>
      <w:r w:rsidR="00E2028C" w:rsidRPr="00D6703D">
        <w:rPr>
          <w:rFonts w:ascii="Times New Roman" w:hAnsi="Times New Roman" w:cs="Times New Roman"/>
          <w:color w:val="002D72" w:themeColor="accent1"/>
          <w:sz w:val="15"/>
          <w:szCs w:val="15"/>
        </w:rPr>
        <w:t xml:space="preserve">The Bank may set off any matured obligation due from a Company under or connection with this Agreement against </w:t>
      </w:r>
      <w:r w:rsidR="00E2028C" w:rsidRPr="002A3093">
        <w:rPr>
          <w:rFonts w:ascii="Times New Roman" w:hAnsi="Times New Roman" w:cs="Times New Roman"/>
          <w:color w:val="002D72" w:themeColor="accent1"/>
          <w:sz w:val="15"/>
          <w:szCs w:val="15"/>
          <w:highlight w:val="green"/>
        </w:rPr>
        <w:t>any obligation</w:t>
      </w:r>
      <w:r w:rsidR="00E2028C" w:rsidRPr="00D6703D">
        <w:rPr>
          <w:rFonts w:ascii="Times New Roman" w:hAnsi="Times New Roman" w:cs="Times New Roman"/>
          <w:color w:val="002D72" w:themeColor="accent1"/>
          <w:sz w:val="15"/>
          <w:szCs w:val="15"/>
        </w:rPr>
        <w:t>, whether matured or unm</w:t>
      </w:r>
      <w:r w:rsidR="008F3B2B" w:rsidRPr="00D6703D">
        <w:rPr>
          <w:rFonts w:ascii="Times New Roman" w:hAnsi="Times New Roman" w:cs="Times New Roman"/>
          <w:color w:val="002D72" w:themeColor="accent1"/>
          <w:sz w:val="15"/>
          <w:szCs w:val="15"/>
        </w:rPr>
        <w:t>atured, the Bank or the Bank’s A</w:t>
      </w:r>
      <w:r w:rsidR="00E2028C" w:rsidRPr="00D6703D">
        <w:rPr>
          <w:rFonts w:ascii="Times New Roman" w:hAnsi="Times New Roman" w:cs="Times New Roman"/>
          <w:color w:val="002D72" w:themeColor="accent1"/>
          <w:sz w:val="15"/>
          <w:szCs w:val="15"/>
        </w:rPr>
        <w:t xml:space="preserve">ffiliate owes that </w:t>
      </w:r>
      <w:r w:rsidR="009343BD" w:rsidRPr="00D6703D">
        <w:rPr>
          <w:rFonts w:ascii="Times New Roman" w:hAnsi="Times New Roman" w:cs="Times New Roman"/>
          <w:color w:val="002D72" w:themeColor="accent1"/>
          <w:sz w:val="15"/>
          <w:szCs w:val="15"/>
        </w:rPr>
        <w:t>C</w:t>
      </w:r>
      <w:r w:rsidR="00E2028C" w:rsidRPr="00D6703D">
        <w:rPr>
          <w:rFonts w:ascii="Times New Roman" w:hAnsi="Times New Roman" w:cs="Times New Roman"/>
          <w:color w:val="002D72" w:themeColor="accent1"/>
          <w:sz w:val="15"/>
          <w:szCs w:val="15"/>
        </w:rPr>
        <w:t>ompany, regardless of the place of payment, booking branch</w:t>
      </w:r>
      <w:r w:rsidR="00D05A94" w:rsidRPr="00D6703D">
        <w:rPr>
          <w:rFonts w:ascii="Times New Roman" w:hAnsi="Times New Roman" w:cs="Times New Roman"/>
          <w:color w:val="002D72" w:themeColor="accent1"/>
          <w:sz w:val="15"/>
          <w:szCs w:val="15"/>
        </w:rPr>
        <w:t>,</w:t>
      </w:r>
      <w:r w:rsidR="00E2028C" w:rsidRPr="00D6703D">
        <w:rPr>
          <w:rFonts w:ascii="Times New Roman" w:hAnsi="Times New Roman" w:cs="Times New Roman"/>
          <w:color w:val="002D72" w:themeColor="accent1"/>
          <w:sz w:val="15"/>
          <w:szCs w:val="15"/>
        </w:rPr>
        <w:t xml:space="preserve"> or currency of either obligation.</w:t>
      </w:r>
    </w:p>
    <w:p w14:paraId="7C736F78" w14:textId="17059F7B" w:rsidR="00512D92" w:rsidRDefault="006F09D2" w:rsidP="005D05F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4.</w:t>
      </w:r>
      <w:r w:rsidR="00F27B34" w:rsidRPr="00D6703D">
        <w:rPr>
          <w:rFonts w:ascii="Times New Roman" w:hAnsi="Times New Roman" w:cs="Times New Roman"/>
          <w:color w:val="002D72" w:themeColor="accent1"/>
          <w:sz w:val="15"/>
          <w:szCs w:val="15"/>
        </w:rPr>
        <w:t>4</w:t>
      </w:r>
      <w:r w:rsidRPr="00D6703D">
        <w:rPr>
          <w:rFonts w:ascii="Times New Roman" w:hAnsi="Times New Roman" w:cs="Times New Roman"/>
          <w:color w:val="002D72" w:themeColor="accent1"/>
          <w:sz w:val="15"/>
          <w:szCs w:val="15"/>
        </w:rPr>
        <w:t xml:space="preserve"> Each Company hereby irrevocably and unconditionally </w:t>
      </w:r>
      <w:proofErr w:type="spellStart"/>
      <w:r w:rsidRPr="00D6703D">
        <w:rPr>
          <w:rFonts w:ascii="Times New Roman" w:hAnsi="Times New Roman" w:cs="Times New Roman"/>
          <w:color w:val="002D72" w:themeColor="accent1"/>
          <w:sz w:val="15"/>
          <w:szCs w:val="15"/>
        </w:rPr>
        <w:t>authorises</w:t>
      </w:r>
      <w:proofErr w:type="spellEnd"/>
      <w:r w:rsidRPr="00D6703D">
        <w:rPr>
          <w:rFonts w:ascii="Times New Roman" w:hAnsi="Times New Roman" w:cs="Times New Roman"/>
          <w:color w:val="002D72" w:themeColor="accent1"/>
          <w:sz w:val="15"/>
          <w:szCs w:val="15"/>
        </w:rPr>
        <w:t xml:space="preserve"> the Bank to: (a) debit any account held in its name with the Bank for any amount due and payable but unpaid to the Bank under this Agreement; and (b) instruct any bank or financial institution including any of its branches</w:t>
      </w:r>
      <w:r w:rsidR="009343BD" w:rsidRPr="00D6703D">
        <w:rPr>
          <w:rFonts w:ascii="Times New Roman" w:hAnsi="Times New Roman" w:cs="Times New Roman"/>
          <w:color w:val="002D72" w:themeColor="accent1"/>
          <w:sz w:val="15"/>
          <w:szCs w:val="15"/>
        </w:rPr>
        <w:t xml:space="preserve"> </w:t>
      </w:r>
      <w:r w:rsidR="008F3B2B" w:rsidRPr="00D6703D">
        <w:rPr>
          <w:rFonts w:ascii="Times New Roman" w:hAnsi="Times New Roman" w:cs="Times New Roman"/>
          <w:color w:val="002D72" w:themeColor="accent1"/>
          <w:sz w:val="15"/>
          <w:szCs w:val="15"/>
        </w:rPr>
        <w:t>or A</w:t>
      </w:r>
      <w:r w:rsidRPr="00D6703D">
        <w:rPr>
          <w:rFonts w:ascii="Times New Roman" w:hAnsi="Times New Roman" w:cs="Times New Roman"/>
          <w:color w:val="002D72" w:themeColor="accent1"/>
          <w:sz w:val="15"/>
          <w:szCs w:val="15"/>
        </w:rPr>
        <w:t xml:space="preserve">ffiliates (each a </w:t>
      </w:r>
      <w:r w:rsidRPr="00D6703D">
        <w:rPr>
          <w:rFonts w:ascii="Times New Roman" w:hAnsi="Times New Roman" w:cs="Times New Roman"/>
          <w:b/>
          <w:color w:val="002D72" w:themeColor="accent1"/>
          <w:sz w:val="15"/>
          <w:szCs w:val="15"/>
        </w:rPr>
        <w:t>Deposit Bank</w:t>
      </w:r>
      <w:r w:rsidRPr="00D6703D">
        <w:rPr>
          <w:rFonts w:ascii="Times New Roman" w:hAnsi="Times New Roman" w:cs="Times New Roman"/>
          <w:color w:val="002D72" w:themeColor="accent1"/>
          <w:sz w:val="15"/>
          <w:szCs w:val="15"/>
        </w:rPr>
        <w:t>) and following receipt of such instructions the Deposit Bank is irrevocably and unconditional</w:t>
      </w:r>
      <w:r w:rsidR="00281C7B">
        <w:rPr>
          <w:rFonts w:ascii="Times New Roman" w:hAnsi="Times New Roman" w:cs="Times New Roman"/>
          <w:color w:val="002D72" w:themeColor="accent1"/>
          <w:sz w:val="15"/>
          <w:szCs w:val="15"/>
        </w:rPr>
        <w:t>ly</w:t>
      </w:r>
      <w:r w:rsidRPr="00D6703D">
        <w:rPr>
          <w:rFonts w:ascii="Times New Roman" w:hAnsi="Times New Roman" w:cs="Times New Roman"/>
          <w:color w:val="002D72" w:themeColor="accent1"/>
          <w:sz w:val="15"/>
          <w:szCs w:val="15"/>
        </w:rPr>
        <w:t xml:space="preserve"> </w:t>
      </w:r>
      <w:proofErr w:type="spellStart"/>
      <w:r w:rsidRPr="00D6703D">
        <w:rPr>
          <w:rFonts w:ascii="Times New Roman" w:hAnsi="Times New Roman" w:cs="Times New Roman"/>
          <w:color w:val="002D72" w:themeColor="accent1"/>
          <w:sz w:val="15"/>
          <w:szCs w:val="15"/>
        </w:rPr>
        <w:t>authorised</w:t>
      </w:r>
      <w:proofErr w:type="spellEnd"/>
      <w:r w:rsidRPr="00D6703D">
        <w:rPr>
          <w:rFonts w:ascii="Times New Roman" w:hAnsi="Times New Roman" w:cs="Times New Roman"/>
          <w:color w:val="002D72" w:themeColor="accent1"/>
          <w:sz w:val="15"/>
          <w:szCs w:val="15"/>
        </w:rPr>
        <w:t xml:space="preserve"> by that Company promptly to debit any or all of the accounts held in that Company's name (each an </w:t>
      </w:r>
      <w:r w:rsidRPr="00D6703D">
        <w:rPr>
          <w:rFonts w:ascii="Times New Roman" w:hAnsi="Times New Roman" w:cs="Times New Roman"/>
          <w:b/>
          <w:color w:val="002D72" w:themeColor="accent1"/>
          <w:sz w:val="15"/>
          <w:szCs w:val="15"/>
        </w:rPr>
        <w:t>Account</w:t>
      </w:r>
      <w:r w:rsidRPr="00D6703D">
        <w:rPr>
          <w:rFonts w:ascii="Times New Roman" w:hAnsi="Times New Roman" w:cs="Times New Roman"/>
          <w:color w:val="002D72" w:themeColor="accent1"/>
          <w:sz w:val="15"/>
          <w:szCs w:val="15"/>
        </w:rPr>
        <w:t xml:space="preserve">) for the amount instructed and pay such amount to the Bank (without any reference to or further authority from that Company and without any enquiry as to the justification for the instruction or the validity of the same), and the Bank shall apply such monies towards payment of any amount due to the Bank under this Agreement. Each Company also irrevocably and unconditionally </w:t>
      </w:r>
      <w:proofErr w:type="spellStart"/>
      <w:r w:rsidRPr="00D6703D">
        <w:rPr>
          <w:rFonts w:ascii="Times New Roman" w:hAnsi="Times New Roman" w:cs="Times New Roman"/>
          <w:color w:val="002D72" w:themeColor="accent1"/>
          <w:sz w:val="15"/>
          <w:szCs w:val="15"/>
        </w:rPr>
        <w:t>authorises</w:t>
      </w:r>
      <w:proofErr w:type="spellEnd"/>
      <w:r w:rsidRPr="00D6703D">
        <w:rPr>
          <w:rFonts w:ascii="Times New Roman" w:hAnsi="Times New Roman" w:cs="Times New Roman"/>
          <w:color w:val="002D72" w:themeColor="accent1"/>
          <w:sz w:val="15"/>
          <w:szCs w:val="15"/>
        </w:rPr>
        <w:t xml:space="preserve"> each relevant Deposit</w:t>
      </w:r>
      <w:r w:rsidR="00D50B17" w:rsidRPr="00D6703D">
        <w:rPr>
          <w:rFonts w:ascii="Times New Roman" w:hAnsi="Times New Roman" w:cs="Times New Roman"/>
          <w:color w:val="002D72" w:themeColor="accent1"/>
          <w:sz w:val="15"/>
          <w:szCs w:val="15"/>
        </w:rPr>
        <w:t xml:space="preserve"> Bank to disclose any information in relation to any Account to the Bank at the Bank’s request.</w:t>
      </w:r>
    </w:p>
    <w:p w14:paraId="58AAE22D" w14:textId="59967781" w:rsidR="004E100C" w:rsidRPr="00D6703D" w:rsidRDefault="006F09D2" w:rsidP="005D05F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4.5</w:t>
      </w:r>
      <w:r w:rsidR="00960297"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If any payment in connection with this Agreement is made or recovered (via set-off or otherwise) in a currency other than the currency of the Advance the Bank may convert such amount into the relevant currency in which payment was due to be made applying its spot rate of exchange on the due date of payment and if the payment following conversion falls short of the amount unpaid under this Agreement, the </w:t>
      </w:r>
      <w:r w:rsidR="00D05A94" w:rsidRPr="00D6703D">
        <w:rPr>
          <w:rFonts w:ascii="Times New Roman" w:hAnsi="Times New Roman" w:cs="Times New Roman"/>
          <w:color w:val="002D72" w:themeColor="accent1"/>
          <w:sz w:val="15"/>
          <w:szCs w:val="15"/>
        </w:rPr>
        <w:t>Company</w:t>
      </w:r>
      <w:r w:rsidRPr="00D6703D">
        <w:rPr>
          <w:rFonts w:ascii="Times New Roman" w:hAnsi="Times New Roman" w:cs="Times New Roman"/>
          <w:color w:val="002D72" w:themeColor="accent1"/>
          <w:sz w:val="15"/>
          <w:szCs w:val="15"/>
        </w:rPr>
        <w:t xml:space="preserve"> shall indemnify </w:t>
      </w:r>
      <w:r w:rsidR="00D05A94" w:rsidRPr="00D6703D">
        <w:rPr>
          <w:rFonts w:ascii="Times New Roman" w:hAnsi="Times New Roman" w:cs="Times New Roman"/>
          <w:color w:val="002D72" w:themeColor="accent1"/>
          <w:sz w:val="15"/>
          <w:szCs w:val="15"/>
        </w:rPr>
        <w:t>the Bank</w:t>
      </w:r>
      <w:r w:rsidRPr="00D6703D">
        <w:rPr>
          <w:rFonts w:ascii="Times New Roman" w:hAnsi="Times New Roman" w:cs="Times New Roman"/>
          <w:color w:val="002D72" w:themeColor="accent1"/>
          <w:sz w:val="15"/>
          <w:szCs w:val="15"/>
        </w:rPr>
        <w:t xml:space="preserve"> against the amount of the shortfall.</w:t>
      </w:r>
    </w:p>
    <w:p w14:paraId="3230CB82" w14:textId="1B885B52" w:rsidR="001650C3" w:rsidRPr="00D6703D" w:rsidRDefault="006F09D2" w:rsidP="004856ED">
      <w:pPr>
        <w:keepNext/>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lastRenderedPageBreak/>
        <w:t xml:space="preserve">5. </w:t>
      </w:r>
      <w:r w:rsidR="003A0C49" w:rsidRPr="00D6703D">
        <w:rPr>
          <w:rFonts w:ascii="Times New Roman" w:hAnsi="Times New Roman" w:cs="Times New Roman"/>
          <w:b/>
          <w:color w:val="002D72" w:themeColor="accent1"/>
          <w:sz w:val="15"/>
          <w:szCs w:val="15"/>
        </w:rPr>
        <w:t>Voluntary Prepayment by the Company</w:t>
      </w:r>
    </w:p>
    <w:p w14:paraId="4059DD46" w14:textId="61650900" w:rsidR="001650C3" w:rsidRPr="00D6703D" w:rsidRDefault="006F09D2" w:rsidP="004856ED">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The</w:t>
      </w:r>
      <w:r w:rsidR="00DC5F41" w:rsidRPr="00D6703D">
        <w:rPr>
          <w:rFonts w:ascii="Times New Roman" w:hAnsi="Times New Roman" w:cs="Times New Roman"/>
          <w:color w:val="002D72" w:themeColor="accent1"/>
          <w:sz w:val="15"/>
          <w:szCs w:val="15"/>
        </w:rPr>
        <w:t xml:space="preserve"> Company may </w:t>
      </w:r>
      <w:r w:rsidR="003A0C49" w:rsidRPr="00D6703D">
        <w:rPr>
          <w:rFonts w:ascii="Times New Roman" w:hAnsi="Times New Roman" w:cs="Times New Roman"/>
          <w:color w:val="002D72" w:themeColor="accent1"/>
          <w:sz w:val="15"/>
          <w:szCs w:val="15"/>
        </w:rPr>
        <w:t xml:space="preserve">elect to </w:t>
      </w:r>
      <w:r w:rsidRPr="00D6703D">
        <w:rPr>
          <w:rFonts w:ascii="Times New Roman" w:hAnsi="Times New Roman" w:cs="Times New Roman"/>
          <w:color w:val="002D72" w:themeColor="accent1"/>
          <w:sz w:val="15"/>
          <w:szCs w:val="15"/>
        </w:rPr>
        <w:t xml:space="preserve">pay the Bank for an </w:t>
      </w:r>
      <w:r w:rsidR="00DC5F41" w:rsidRPr="00D6703D">
        <w:rPr>
          <w:rFonts w:ascii="Times New Roman" w:hAnsi="Times New Roman" w:cs="Times New Roman"/>
          <w:color w:val="002D72" w:themeColor="accent1"/>
          <w:sz w:val="15"/>
          <w:szCs w:val="15"/>
        </w:rPr>
        <w:t>Advance</w:t>
      </w:r>
      <w:r w:rsidRPr="00D6703D">
        <w:rPr>
          <w:rFonts w:ascii="Times New Roman" w:hAnsi="Times New Roman" w:cs="Times New Roman"/>
          <w:color w:val="002D72" w:themeColor="accent1"/>
          <w:sz w:val="15"/>
          <w:szCs w:val="15"/>
        </w:rPr>
        <w:t xml:space="preserve"> prior to its Repayment Date (a </w:t>
      </w:r>
      <w:r w:rsidR="00DA05BE" w:rsidRPr="00D6703D">
        <w:rPr>
          <w:rFonts w:ascii="Times New Roman" w:hAnsi="Times New Roman" w:cs="Times New Roman"/>
          <w:b/>
          <w:color w:val="002D72" w:themeColor="accent1"/>
          <w:sz w:val="15"/>
          <w:szCs w:val="15"/>
        </w:rPr>
        <w:t>Voluntary</w:t>
      </w:r>
      <w:r w:rsidR="00DA05BE"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b/>
          <w:color w:val="002D72" w:themeColor="accent1"/>
          <w:sz w:val="15"/>
          <w:szCs w:val="15"/>
        </w:rPr>
        <w:t>Prepayment</w:t>
      </w:r>
      <w:r w:rsidRPr="00D6703D">
        <w:rPr>
          <w:rFonts w:ascii="Times New Roman" w:hAnsi="Times New Roman" w:cs="Times New Roman"/>
          <w:color w:val="002D72" w:themeColor="accent1"/>
          <w:sz w:val="15"/>
          <w:szCs w:val="15"/>
        </w:rPr>
        <w:t xml:space="preserve">) </w:t>
      </w:r>
      <w:r w:rsidR="00DC5F41" w:rsidRPr="00D6703D">
        <w:rPr>
          <w:rFonts w:ascii="Times New Roman" w:hAnsi="Times New Roman" w:cs="Times New Roman"/>
          <w:color w:val="002D72" w:themeColor="accent1"/>
          <w:sz w:val="15"/>
          <w:szCs w:val="15"/>
        </w:rPr>
        <w:t xml:space="preserve">only </w:t>
      </w:r>
      <w:r w:rsidRPr="00D6703D">
        <w:rPr>
          <w:rFonts w:ascii="Times New Roman" w:hAnsi="Times New Roman" w:cs="Times New Roman"/>
          <w:color w:val="002D72" w:themeColor="accent1"/>
          <w:sz w:val="15"/>
          <w:szCs w:val="15"/>
        </w:rPr>
        <w:t xml:space="preserve">if </w:t>
      </w:r>
      <w:r w:rsidR="00DC5F41" w:rsidRPr="00D6703D">
        <w:rPr>
          <w:rFonts w:ascii="Times New Roman" w:hAnsi="Times New Roman" w:cs="Times New Roman"/>
          <w:color w:val="002D72" w:themeColor="accent1"/>
          <w:sz w:val="15"/>
          <w:szCs w:val="15"/>
        </w:rPr>
        <w:t>the Company</w:t>
      </w:r>
      <w:r w:rsidRPr="00D6703D">
        <w:rPr>
          <w:rFonts w:ascii="Times New Roman" w:hAnsi="Times New Roman" w:cs="Times New Roman"/>
          <w:color w:val="002D72" w:themeColor="accent1"/>
          <w:sz w:val="15"/>
          <w:szCs w:val="15"/>
        </w:rPr>
        <w:t xml:space="preserve"> satisfies </w:t>
      </w:r>
      <w:r w:rsidR="00DC5F41" w:rsidRPr="00D6703D">
        <w:rPr>
          <w:rFonts w:ascii="Times New Roman" w:hAnsi="Times New Roman" w:cs="Times New Roman"/>
          <w:color w:val="002D72" w:themeColor="accent1"/>
          <w:sz w:val="15"/>
          <w:szCs w:val="15"/>
        </w:rPr>
        <w:t>all</w:t>
      </w:r>
      <w:r w:rsidRPr="00D6703D">
        <w:rPr>
          <w:rFonts w:ascii="Times New Roman" w:hAnsi="Times New Roman" w:cs="Times New Roman"/>
          <w:color w:val="002D72" w:themeColor="accent1"/>
          <w:sz w:val="15"/>
          <w:szCs w:val="15"/>
        </w:rPr>
        <w:t xml:space="preserve"> </w:t>
      </w:r>
      <w:r w:rsidR="00DC5F41" w:rsidRPr="00D6703D">
        <w:rPr>
          <w:rFonts w:ascii="Times New Roman" w:hAnsi="Times New Roman" w:cs="Times New Roman"/>
          <w:color w:val="002D72" w:themeColor="accent1"/>
          <w:sz w:val="15"/>
          <w:szCs w:val="15"/>
        </w:rPr>
        <w:t>terms of this section. The Company must provide irrevocable written notice of its intent to make a</w:t>
      </w:r>
      <w:r w:rsidR="00DA05BE" w:rsidRPr="00D6703D">
        <w:rPr>
          <w:rFonts w:ascii="Times New Roman" w:hAnsi="Times New Roman" w:cs="Times New Roman"/>
          <w:color w:val="002D72" w:themeColor="accent1"/>
          <w:sz w:val="15"/>
          <w:szCs w:val="15"/>
        </w:rPr>
        <w:t xml:space="preserve"> Voluntary</w:t>
      </w:r>
      <w:r w:rsidR="00DC5F41" w:rsidRPr="00D6703D">
        <w:rPr>
          <w:rFonts w:ascii="Times New Roman" w:hAnsi="Times New Roman" w:cs="Times New Roman"/>
          <w:color w:val="002D72" w:themeColor="accent1"/>
          <w:sz w:val="15"/>
          <w:szCs w:val="15"/>
        </w:rPr>
        <w:t xml:space="preserve"> Prepayment at least </w:t>
      </w:r>
      <w:r w:rsidR="00F940FB" w:rsidRPr="00D6703D">
        <w:rPr>
          <w:rFonts w:ascii="Times New Roman" w:hAnsi="Times New Roman" w:cs="Times New Roman"/>
          <w:color w:val="002D72" w:themeColor="accent1"/>
          <w:sz w:val="15"/>
          <w:szCs w:val="15"/>
        </w:rPr>
        <w:t>5</w:t>
      </w:r>
      <w:r w:rsidR="00DC5F41" w:rsidRPr="00D6703D">
        <w:rPr>
          <w:rFonts w:ascii="Times New Roman" w:hAnsi="Times New Roman" w:cs="Times New Roman"/>
          <w:color w:val="002D72" w:themeColor="accent1"/>
          <w:sz w:val="15"/>
          <w:szCs w:val="15"/>
        </w:rPr>
        <w:t xml:space="preserve"> Business Days prior to the proposed date of the</w:t>
      </w:r>
      <w:r w:rsidR="00DA05BE" w:rsidRPr="00D6703D">
        <w:rPr>
          <w:rFonts w:ascii="Times New Roman" w:hAnsi="Times New Roman" w:cs="Times New Roman"/>
          <w:color w:val="002D72" w:themeColor="accent1"/>
          <w:sz w:val="15"/>
          <w:szCs w:val="15"/>
        </w:rPr>
        <w:t xml:space="preserve"> Voluntary</w:t>
      </w:r>
      <w:r w:rsidR="00DC5F41" w:rsidRPr="00D6703D">
        <w:rPr>
          <w:rFonts w:ascii="Times New Roman" w:hAnsi="Times New Roman" w:cs="Times New Roman"/>
          <w:color w:val="002D72" w:themeColor="accent1"/>
          <w:sz w:val="15"/>
          <w:szCs w:val="15"/>
        </w:rPr>
        <w:t xml:space="preserve"> Prepayment</w:t>
      </w:r>
      <w:r w:rsidR="003A0C49" w:rsidRPr="00D6703D">
        <w:rPr>
          <w:rFonts w:ascii="Times New Roman" w:hAnsi="Times New Roman" w:cs="Times New Roman"/>
          <w:color w:val="002D72" w:themeColor="accent1"/>
          <w:sz w:val="15"/>
          <w:szCs w:val="15"/>
        </w:rPr>
        <w:t xml:space="preserve"> the (</w:t>
      </w:r>
      <w:r w:rsidR="00DA05BE" w:rsidRPr="00D6703D">
        <w:rPr>
          <w:rFonts w:ascii="Times New Roman" w:hAnsi="Times New Roman" w:cs="Times New Roman"/>
          <w:b/>
          <w:color w:val="002D72" w:themeColor="accent1"/>
          <w:sz w:val="15"/>
          <w:szCs w:val="15"/>
        </w:rPr>
        <w:t>Voluntary</w:t>
      </w:r>
      <w:r w:rsidR="00DA05BE" w:rsidRPr="00D6703D">
        <w:rPr>
          <w:rFonts w:ascii="Times New Roman" w:hAnsi="Times New Roman" w:cs="Times New Roman"/>
          <w:color w:val="002D72" w:themeColor="accent1"/>
          <w:sz w:val="15"/>
          <w:szCs w:val="15"/>
        </w:rPr>
        <w:t xml:space="preserve"> </w:t>
      </w:r>
      <w:r w:rsidR="003A0C49" w:rsidRPr="00D6703D">
        <w:rPr>
          <w:rFonts w:ascii="Times New Roman" w:hAnsi="Times New Roman" w:cs="Times New Roman"/>
          <w:b/>
          <w:color w:val="002D72" w:themeColor="accent1"/>
          <w:sz w:val="15"/>
          <w:szCs w:val="15"/>
        </w:rPr>
        <w:t>Prepayment Date</w:t>
      </w:r>
      <w:r w:rsidR="003A0C49" w:rsidRPr="00D6703D">
        <w:rPr>
          <w:rFonts w:ascii="Times New Roman" w:hAnsi="Times New Roman" w:cs="Times New Roman"/>
          <w:color w:val="002D72" w:themeColor="accent1"/>
          <w:sz w:val="15"/>
          <w:szCs w:val="15"/>
        </w:rPr>
        <w:t>)</w:t>
      </w:r>
      <w:r w:rsidR="00DC5F41" w:rsidRPr="00D6703D">
        <w:rPr>
          <w:rFonts w:ascii="Times New Roman" w:hAnsi="Times New Roman" w:cs="Times New Roman"/>
          <w:color w:val="002D72" w:themeColor="accent1"/>
          <w:sz w:val="15"/>
          <w:szCs w:val="15"/>
        </w:rPr>
        <w:t>.</w:t>
      </w:r>
      <w:r w:rsidR="003A0C49" w:rsidRPr="00D6703D">
        <w:rPr>
          <w:rFonts w:ascii="Times New Roman" w:hAnsi="Times New Roman" w:cs="Times New Roman"/>
          <w:color w:val="002D72" w:themeColor="accent1"/>
          <w:sz w:val="15"/>
          <w:szCs w:val="15"/>
        </w:rPr>
        <w:t xml:space="preserve"> The Bank shall calculate and the Company shall pay on the </w:t>
      </w:r>
      <w:r w:rsidR="00DA05BE" w:rsidRPr="00D6703D">
        <w:rPr>
          <w:rFonts w:ascii="Times New Roman" w:hAnsi="Times New Roman" w:cs="Times New Roman"/>
          <w:color w:val="002D72" w:themeColor="accent1"/>
          <w:sz w:val="15"/>
          <w:szCs w:val="15"/>
        </w:rPr>
        <w:t xml:space="preserve">Voluntary </w:t>
      </w:r>
      <w:r w:rsidR="003A0C49" w:rsidRPr="00D6703D">
        <w:rPr>
          <w:rFonts w:ascii="Times New Roman" w:hAnsi="Times New Roman" w:cs="Times New Roman"/>
          <w:color w:val="002D72" w:themeColor="accent1"/>
          <w:sz w:val="15"/>
          <w:szCs w:val="15"/>
        </w:rPr>
        <w:t xml:space="preserve">Prepayment Date the Advance plus accrued interest plus an amount known as </w:t>
      </w:r>
      <w:r w:rsidR="003A0C49" w:rsidRPr="002A3093">
        <w:rPr>
          <w:rFonts w:ascii="Times New Roman" w:hAnsi="Times New Roman" w:cs="Times New Roman"/>
          <w:b/>
          <w:color w:val="002D72" w:themeColor="accent1"/>
          <w:sz w:val="15"/>
          <w:szCs w:val="15"/>
          <w:highlight w:val="green"/>
        </w:rPr>
        <w:t>Break Costs</w:t>
      </w:r>
      <w:r w:rsidR="00611FB3" w:rsidRPr="00D6703D">
        <w:rPr>
          <w:rFonts w:ascii="Times New Roman" w:hAnsi="Times New Roman" w:cs="Times New Roman"/>
          <w:color w:val="002D72" w:themeColor="accent1"/>
          <w:sz w:val="15"/>
          <w:szCs w:val="15"/>
        </w:rPr>
        <w:t xml:space="preserve">. Break Costs </w:t>
      </w:r>
      <w:r w:rsidR="003A0C49" w:rsidRPr="00D6703D">
        <w:rPr>
          <w:rFonts w:ascii="Times New Roman" w:hAnsi="Times New Roman" w:cs="Times New Roman"/>
          <w:color w:val="002D72" w:themeColor="accent1"/>
          <w:sz w:val="15"/>
          <w:szCs w:val="15"/>
        </w:rPr>
        <w:t>are calculated as the amount of interest the Bank should have received for the period from the</w:t>
      </w:r>
      <w:r w:rsidR="00DA05BE" w:rsidRPr="00D6703D">
        <w:rPr>
          <w:rFonts w:ascii="Times New Roman" w:hAnsi="Times New Roman" w:cs="Times New Roman"/>
          <w:color w:val="002D72" w:themeColor="accent1"/>
          <w:sz w:val="15"/>
          <w:szCs w:val="15"/>
        </w:rPr>
        <w:t xml:space="preserve"> Voluntary</w:t>
      </w:r>
      <w:r w:rsidR="003A0C49" w:rsidRPr="00D6703D">
        <w:rPr>
          <w:rFonts w:ascii="Times New Roman" w:hAnsi="Times New Roman" w:cs="Times New Roman"/>
          <w:color w:val="002D72" w:themeColor="accent1"/>
          <w:sz w:val="15"/>
          <w:szCs w:val="15"/>
        </w:rPr>
        <w:t xml:space="preserve"> Prepayment Date to the Repayment Date that exceeds the amount which the Bank would have received by placing an amount equal to that Advance on deposit with a </w:t>
      </w:r>
      <w:r w:rsidR="003A0C49" w:rsidRPr="002A3093">
        <w:rPr>
          <w:rFonts w:ascii="Times New Roman" w:hAnsi="Times New Roman" w:cs="Times New Roman"/>
          <w:color w:val="002D72" w:themeColor="accent1"/>
          <w:sz w:val="15"/>
          <w:szCs w:val="15"/>
          <w:highlight w:val="green"/>
        </w:rPr>
        <w:t>leading bank in the London Interbank Market</w:t>
      </w:r>
      <w:r w:rsidR="005A140F" w:rsidRPr="00D6703D">
        <w:rPr>
          <w:rFonts w:ascii="Times New Roman" w:hAnsi="Times New Roman" w:cs="Times New Roman"/>
          <w:color w:val="002D72" w:themeColor="accent1"/>
          <w:sz w:val="15"/>
          <w:szCs w:val="15"/>
        </w:rPr>
        <w:t xml:space="preserve">, or </w:t>
      </w:r>
      <w:r w:rsidR="00B05C54">
        <w:rPr>
          <w:rFonts w:ascii="Times New Roman" w:hAnsi="Times New Roman" w:cs="Times New Roman"/>
          <w:color w:val="002D72" w:themeColor="accent1"/>
          <w:sz w:val="15"/>
          <w:szCs w:val="15"/>
        </w:rPr>
        <w:t xml:space="preserve">any </w:t>
      </w:r>
      <w:r w:rsidR="005A140F" w:rsidRPr="00D6703D">
        <w:rPr>
          <w:rFonts w:ascii="Times New Roman" w:hAnsi="Times New Roman" w:cs="Times New Roman"/>
          <w:color w:val="002D72" w:themeColor="accent1"/>
          <w:sz w:val="15"/>
          <w:szCs w:val="15"/>
        </w:rPr>
        <w:t>other measure at the Bank’s discretion,</w:t>
      </w:r>
      <w:r w:rsidR="003A0C49" w:rsidRPr="00D6703D">
        <w:rPr>
          <w:rFonts w:ascii="Times New Roman" w:hAnsi="Times New Roman" w:cs="Times New Roman"/>
          <w:color w:val="002D72" w:themeColor="accent1"/>
          <w:sz w:val="15"/>
          <w:szCs w:val="15"/>
        </w:rPr>
        <w:t xml:space="preserve"> for that period. The Bank will inform the Company of the accrued interest and any Break Costs at least </w:t>
      </w:r>
      <w:r w:rsidR="00F940FB" w:rsidRPr="00D6703D">
        <w:rPr>
          <w:rFonts w:ascii="Times New Roman" w:hAnsi="Times New Roman" w:cs="Times New Roman"/>
          <w:color w:val="002D72" w:themeColor="accent1"/>
          <w:sz w:val="15"/>
          <w:szCs w:val="15"/>
        </w:rPr>
        <w:t>3</w:t>
      </w:r>
      <w:r w:rsidR="003A0C49" w:rsidRPr="00D6703D">
        <w:rPr>
          <w:rFonts w:ascii="Times New Roman" w:hAnsi="Times New Roman" w:cs="Times New Roman"/>
          <w:color w:val="002D72" w:themeColor="accent1"/>
          <w:sz w:val="15"/>
          <w:szCs w:val="15"/>
        </w:rPr>
        <w:t xml:space="preserve"> Business Days prior to the</w:t>
      </w:r>
      <w:r w:rsidR="00DA05BE" w:rsidRPr="00D6703D">
        <w:rPr>
          <w:rFonts w:ascii="Times New Roman" w:hAnsi="Times New Roman" w:cs="Times New Roman"/>
          <w:color w:val="002D72" w:themeColor="accent1"/>
          <w:sz w:val="15"/>
          <w:szCs w:val="15"/>
        </w:rPr>
        <w:t xml:space="preserve"> Voluntary</w:t>
      </w:r>
      <w:r w:rsidR="003A0C49" w:rsidRPr="00D6703D">
        <w:rPr>
          <w:rFonts w:ascii="Times New Roman" w:hAnsi="Times New Roman" w:cs="Times New Roman"/>
          <w:color w:val="002D72" w:themeColor="accent1"/>
          <w:sz w:val="15"/>
          <w:szCs w:val="15"/>
        </w:rPr>
        <w:t xml:space="preserve"> Prepayment Date.</w:t>
      </w:r>
    </w:p>
    <w:p w14:paraId="15D09544" w14:textId="7EDE7793" w:rsidR="003A0C49" w:rsidRPr="00D6703D" w:rsidRDefault="006F09D2" w:rsidP="00452659">
      <w:pPr>
        <w:keepNext/>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 xml:space="preserve">6. </w:t>
      </w:r>
      <w:r w:rsidR="00DA05BE" w:rsidRPr="00D6703D">
        <w:rPr>
          <w:rFonts w:ascii="Times New Roman" w:hAnsi="Times New Roman" w:cs="Times New Roman"/>
          <w:b/>
          <w:color w:val="002D72" w:themeColor="accent1"/>
          <w:sz w:val="15"/>
          <w:szCs w:val="15"/>
        </w:rPr>
        <w:t>Mandatory</w:t>
      </w:r>
      <w:r w:rsidRPr="00D6703D">
        <w:rPr>
          <w:rFonts w:ascii="Times New Roman" w:hAnsi="Times New Roman" w:cs="Times New Roman"/>
          <w:b/>
          <w:color w:val="002D72" w:themeColor="accent1"/>
          <w:sz w:val="15"/>
          <w:szCs w:val="15"/>
        </w:rPr>
        <w:t xml:space="preserve"> Prepayment by the Company</w:t>
      </w:r>
    </w:p>
    <w:p w14:paraId="379E4A9F" w14:textId="152CAC57" w:rsidR="00DA05BE" w:rsidRPr="00D6703D" w:rsidRDefault="006F09D2" w:rsidP="004856ED">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Upon </w:t>
      </w:r>
      <w:r w:rsidR="0035249C" w:rsidRPr="00D6703D">
        <w:rPr>
          <w:rFonts w:ascii="Times New Roman" w:hAnsi="Times New Roman" w:cs="Times New Roman"/>
          <w:color w:val="002D72" w:themeColor="accent1"/>
          <w:sz w:val="15"/>
          <w:szCs w:val="15"/>
        </w:rPr>
        <w:t>and pursuant to</w:t>
      </w:r>
      <w:r w:rsidRPr="00D6703D">
        <w:rPr>
          <w:rFonts w:ascii="Times New Roman" w:hAnsi="Times New Roman" w:cs="Times New Roman"/>
          <w:color w:val="002D72" w:themeColor="accent1"/>
          <w:sz w:val="15"/>
          <w:szCs w:val="15"/>
        </w:rPr>
        <w:t xml:space="preserve"> Bank’s demand the Company shall repay an Advance prior to its</w:t>
      </w:r>
      <w:r w:rsidR="00611FB3" w:rsidRPr="00D6703D">
        <w:rPr>
          <w:rFonts w:ascii="Times New Roman" w:hAnsi="Times New Roman" w:cs="Times New Roman"/>
          <w:color w:val="002D72" w:themeColor="accent1"/>
          <w:sz w:val="15"/>
          <w:szCs w:val="15"/>
        </w:rPr>
        <w:t xml:space="preserve"> Repayment Date</w:t>
      </w:r>
      <w:r w:rsidRPr="00D6703D">
        <w:rPr>
          <w:rFonts w:ascii="Times New Roman" w:hAnsi="Times New Roman" w:cs="Times New Roman"/>
          <w:color w:val="002D72" w:themeColor="accent1"/>
          <w:sz w:val="15"/>
          <w:szCs w:val="15"/>
        </w:rPr>
        <w:t xml:space="preserve"> together with all other amounts owed under this Agreement should any</w:t>
      </w:r>
      <w:r w:rsidR="00611FB3" w:rsidRPr="00D6703D">
        <w:rPr>
          <w:rFonts w:ascii="Times New Roman" w:hAnsi="Times New Roman" w:cs="Times New Roman"/>
          <w:color w:val="002D72" w:themeColor="accent1"/>
          <w:sz w:val="15"/>
          <w:szCs w:val="15"/>
        </w:rPr>
        <w:t xml:space="preserve"> of the following circumstances occur</w:t>
      </w:r>
      <w:r w:rsidRPr="00D6703D">
        <w:rPr>
          <w:rFonts w:ascii="Times New Roman" w:hAnsi="Times New Roman" w:cs="Times New Roman"/>
          <w:color w:val="002D72" w:themeColor="accent1"/>
          <w:sz w:val="15"/>
          <w:szCs w:val="15"/>
        </w:rPr>
        <w:t xml:space="preserve"> (each a </w:t>
      </w:r>
      <w:r w:rsidRPr="002A3093">
        <w:rPr>
          <w:rFonts w:ascii="Times New Roman" w:hAnsi="Times New Roman" w:cs="Times New Roman"/>
          <w:b/>
          <w:color w:val="002D72" w:themeColor="accent1"/>
          <w:sz w:val="15"/>
          <w:szCs w:val="15"/>
          <w:highlight w:val="green"/>
        </w:rPr>
        <w:t>Mandatory Prepayment</w:t>
      </w:r>
      <w:r w:rsidR="00611FB3" w:rsidRPr="002A3093">
        <w:rPr>
          <w:rFonts w:ascii="Times New Roman" w:hAnsi="Times New Roman" w:cs="Times New Roman"/>
          <w:b/>
          <w:color w:val="002D72" w:themeColor="accent1"/>
          <w:sz w:val="15"/>
          <w:szCs w:val="15"/>
          <w:highlight w:val="green"/>
        </w:rPr>
        <w:t xml:space="preserve"> Event</w:t>
      </w:r>
      <w:r w:rsidRPr="00D6703D">
        <w:rPr>
          <w:rFonts w:ascii="Times New Roman" w:hAnsi="Times New Roman" w:cs="Times New Roman"/>
          <w:color w:val="002D72" w:themeColor="accent1"/>
          <w:sz w:val="15"/>
          <w:szCs w:val="15"/>
        </w:rPr>
        <w:t>):</w:t>
      </w:r>
    </w:p>
    <w:p w14:paraId="6578461D" w14:textId="4C726CC7" w:rsidR="00DA05BE" w:rsidRPr="00D6703D" w:rsidRDefault="006F09D2" w:rsidP="00317F22">
      <w:pPr>
        <w:pStyle w:val="af5"/>
        <w:numPr>
          <w:ilvl w:val="0"/>
          <w:numId w:val="5"/>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the Company </w:t>
      </w:r>
      <w:r w:rsidR="009951D0">
        <w:rPr>
          <w:rFonts w:ascii="Times New Roman" w:hAnsi="Times New Roman" w:cs="Times New Roman"/>
          <w:color w:val="002D72" w:themeColor="accent1"/>
          <w:sz w:val="15"/>
          <w:szCs w:val="15"/>
        </w:rPr>
        <w:t>is unable</w:t>
      </w:r>
      <w:r w:rsidR="009951D0"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to perform any of its obligations </w:t>
      </w:r>
      <w:r w:rsidR="00611FB3" w:rsidRPr="00D6703D">
        <w:rPr>
          <w:rFonts w:ascii="Times New Roman" w:hAnsi="Times New Roman" w:cs="Times New Roman"/>
          <w:color w:val="002D72" w:themeColor="accent1"/>
          <w:sz w:val="15"/>
          <w:szCs w:val="15"/>
        </w:rPr>
        <w:t>under</w:t>
      </w:r>
      <w:r w:rsidRPr="00D6703D">
        <w:rPr>
          <w:rFonts w:ascii="Times New Roman" w:hAnsi="Times New Roman" w:cs="Times New Roman"/>
          <w:color w:val="002D72" w:themeColor="accent1"/>
          <w:sz w:val="15"/>
          <w:szCs w:val="15"/>
        </w:rPr>
        <w:t xml:space="preserve"> this Agreement</w:t>
      </w:r>
      <w:r w:rsidR="00611FB3" w:rsidRPr="00D6703D">
        <w:rPr>
          <w:rFonts w:ascii="Times New Roman" w:hAnsi="Times New Roman" w:cs="Times New Roman"/>
          <w:color w:val="002D72" w:themeColor="accent1"/>
          <w:sz w:val="15"/>
          <w:szCs w:val="15"/>
        </w:rPr>
        <w:t xml:space="preserve"> which relate in any way to Sanctions;</w:t>
      </w:r>
    </w:p>
    <w:p w14:paraId="34557421" w14:textId="2EA9266F" w:rsidR="005D1BF0" w:rsidRPr="00D6703D" w:rsidRDefault="006F09D2" w:rsidP="00317F22">
      <w:pPr>
        <w:pStyle w:val="af5"/>
        <w:numPr>
          <w:ilvl w:val="0"/>
          <w:numId w:val="5"/>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if the Facility Limit is exceeded, due to currency</w:t>
      </w:r>
      <w:r w:rsidR="00FF204D" w:rsidRPr="00D6703D">
        <w:rPr>
          <w:rFonts w:ascii="Times New Roman" w:hAnsi="Times New Roman" w:cs="Times New Roman"/>
          <w:color w:val="002D72" w:themeColor="accent1"/>
          <w:sz w:val="15"/>
          <w:szCs w:val="15"/>
        </w:rPr>
        <w:t xml:space="preserve"> conversions</w:t>
      </w:r>
      <w:r w:rsidRPr="00D6703D">
        <w:rPr>
          <w:rFonts w:ascii="Times New Roman" w:hAnsi="Times New Roman" w:cs="Times New Roman"/>
          <w:color w:val="002D72" w:themeColor="accent1"/>
          <w:sz w:val="15"/>
          <w:szCs w:val="15"/>
        </w:rPr>
        <w:t xml:space="preserve"> or otherwise, and the</w:t>
      </w:r>
      <w:r w:rsidR="00FF204D" w:rsidRPr="00D6703D">
        <w:rPr>
          <w:rFonts w:ascii="Times New Roman" w:hAnsi="Times New Roman" w:cs="Times New Roman"/>
          <w:color w:val="002D72" w:themeColor="accent1"/>
          <w:sz w:val="15"/>
          <w:szCs w:val="15"/>
        </w:rPr>
        <w:t xml:space="preserve"> Company fails to pay the excess as demanded by the Bank;</w:t>
      </w:r>
    </w:p>
    <w:p w14:paraId="06372F7A" w14:textId="47EDFB6A" w:rsidR="00DA05BE" w:rsidRPr="00D6703D" w:rsidRDefault="006F09D2" w:rsidP="00317F22">
      <w:pPr>
        <w:pStyle w:val="af5"/>
        <w:numPr>
          <w:ilvl w:val="0"/>
          <w:numId w:val="5"/>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it becomes unlawful or in breach of any law or regulation (including Sanctions) in any applicable jurisdiction for the Bank to continue to lend the Advance(s)</w:t>
      </w:r>
      <w:r w:rsidR="00AD3336" w:rsidRPr="00D6703D">
        <w:rPr>
          <w:rFonts w:ascii="Times New Roman" w:hAnsi="Times New Roman" w:cs="Times New Roman"/>
          <w:color w:val="002D72" w:themeColor="accent1"/>
          <w:sz w:val="15"/>
          <w:szCs w:val="15"/>
        </w:rPr>
        <w:t>;</w:t>
      </w:r>
    </w:p>
    <w:p w14:paraId="24CE6E03" w14:textId="088F7C45" w:rsidR="00DA05BE" w:rsidRPr="00852F84" w:rsidRDefault="00D621A5" w:rsidP="00317F22">
      <w:pPr>
        <w:pStyle w:val="af5"/>
        <w:numPr>
          <w:ilvl w:val="0"/>
          <w:numId w:val="5"/>
        </w:numPr>
        <w:tabs>
          <w:tab w:val="left" w:pos="360"/>
        </w:tabs>
        <w:spacing w:before="120" w:after="120"/>
        <w:ind w:left="540" w:hanging="270"/>
        <w:jc w:val="both"/>
        <w:rPr>
          <w:rFonts w:ascii="Times New Roman" w:hAnsi="Times New Roman" w:cs="Times New Roman"/>
          <w:color w:val="002D72" w:themeColor="accent1"/>
          <w:sz w:val="15"/>
          <w:szCs w:val="15"/>
        </w:rPr>
      </w:pPr>
      <w:r w:rsidRPr="00852F84">
        <w:rPr>
          <w:rFonts w:ascii="Times New Roman" w:hAnsi="Times New Roman" w:cs="Times New Roman"/>
          <w:color w:val="002D72" w:themeColor="accent1"/>
          <w:sz w:val="15"/>
          <w:szCs w:val="15"/>
        </w:rPr>
        <w:t>any Change of Control of the Company or any other change in the ownership of the Company that could adversely affect (as reasonably determined by the Bank) the Company’s ability to perform its obligations hereunder</w:t>
      </w:r>
      <w:r w:rsidR="00AD3336" w:rsidRPr="00852F84">
        <w:rPr>
          <w:rFonts w:ascii="Times New Roman" w:hAnsi="Times New Roman" w:cs="Times New Roman"/>
          <w:color w:val="002D72" w:themeColor="accent1"/>
          <w:sz w:val="15"/>
          <w:szCs w:val="15"/>
        </w:rPr>
        <w:t>.</w:t>
      </w:r>
    </w:p>
    <w:p w14:paraId="22096494" w14:textId="66D40C68" w:rsidR="00AD3336" w:rsidRPr="00D6703D" w:rsidRDefault="006F09D2" w:rsidP="004856ED">
      <w:pPr>
        <w:keepNext/>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 xml:space="preserve">7. </w:t>
      </w:r>
      <w:r w:rsidR="0035249C" w:rsidRPr="00D6703D">
        <w:rPr>
          <w:rFonts w:ascii="Times New Roman" w:hAnsi="Times New Roman" w:cs="Times New Roman"/>
          <w:b/>
          <w:color w:val="002D72" w:themeColor="accent1"/>
          <w:sz w:val="15"/>
          <w:szCs w:val="15"/>
        </w:rPr>
        <w:t>Interest</w:t>
      </w:r>
    </w:p>
    <w:p w14:paraId="6FECEDB6" w14:textId="790FE710" w:rsidR="0035249C" w:rsidRPr="00D6703D" w:rsidRDefault="006F09D2" w:rsidP="004856ED">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7.1 Each Company shall pay interest on each Advance made to it in the currency of that Advance and at the rate </w:t>
      </w:r>
      <w:r w:rsidR="007941DA">
        <w:rPr>
          <w:rFonts w:ascii="Times New Roman" w:hAnsi="Times New Roman" w:cs="Times New Roman"/>
          <w:color w:val="002D72" w:themeColor="accent1"/>
          <w:sz w:val="15"/>
          <w:szCs w:val="15"/>
        </w:rPr>
        <w:t>set out in the relevant Request, being</w:t>
      </w:r>
      <w:r w:rsidRPr="00D6703D">
        <w:rPr>
          <w:rFonts w:ascii="Times New Roman" w:hAnsi="Times New Roman" w:cs="Times New Roman"/>
          <w:color w:val="002D72" w:themeColor="accent1"/>
          <w:sz w:val="15"/>
          <w:szCs w:val="15"/>
        </w:rPr>
        <w:t xml:space="preserve"> </w:t>
      </w:r>
      <w:r w:rsidR="00871149">
        <w:rPr>
          <w:rFonts w:ascii="Times New Roman" w:hAnsi="Times New Roman" w:cs="Times New Roman"/>
          <w:color w:val="002D72" w:themeColor="accent1"/>
          <w:sz w:val="15"/>
          <w:szCs w:val="15"/>
        </w:rPr>
        <w:t xml:space="preserve">the Reference Rate </w:t>
      </w:r>
      <w:r w:rsidRPr="00D6703D">
        <w:rPr>
          <w:rFonts w:ascii="Times New Roman" w:hAnsi="Times New Roman" w:cs="Times New Roman"/>
          <w:color w:val="002D72" w:themeColor="accent1"/>
          <w:sz w:val="15"/>
          <w:szCs w:val="15"/>
        </w:rPr>
        <w:t>plus the relevant Margin for that Advance</w:t>
      </w:r>
      <w:r w:rsidR="007941DA">
        <w:rPr>
          <w:rFonts w:ascii="Times New Roman" w:hAnsi="Times New Roman" w:cs="Times New Roman"/>
          <w:color w:val="002D72" w:themeColor="accent1"/>
          <w:sz w:val="15"/>
          <w:szCs w:val="15"/>
        </w:rPr>
        <w:t>,</w:t>
      </w:r>
      <w:r w:rsidR="003712F9" w:rsidRPr="00D6703D">
        <w:rPr>
          <w:rFonts w:ascii="Times New Roman" w:hAnsi="Times New Roman" w:cs="Times New Roman"/>
          <w:color w:val="002D72" w:themeColor="accent1"/>
          <w:sz w:val="15"/>
          <w:szCs w:val="15"/>
        </w:rPr>
        <w:t xml:space="preserve"> </w:t>
      </w:r>
      <w:r w:rsidR="00B22133" w:rsidRPr="00D6703D">
        <w:rPr>
          <w:rFonts w:ascii="Times New Roman" w:hAnsi="Times New Roman" w:cs="Times New Roman"/>
          <w:color w:val="002D72" w:themeColor="accent1"/>
          <w:sz w:val="15"/>
          <w:szCs w:val="15"/>
        </w:rPr>
        <w:t>and in accordance with t</w:t>
      </w:r>
      <w:r w:rsidR="003712F9" w:rsidRPr="00D6703D">
        <w:rPr>
          <w:rFonts w:ascii="Times New Roman" w:hAnsi="Times New Roman" w:cs="Times New Roman"/>
          <w:color w:val="002D72" w:themeColor="accent1"/>
          <w:sz w:val="15"/>
          <w:szCs w:val="15"/>
        </w:rPr>
        <w:t>he Commercial Terms</w:t>
      </w:r>
      <w:r w:rsidRPr="00D6703D">
        <w:rPr>
          <w:rFonts w:ascii="Times New Roman" w:hAnsi="Times New Roman" w:cs="Times New Roman"/>
          <w:color w:val="002D72" w:themeColor="accent1"/>
          <w:sz w:val="15"/>
          <w:szCs w:val="15"/>
        </w:rPr>
        <w:t xml:space="preserve">. Interest due under this Agreement will be calculated </w:t>
      </w:r>
      <w:r w:rsidR="00E6092A" w:rsidRPr="00D6703D">
        <w:rPr>
          <w:rFonts w:ascii="Times New Roman" w:hAnsi="Times New Roman" w:cs="Times New Roman"/>
          <w:color w:val="002D72" w:themeColor="accent1"/>
          <w:sz w:val="15"/>
          <w:szCs w:val="15"/>
        </w:rPr>
        <w:t xml:space="preserve">based on the Request and </w:t>
      </w:r>
      <w:r w:rsidRPr="00D6703D">
        <w:rPr>
          <w:rFonts w:ascii="Times New Roman" w:hAnsi="Times New Roman" w:cs="Times New Roman"/>
          <w:color w:val="002D72" w:themeColor="accent1"/>
          <w:sz w:val="15"/>
          <w:szCs w:val="15"/>
        </w:rPr>
        <w:t xml:space="preserve">on the basis of the </w:t>
      </w:r>
      <w:r w:rsidRPr="002A3093">
        <w:rPr>
          <w:rFonts w:ascii="Times New Roman" w:hAnsi="Times New Roman" w:cs="Times New Roman"/>
          <w:color w:val="002D72" w:themeColor="accent1"/>
          <w:sz w:val="15"/>
          <w:szCs w:val="15"/>
          <w:highlight w:val="green"/>
        </w:rPr>
        <w:t>actual number</w:t>
      </w:r>
      <w:r w:rsidRPr="00D6703D">
        <w:rPr>
          <w:rFonts w:ascii="Times New Roman" w:hAnsi="Times New Roman" w:cs="Times New Roman"/>
          <w:color w:val="002D72" w:themeColor="accent1"/>
          <w:sz w:val="15"/>
          <w:szCs w:val="15"/>
        </w:rPr>
        <w:t xml:space="preserve"> of days elapsed in a 360-day year (or at the option of the Bank, another day count convention that is market practice for the relevant currency). </w:t>
      </w:r>
      <w:r w:rsidR="002C6005" w:rsidRPr="00D6703D">
        <w:rPr>
          <w:rFonts w:ascii="Times New Roman" w:hAnsi="Times New Roman" w:cs="Times New Roman"/>
          <w:color w:val="002D72" w:themeColor="accent1"/>
          <w:sz w:val="15"/>
          <w:szCs w:val="15"/>
        </w:rPr>
        <w:t xml:space="preserve">In the absence of a Voluntary Prepayment or Mandatory Prepayment Event, </w:t>
      </w:r>
      <w:r w:rsidR="002A5492" w:rsidRPr="00D6703D">
        <w:rPr>
          <w:rFonts w:ascii="Times New Roman" w:hAnsi="Times New Roman" w:cs="Times New Roman"/>
          <w:color w:val="002D72" w:themeColor="accent1"/>
          <w:sz w:val="15"/>
          <w:szCs w:val="15"/>
        </w:rPr>
        <w:t>all i</w:t>
      </w:r>
      <w:r w:rsidR="003712F9" w:rsidRPr="00D6703D">
        <w:rPr>
          <w:rFonts w:ascii="Times New Roman" w:hAnsi="Times New Roman" w:cs="Times New Roman"/>
          <w:color w:val="002D72" w:themeColor="accent1"/>
          <w:sz w:val="15"/>
          <w:szCs w:val="15"/>
        </w:rPr>
        <w:t xml:space="preserve">nterest shall </w:t>
      </w:r>
      <w:r w:rsidRPr="00D6703D">
        <w:rPr>
          <w:rFonts w:ascii="Times New Roman" w:hAnsi="Times New Roman" w:cs="Times New Roman"/>
          <w:color w:val="002D72" w:themeColor="accent1"/>
          <w:sz w:val="15"/>
          <w:szCs w:val="15"/>
        </w:rPr>
        <w:t>be paid on each Advance on its Repayment Date</w:t>
      </w:r>
      <w:r w:rsidR="003712F9" w:rsidRPr="00D6703D">
        <w:rPr>
          <w:rFonts w:ascii="Times New Roman" w:hAnsi="Times New Roman" w:cs="Times New Roman"/>
          <w:color w:val="002D72" w:themeColor="accent1"/>
          <w:sz w:val="15"/>
          <w:szCs w:val="15"/>
        </w:rPr>
        <w:t>.</w:t>
      </w:r>
    </w:p>
    <w:p w14:paraId="44997A57" w14:textId="6111BBFF" w:rsidR="003712F9" w:rsidRDefault="006F09D2" w:rsidP="004856ED">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7.2 Interest shall accrue at the </w:t>
      </w:r>
      <w:r w:rsidR="00002580" w:rsidRPr="002A3093">
        <w:rPr>
          <w:rFonts w:ascii="Times New Roman" w:hAnsi="Times New Roman" w:cs="Times New Roman"/>
          <w:b/>
          <w:color w:val="002D72" w:themeColor="accent1"/>
          <w:sz w:val="15"/>
          <w:szCs w:val="15"/>
          <w:highlight w:val="green"/>
        </w:rPr>
        <w:t>Penalty</w:t>
      </w:r>
      <w:r w:rsidRPr="002A3093">
        <w:rPr>
          <w:rFonts w:ascii="Times New Roman" w:hAnsi="Times New Roman" w:cs="Times New Roman"/>
          <w:b/>
          <w:color w:val="002D72" w:themeColor="accent1"/>
          <w:sz w:val="15"/>
          <w:szCs w:val="15"/>
          <w:highlight w:val="green"/>
        </w:rPr>
        <w:t xml:space="preserve"> Rate</w:t>
      </w:r>
      <w:r w:rsidRPr="00D6703D">
        <w:rPr>
          <w:rFonts w:ascii="Times New Roman" w:hAnsi="Times New Roman" w:cs="Times New Roman"/>
          <w:color w:val="002D72" w:themeColor="accent1"/>
          <w:sz w:val="15"/>
          <w:szCs w:val="15"/>
        </w:rPr>
        <w:t xml:space="preserve"> specified in the Commercial Terms on any amount not paid by the Company from the due date to the date of actual payment (both before and after judgment).</w:t>
      </w:r>
      <w:r w:rsidR="00780E21">
        <w:rPr>
          <w:rFonts w:ascii="Times New Roman" w:hAnsi="Times New Roman" w:cs="Times New Roman"/>
          <w:color w:val="002D72" w:themeColor="accent1"/>
          <w:sz w:val="15"/>
          <w:szCs w:val="15"/>
        </w:rPr>
        <w:t xml:space="preserve"> </w:t>
      </w:r>
      <w:r w:rsidR="00780E21" w:rsidRPr="00780E21">
        <w:rPr>
          <w:rFonts w:ascii="Times New Roman" w:hAnsi="Times New Roman" w:cs="Times New Roman"/>
          <w:color w:val="002D72" w:themeColor="accent1"/>
          <w:sz w:val="15"/>
          <w:szCs w:val="15"/>
        </w:rPr>
        <w:t xml:space="preserve">Any interest accruing under this Clause </w:t>
      </w:r>
      <w:r w:rsidR="00780E21">
        <w:rPr>
          <w:rFonts w:ascii="Times New Roman" w:hAnsi="Times New Roman" w:cs="Times New Roman"/>
          <w:color w:val="002D72" w:themeColor="accent1"/>
          <w:sz w:val="15"/>
          <w:szCs w:val="15"/>
        </w:rPr>
        <w:t>7.2</w:t>
      </w:r>
      <w:r w:rsidR="00780E21" w:rsidRPr="00780E21">
        <w:rPr>
          <w:rFonts w:ascii="Times New Roman" w:hAnsi="Times New Roman" w:cs="Times New Roman"/>
          <w:color w:val="002D72" w:themeColor="accent1"/>
          <w:sz w:val="15"/>
          <w:szCs w:val="15"/>
        </w:rPr>
        <w:t xml:space="preserve"> shall be immediately payable by the </w:t>
      </w:r>
      <w:r w:rsidR="00780E21">
        <w:rPr>
          <w:rFonts w:ascii="Times New Roman" w:hAnsi="Times New Roman" w:cs="Times New Roman"/>
          <w:color w:val="002D72" w:themeColor="accent1"/>
          <w:sz w:val="15"/>
          <w:szCs w:val="15"/>
        </w:rPr>
        <w:t>relevant Company</w:t>
      </w:r>
      <w:r w:rsidR="00780E21" w:rsidRPr="00780E21">
        <w:rPr>
          <w:rFonts w:ascii="Times New Roman" w:hAnsi="Times New Roman" w:cs="Times New Roman"/>
          <w:color w:val="002D72" w:themeColor="accent1"/>
          <w:sz w:val="15"/>
          <w:szCs w:val="15"/>
        </w:rPr>
        <w:t xml:space="preserve"> on demand by the </w:t>
      </w:r>
      <w:r w:rsidR="00780E21">
        <w:rPr>
          <w:rFonts w:ascii="Times New Roman" w:hAnsi="Times New Roman" w:cs="Times New Roman"/>
          <w:color w:val="002D72" w:themeColor="accent1"/>
          <w:sz w:val="15"/>
          <w:szCs w:val="15"/>
        </w:rPr>
        <w:t>Bank</w:t>
      </w:r>
      <w:r w:rsidR="00780E21" w:rsidRPr="00780E21">
        <w:rPr>
          <w:rFonts w:ascii="Times New Roman" w:hAnsi="Times New Roman" w:cs="Times New Roman"/>
          <w:color w:val="002D72" w:themeColor="accent1"/>
          <w:sz w:val="15"/>
          <w:szCs w:val="15"/>
        </w:rPr>
        <w:t>.</w:t>
      </w:r>
    </w:p>
    <w:p w14:paraId="3223800E" w14:textId="1A0AF579" w:rsidR="00B35635" w:rsidRPr="00D6703D" w:rsidRDefault="006F09D2" w:rsidP="00B35635">
      <w:pPr>
        <w:tabs>
          <w:tab w:val="left" w:pos="360"/>
        </w:tabs>
        <w:spacing w:before="120"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7.3 </w:t>
      </w:r>
      <w:r w:rsidRPr="008F50C2">
        <w:rPr>
          <w:rFonts w:ascii="Times New Roman" w:hAnsi="Times New Roman" w:cs="Times New Roman"/>
          <w:color w:val="002D72" w:themeColor="accent1"/>
          <w:sz w:val="15"/>
          <w:szCs w:val="15"/>
        </w:rPr>
        <w:t>Where the applicable Reference Rate for the Interest Period of an Advance is based on a rate quoted for different tenor periods, if the length of the Interest Period is not equal to any such tenor period, then the applicable Reference Rate shall be the Interpolated Rate for a period equal in length to the Interest Period of that Advance.</w:t>
      </w:r>
    </w:p>
    <w:p w14:paraId="4DE0223B" w14:textId="0CAF7C70" w:rsidR="00A229D8" w:rsidRPr="00D6703D" w:rsidRDefault="006F09D2" w:rsidP="004856ED">
      <w:pPr>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 xml:space="preserve">8. </w:t>
      </w:r>
      <w:r w:rsidR="000D2621" w:rsidRPr="00D6703D">
        <w:rPr>
          <w:rFonts w:ascii="Times New Roman" w:hAnsi="Times New Roman" w:cs="Times New Roman"/>
          <w:b/>
          <w:color w:val="002D72" w:themeColor="accent1"/>
          <w:sz w:val="15"/>
          <w:szCs w:val="15"/>
        </w:rPr>
        <w:t>Representations and W</w:t>
      </w:r>
      <w:r w:rsidRPr="00D6703D">
        <w:rPr>
          <w:rFonts w:ascii="Times New Roman" w:hAnsi="Times New Roman" w:cs="Times New Roman"/>
          <w:b/>
          <w:color w:val="002D72" w:themeColor="accent1"/>
          <w:sz w:val="15"/>
          <w:szCs w:val="15"/>
        </w:rPr>
        <w:t>arranties</w:t>
      </w:r>
    </w:p>
    <w:p w14:paraId="04DFC206" w14:textId="4D3BA522" w:rsidR="00007BFF" w:rsidRPr="00D6703D" w:rsidRDefault="006F09D2" w:rsidP="004856ED">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Each Company makes the following representations and warranties</w:t>
      </w:r>
      <w:r w:rsidR="000D2621" w:rsidRPr="00D6703D">
        <w:rPr>
          <w:rFonts w:ascii="Times New Roman" w:hAnsi="Times New Roman" w:cs="Times New Roman"/>
          <w:color w:val="002D72" w:themeColor="accent1"/>
          <w:sz w:val="15"/>
          <w:szCs w:val="15"/>
        </w:rPr>
        <w:t xml:space="preserve"> (collectively the </w:t>
      </w:r>
      <w:r w:rsidR="000D2621" w:rsidRPr="00D6703D">
        <w:rPr>
          <w:rFonts w:ascii="Times New Roman" w:hAnsi="Times New Roman" w:cs="Times New Roman"/>
          <w:b/>
          <w:color w:val="002D72" w:themeColor="accent1"/>
          <w:sz w:val="15"/>
          <w:szCs w:val="15"/>
        </w:rPr>
        <w:t>Representations</w:t>
      </w:r>
      <w:r w:rsidR="000D2621" w:rsidRPr="00D6703D">
        <w:rPr>
          <w:rFonts w:ascii="Times New Roman" w:hAnsi="Times New Roman" w:cs="Times New Roman"/>
          <w:color w:val="002D72" w:themeColor="accent1"/>
          <w:sz w:val="15"/>
          <w:szCs w:val="15"/>
        </w:rPr>
        <w:t>)</w:t>
      </w:r>
      <w:r w:rsidR="00B52184" w:rsidRPr="00D6703D">
        <w:rPr>
          <w:rFonts w:ascii="Times New Roman" w:hAnsi="Times New Roman" w:cs="Times New Roman"/>
          <w:color w:val="002D72" w:themeColor="accent1"/>
          <w:sz w:val="15"/>
          <w:szCs w:val="15"/>
        </w:rPr>
        <w:t xml:space="preserve"> on the date of this Agreement, </w:t>
      </w:r>
      <w:r w:rsidRPr="00D6703D">
        <w:rPr>
          <w:rFonts w:ascii="Times New Roman" w:hAnsi="Times New Roman" w:cs="Times New Roman"/>
          <w:color w:val="002D72" w:themeColor="accent1"/>
          <w:sz w:val="15"/>
          <w:szCs w:val="15"/>
        </w:rPr>
        <w:t xml:space="preserve">including the date of any </w:t>
      </w:r>
      <w:r w:rsidR="006C41D3" w:rsidRPr="00D6703D">
        <w:rPr>
          <w:rFonts w:ascii="Times New Roman" w:hAnsi="Times New Roman" w:cs="Times New Roman"/>
          <w:color w:val="002D72" w:themeColor="accent1"/>
          <w:sz w:val="15"/>
          <w:szCs w:val="15"/>
        </w:rPr>
        <w:t>Accession Undertaking</w:t>
      </w:r>
      <w:r w:rsidRPr="00D6703D">
        <w:rPr>
          <w:rFonts w:ascii="Times New Roman" w:hAnsi="Times New Roman" w:cs="Times New Roman"/>
          <w:color w:val="002D72" w:themeColor="accent1"/>
          <w:sz w:val="15"/>
          <w:szCs w:val="15"/>
        </w:rPr>
        <w:t xml:space="preserve"> to this Agreement, the date of each Request made by it, and on each related Advance Date</w:t>
      </w:r>
      <w:r w:rsidR="000D2621" w:rsidRPr="00D6703D">
        <w:rPr>
          <w:rFonts w:ascii="Times New Roman" w:hAnsi="Times New Roman" w:cs="Times New Roman"/>
          <w:color w:val="002D72" w:themeColor="accent1"/>
          <w:sz w:val="15"/>
          <w:szCs w:val="15"/>
        </w:rPr>
        <w:t>:</w:t>
      </w:r>
    </w:p>
    <w:p w14:paraId="2F29F6C9" w14:textId="18E69CB3" w:rsidR="00C50637" w:rsidRPr="00D6703D" w:rsidRDefault="006F09D2" w:rsidP="00317F22">
      <w:pPr>
        <w:pStyle w:val="af5"/>
        <w:numPr>
          <w:ilvl w:val="0"/>
          <w:numId w:val="6"/>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it is duly incorporated, validly existing and in good standing under the laws of its jurisdiction of incorporation;</w:t>
      </w:r>
    </w:p>
    <w:p w14:paraId="62163CEB" w14:textId="32415B68" w:rsidR="00C50637" w:rsidRPr="00D6703D" w:rsidRDefault="006F09D2" w:rsidP="00317F22">
      <w:pPr>
        <w:pStyle w:val="af5"/>
        <w:numPr>
          <w:ilvl w:val="0"/>
          <w:numId w:val="6"/>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its execution, delivery, and performance of this Agreement and any Requests hereunder are within its powers, including, but not</w:t>
      </w:r>
      <w:r w:rsidR="003C1FBF" w:rsidRPr="00D6703D">
        <w:rPr>
          <w:rFonts w:ascii="Times New Roman" w:hAnsi="Times New Roman" w:cs="Times New Roman"/>
          <w:color w:val="002D72" w:themeColor="accent1"/>
          <w:sz w:val="15"/>
          <w:szCs w:val="15"/>
        </w:rPr>
        <w:t xml:space="preserve"> limited to, all actions of all Instructors and Confirmers listed in </w:t>
      </w:r>
      <w:r w:rsidR="003C1FBF" w:rsidRPr="002A3093">
        <w:rPr>
          <w:rFonts w:ascii="Times New Roman" w:hAnsi="Times New Roman" w:cs="Times New Roman"/>
          <w:color w:val="002D72" w:themeColor="accent1"/>
          <w:sz w:val="15"/>
          <w:szCs w:val="15"/>
          <w:highlight w:val="green"/>
        </w:rPr>
        <w:t xml:space="preserve">Schedule </w:t>
      </w:r>
      <w:r w:rsidR="006F7736" w:rsidRPr="002A3093">
        <w:rPr>
          <w:rFonts w:ascii="Times New Roman" w:hAnsi="Times New Roman" w:cs="Times New Roman"/>
          <w:color w:val="002D72" w:themeColor="accent1"/>
          <w:sz w:val="15"/>
          <w:szCs w:val="15"/>
          <w:highlight w:val="green"/>
        </w:rPr>
        <w:t>5</w:t>
      </w:r>
      <w:r w:rsidR="003C1FBF"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are authorized, do not contravene any of its constitutional documents or any contract binding on or affecting it or any of its assets, nor does any of the </w:t>
      </w:r>
      <w:r w:rsidR="00AB5B4B" w:rsidRPr="00D6703D">
        <w:rPr>
          <w:rFonts w:ascii="Times New Roman" w:hAnsi="Times New Roman" w:cs="Times New Roman"/>
          <w:color w:val="002D72" w:themeColor="accent1"/>
          <w:sz w:val="15"/>
          <w:szCs w:val="15"/>
        </w:rPr>
        <w:t>foregoing</w:t>
      </w:r>
      <w:r w:rsidRPr="00D6703D">
        <w:rPr>
          <w:rFonts w:ascii="Times New Roman" w:hAnsi="Times New Roman" w:cs="Times New Roman"/>
          <w:color w:val="002D72" w:themeColor="accent1"/>
          <w:sz w:val="15"/>
          <w:szCs w:val="15"/>
        </w:rPr>
        <w:t xml:space="preserve"> violate any applicable law or regulation, and </w:t>
      </w:r>
      <w:r w:rsidR="00B01FA1" w:rsidRPr="00D6703D">
        <w:rPr>
          <w:rFonts w:ascii="Times New Roman" w:hAnsi="Times New Roman" w:cs="Times New Roman"/>
          <w:color w:val="002D72" w:themeColor="accent1"/>
          <w:sz w:val="15"/>
          <w:szCs w:val="15"/>
        </w:rPr>
        <w:t xml:space="preserve">that all </w:t>
      </w:r>
      <w:proofErr w:type="spellStart"/>
      <w:r w:rsidR="00B01FA1" w:rsidRPr="00D6703D">
        <w:rPr>
          <w:rFonts w:ascii="Times New Roman" w:hAnsi="Times New Roman" w:cs="Times New Roman"/>
          <w:color w:val="002D72" w:themeColor="accent1"/>
          <w:sz w:val="15"/>
          <w:szCs w:val="15"/>
        </w:rPr>
        <w:t>Authorisations</w:t>
      </w:r>
      <w:proofErr w:type="spellEnd"/>
      <w:r w:rsidR="00B01FA1" w:rsidRPr="00D6703D">
        <w:rPr>
          <w:rFonts w:ascii="Times New Roman" w:hAnsi="Times New Roman" w:cs="Times New Roman"/>
          <w:color w:val="002D72" w:themeColor="accent1"/>
          <w:sz w:val="15"/>
          <w:szCs w:val="15"/>
        </w:rPr>
        <w:t xml:space="preserve"> have been received</w:t>
      </w:r>
      <w:r w:rsidRPr="00D6703D">
        <w:rPr>
          <w:rFonts w:ascii="Times New Roman" w:hAnsi="Times New Roman" w:cs="Times New Roman"/>
          <w:color w:val="002D72" w:themeColor="accent1"/>
          <w:sz w:val="15"/>
          <w:szCs w:val="15"/>
        </w:rPr>
        <w:t>;</w:t>
      </w:r>
    </w:p>
    <w:p w14:paraId="34DC9961" w14:textId="283A37DF" w:rsidR="00C50637" w:rsidRPr="00D6703D" w:rsidRDefault="006F09D2" w:rsidP="00317F22">
      <w:pPr>
        <w:pStyle w:val="af5"/>
        <w:numPr>
          <w:ilvl w:val="0"/>
          <w:numId w:val="6"/>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this Agreement, each Request, and each Communication is enforceable against, and is valid and binding upon it in accordance with its terms;</w:t>
      </w:r>
    </w:p>
    <w:p w14:paraId="5C7E3057" w14:textId="4D51C4E1" w:rsidR="00C50637" w:rsidRPr="00D6703D" w:rsidRDefault="006F09D2" w:rsidP="00317F22">
      <w:pPr>
        <w:pStyle w:val="af5"/>
        <w:numPr>
          <w:ilvl w:val="0"/>
          <w:numId w:val="6"/>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it is complying with all undertakings established in this Agreement;</w:t>
      </w:r>
    </w:p>
    <w:p w14:paraId="37781E16" w14:textId="1778F7A5" w:rsidR="00C50637" w:rsidRPr="00D6703D" w:rsidRDefault="006F09D2" w:rsidP="00317F22">
      <w:pPr>
        <w:pStyle w:val="af5"/>
        <w:numPr>
          <w:ilvl w:val="0"/>
          <w:numId w:val="6"/>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no </w:t>
      </w:r>
      <w:r w:rsidRPr="002A3093">
        <w:rPr>
          <w:rFonts w:ascii="Times New Roman" w:hAnsi="Times New Roman" w:cs="Times New Roman"/>
          <w:color w:val="002D72" w:themeColor="accent1"/>
          <w:sz w:val="15"/>
          <w:szCs w:val="15"/>
          <w:highlight w:val="green"/>
        </w:rPr>
        <w:t>Events of Default</w:t>
      </w:r>
      <w:r w:rsidRPr="00D6703D">
        <w:rPr>
          <w:rFonts w:ascii="Times New Roman" w:hAnsi="Times New Roman" w:cs="Times New Roman"/>
          <w:color w:val="002D72" w:themeColor="accent1"/>
          <w:sz w:val="15"/>
          <w:szCs w:val="15"/>
        </w:rPr>
        <w:t xml:space="preserve"> applicable to, related to, or connected with</w:t>
      </w:r>
      <w:r w:rsidR="006C41D3" w:rsidRPr="00D6703D">
        <w:rPr>
          <w:rFonts w:ascii="Times New Roman" w:hAnsi="Times New Roman" w:cs="Times New Roman"/>
          <w:color w:val="002D72" w:themeColor="accent1"/>
          <w:sz w:val="15"/>
          <w:szCs w:val="15"/>
        </w:rPr>
        <w:t>,</w:t>
      </w:r>
      <w:r w:rsidRPr="00D6703D">
        <w:rPr>
          <w:rFonts w:ascii="Times New Roman" w:hAnsi="Times New Roman" w:cs="Times New Roman"/>
          <w:color w:val="002D72" w:themeColor="accent1"/>
          <w:sz w:val="15"/>
          <w:szCs w:val="15"/>
        </w:rPr>
        <w:t xml:space="preserve"> or otherwise</w:t>
      </w:r>
      <w:r w:rsidR="008656BB" w:rsidRPr="00D6703D">
        <w:rPr>
          <w:rFonts w:ascii="Times New Roman" w:hAnsi="Times New Roman" w:cs="Times New Roman"/>
          <w:color w:val="002D72" w:themeColor="accent1"/>
          <w:sz w:val="15"/>
          <w:szCs w:val="15"/>
        </w:rPr>
        <w:t xml:space="preserve"> referable to it are continuing;</w:t>
      </w:r>
    </w:p>
    <w:p w14:paraId="0E12D5E0" w14:textId="1863EFC3" w:rsidR="00C50637" w:rsidRPr="00D6703D" w:rsidRDefault="006F09D2" w:rsidP="00317F22">
      <w:pPr>
        <w:pStyle w:val="af5"/>
        <w:numPr>
          <w:ilvl w:val="0"/>
          <w:numId w:val="6"/>
        </w:numPr>
        <w:tabs>
          <w:tab w:val="left" w:pos="54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n</w:t>
      </w:r>
      <w:r w:rsidR="00AB5B4B" w:rsidRPr="00D6703D">
        <w:rPr>
          <w:rFonts w:ascii="Times New Roman" w:hAnsi="Times New Roman" w:cs="Times New Roman"/>
          <w:color w:val="002D72" w:themeColor="accent1"/>
          <w:sz w:val="15"/>
          <w:szCs w:val="15"/>
        </w:rPr>
        <w:t>either it nor, to the best of its knowledge, are any of its directors</w:t>
      </w:r>
      <w:r w:rsidR="008F3B2B" w:rsidRPr="00D6703D">
        <w:rPr>
          <w:rFonts w:ascii="Times New Roman" w:hAnsi="Times New Roman" w:cs="Times New Roman"/>
          <w:color w:val="002D72" w:themeColor="accent1"/>
          <w:sz w:val="15"/>
          <w:szCs w:val="15"/>
        </w:rPr>
        <w:t>, officers, employees, agents, A</w:t>
      </w:r>
      <w:r w:rsidR="00AB5B4B" w:rsidRPr="00D6703D">
        <w:rPr>
          <w:rFonts w:ascii="Times New Roman" w:hAnsi="Times New Roman" w:cs="Times New Roman"/>
          <w:color w:val="002D72" w:themeColor="accent1"/>
          <w:sz w:val="15"/>
          <w:szCs w:val="15"/>
        </w:rPr>
        <w:t>ffiliates or representatives, is current</w:t>
      </w:r>
      <w:r w:rsidRPr="00D6703D">
        <w:rPr>
          <w:rFonts w:ascii="Times New Roman" w:hAnsi="Times New Roman" w:cs="Times New Roman"/>
          <w:color w:val="002D72" w:themeColor="accent1"/>
          <w:sz w:val="15"/>
          <w:szCs w:val="15"/>
        </w:rPr>
        <w:t>ly</w:t>
      </w:r>
      <w:r w:rsidR="00AB5B4B" w:rsidRPr="00D6703D">
        <w:rPr>
          <w:rFonts w:ascii="Times New Roman" w:hAnsi="Times New Roman" w:cs="Times New Roman"/>
          <w:color w:val="002D72" w:themeColor="accent1"/>
          <w:sz w:val="15"/>
          <w:szCs w:val="15"/>
        </w:rPr>
        <w:t xml:space="preserve"> the subject of Sanctions,</w:t>
      </w:r>
      <w:r w:rsidR="00CA1BF3">
        <w:rPr>
          <w:rFonts w:ascii="Times New Roman" w:hAnsi="Times New Roman" w:cs="Times New Roman"/>
          <w:color w:val="002D72" w:themeColor="accent1"/>
          <w:sz w:val="15"/>
          <w:szCs w:val="15"/>
        </w:rPr>
        <w:t xml:space="preserve"> </w:t>
      </w:r>
      <w:r w:rsidR="009951D0">
        <w:rPr>
          <w:rFonts w:ascii="Times New Roman" w:hAnsi="Times New Roman" w:cs="Times New Roman"/>
          <w:color w:val="002D72" w:themeColor="accent1"/>
          <w:sz w:val="15"/>
          <w:szCs w:val="15"/>
        </w:rPr>
        <w:t>n</w:t>
      </w:r>
      <w:r w:rsidR="00AB5B4B" w:rsidRPr="00D6703D">
        <w:rPr>
          <w:rFonts w:ascii="Times New Roman" w:hAnsi="Times New Roman" w:cs="Times New Roman"/>
          <w:color w:val="002D72" w:themeColor="accent1"/>
          <w:sz w:val="15"/>
          <w:szCs w:val="15"/>
        </w:rPr>
        <w:t xml:space="preserve">or is it located, </w:t>
      </w:r>
      <w:proofErr w:type="spellStart"/>
      <w:r w:rsidR="00AB5B4B" w:rsidRPr="00D6703D">
        <w:rPr>
          <w:rFonts w:ascii="Times New Roman" w:hAnsi="Times New Roman" w:cs="Times New Roman"/>
          <w:color w:val="002D72" w:themeColor="accent1"/>
          <w:sz w:val="15"/>
          <w:szCs w:val="15"/>
        </w:rPr>
        <w:t>organi</w:t>
      </w:r>
      <w:r w:rsidR="003E4F6C" w:rsidRPr="00D6703D">
        <w:rPr>
          <w:rFonts w:ascii="Times New Roman" w:hAnsi="Times New Roman" w:cs="Times New Roman"/>
          <w:color w:val="002D72" w:themeColor="accent1"/>
          <w:sz w:val="15"/>
          <w:szCs w:val="15"/>
        </w:rPr>
        <w:t>s</w:t>
      </w:r>
      <w:r w:rsidR="00AB5B4B" w:rsidRPr="00D6703D">
        <w:rPr>
          <w:rFonts w:ascii="Times New Roman" w:hAnsi="Times New Roman" w:cs="Times New Roman"/>
          <w:color w:val="002D72" w:themeColor="accent1"/>
          <w:sz w:val="15"/>
          <w:szCs w:val="15"/>
        </w:rPr>
        <w:t>ed</w:t>
      </w:r>
      <w:proofErr w:type="spellEnd"/>
      <w:r w:rsidR="00AB5B4B" w:rsidRPr="00D6703D">
        <w:rPr>
          <w:rFonts w:ascii="Times New Roman" w:hAnsi="Times New Roman" w:cs="Times New Roman"/>
          <w:color w:val="002D72" w:themeColor="accent1"/>
          <w:sz w:val="15"/>
          <w:szCs w:val="15"/>
        </w:rPr>
        <w:t xml:space="preserve"> or resident in a country or territory that is the subject of Sanctio</w:t>
      </w:r>
      <w:r w:rsidRPr="00D6703D">
        <w:rPr>
          <w:rFonts w:ascii="Times New Roman" w:hAnsi="Times New Roman" w:cs="Times New Roman"/>
          <w:color w:val="002D72" w:themeColor="accent1"/>
          <w:sz w:val="15"/>
          <w:szCs w:val="15"/>
        </w:rPr>
        <w:t>ns;</w:t>
      </w:r>
    </w:p>
    <w:p w14:paraId="6D267FAA" w14:textId="31647AD5" w:rsidR="00AB5B4B" w:rsidRPr="00D6703D" w:rsidRDefault="006F09D2" w:rsidP="00317F22">
      <w:pPr>
        <w:pStyle w:val="af5"/>
        <w:numPr>
          <w:ilvl w:val="0"/>
          <w:numId w:val="6"/>
        </w:numPr>
        <w:tabs>
          <w:tab w:val="left" w:pos="54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none of the execution, delivery, or performance of this Agreement, or any activities, transactions, or services contemplated by this Agreement, would result in a vi</w:t>
      </w:r>
      <w:r w:rsidR="008F3B2B" w:rsidRPr="00D6703D">
        <w:rPr>
          <w:rFonts w:ascii="Times New Roman" w:hAnsi="Times New Roman" w:cs="Times New Roman"/>
          <w:color w:val="002D72" w:themeColor="accent1"/>
          <w:sz w:val="15"/>
          <w:szCs w:val="15"/>
        </w:rPr>
        <w:t>olation by the Bank or its A</w:t>
      </w:r>
      <w:r w:rsidRPr="00D6703D">
        <w:rPr>
          <w:rFonts w:ascii="Times New Roman" w:hAnsi="Times New Roman" w:cs="Times New Roman"/>
          <w:color w:val="002D72" w:themeColor="accent1"/>
          <w:sz w:val="15"/>
          <w:szCs w:val="15"/>
        </w:rPr>
        <w:t>ffiliates of Sanctions or export controls;</w:t>
      </w:r>
    </w:p>
    <w:p w14:paraId="3524D141" w14:textId="639C8BC4" w:rsidR="00903957" w:rsidRDefault="006F09D2" w:rsidP="00903957">
      <w:pPr>
        <w:pStyle w:val="af5"/>
        <w:numPr>
          <w:ilvl w:val="0"/>
          <w:numId w:val="6"/>
        </w:numPr>
        <w:tabs>
          <w:tab w:val="left" w:pos="54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t</w:t>
      </w:r>
      <w:r w:rsidR="008656BB" w:rsidRPr="00D6703D">
        <w:rPr>
          <w:rFonts w:ascii="Times New Roman" w:hAnsi="Times New Roman" w:cs="Times New Roman"/>
          <w:color w:val="002D72" w:themeColor="accent1"/>
          <w:sz w:val="15"/>
          <w:szCs w:val="15"/>
        </w:rPr>
        <w:t xml:space="preserve">he operations of the Company and its subsidiaries are and have </w:t>
      </w:r>
      <w:r w:rsidR="006C41D3" w:rsidRPr="00D6703D">
        <w:rPr>
          <w:rFonts w:ascii="Times New Roman" w:hAnsi="Times New Roman" w:cs="Times New Roman"/>
          <w:color w:val="002D72" w:themeColor="accent1"/>
          <w:sz w:val="15"/>
          <w:szCs w:val="15"/>
        </w:rPr>
        <w:t>been</w:t>
      </w:r>
      <w:r w:rsidR="008656BB" w:rsidRPr="00D6703D">
        <w:rPr>
          <w:rFonts w:ascii="Times New Roman" w:hAnsi="Times New Roman" w:cs="Times New Roman"/>
          <w:color w:val="002D72" w:themeColor="accent1"/>
          <w:sz w:val="15"/>
          <w:szCs w:val="15"/>
        </w:rPr>
        <w:t xml:space="preserve"> conducted at all times in compliance with</w:t>
      </w:r>
      <w:r w:rsidR="00116BAB" w:rsidRPr="00D6703D">
        <w:rPr>
          <w:rFonts w:ascii="Times New Roman" w:hAnsi="Times New Roman" w:cs="Times New Roman"/>
          <w:color w:val="002D72" w:themeColor="accent1"/>
          <w:sz w:val="15"/>
          <w:szCs w:val="15"/>
        </w:rPr>
        <w:t xml:space="preserve"> Anti-Corruption Laws and</w:t>
      </w:r>
      <w:r w:rsidR="008656BB" w:rsidRPr="00D6703D">
        <w:rPr>
          <w:rFonts w:ascii="Times New Roman" w:hAnsi="Times New Roman" w:cs="Times New Roman"/>
          <w:color w:val="002D72" w:themeColor="accent1"/>
          <w:sz w:val="15"/>
          <w:szCs w:val="15"/>
        </w:rPr>
        <w:t xml:space="preserve"> applicable financial recordkeeping</w:t>
      </w:r>
      <w:r w:rsidR="006C41D3" w:rsidRPr="00D6703D">
        <w:rPr>
          <w:rFonts w:ascii="Times New Roman" w:hAnsi="Times New Roman" w:cs="Times New Roman"/>
          <w:color w:val="002D72" w:themeColor="accent1"/>
          <w:sz w:val="15"/>
          <w:szCs w:val="15"/>
        </w:rPr>
        <w:t>,</w:t>
      </w:r>
      <w:r w:rsidR="008656BB" w:rsidRPr="00D6703D">
        <w:rPr>
          <w:rFonts w:ascii="Times New Roman" w:hAnsi="Times New Roman" w:cs="Times New Roman"/>
          <w:color w:val="002D72" w:themeColor="accent1"/>
          <w:sz w:val="15"/>
          <w:szCs w:val="15"/>
        </w:rPr>
        <w:t xml:space="preserve"> reporting requirements</w:t>
      </w:r>
      <w:r w:rsidR="006C41D3" w:rsidRPr="00D6703D">
        <w:rPr>
          <w:rFonts w:ascii="Times New Roman" w:hAnsi="Times New Roman" w:cs="Times New Roman"/>
          <w:color w:val="002D72" w:themeColor="accent1"/>
          <w:sz w:val="15"/>
          <w:szCs w:val="15"/>
        </w:rPr>
        <w:t xml:space="preserve">, </w:t>
      </w:r>
      <w:r w:rsidR="008656BB" w:rsidRPr="00D6703D">
        <w:rPr>
          <w:rFonts w:ascii="Times New Roman" w:hAnsi="Times New Roman" w:cs="Times New Roman"/>
          <w:color w:val="002D72" w:themeColor="accent1"/>
          <w:sz w:val="15"/>
          <w:szCs w:val="15"/>
        </w:rPr>
        <w:t>money laundering statutes, regulations, or guid</w:t>
      </w:r>
      <w:r w:rsidR="003E4F6C" w:rsidRPr="00D6703D">
        <w:rPr>
          <w:rFonts w:ascii="Times New Roman" w:hAnsi="Times New Roman" w:cs="Times New Roman"/>
          <w:color w:val="002D72" w:themeColor="accent1"/>
          <w:sz w:val="15"/>
          <w:szCs w:val="15"/>
        </w:rPr>
        <w:t>e</w:t>
      </w:r>
      <w:r w:rsidR="008656BB" w:rsidRPr="00D6703D">
        <w:rPr>
          <w:rFonts w:ascii="Times New Roman" w:hAnsi="Times New Roman" w:cs="Times New Roman"/>
          <w:color w:val="002D72" w:themeColor="accent1"/>
          <w:sz w:val="15"/>
          <w:szCs w:val="15"/>
        </w:rPr>
        <w:t xml:space="preserve">lines issued, administered or enforced by any governmental agency (collectively, the </w:t>
      </w:r>
      <w:r w:rsidR="008656BB" w:rsidRPr="00D6703D">
        <w:rPr>
          <w:rFonts w:ascii="Times New Roman" w:hAnsi="Times New Roman" w:cs="Times New Roman"/>
          <w:b/>
          <w:color w:val="002D72" w:themeColor="accent1"/>
          <w:sz w:val="15"/>
          <w:szCs w:val="15"/>
        </w:rPr>
        <w:t>Money La</w:t>
      </w:r>
      <w:r w:rsidR="006C41D3" w:rsidRPr="00D6703D">
        <w:rPr>
          <w:rFonts w:ascii="Times New Roman" w:hAnsi="Times New Roman" w:cs="Times New Roman"/>
          <w:b/>
          <w:color w:val="002D72" w:themeColor="accent1"/>
          <w:sz w:val="15"/>
          <w:szCs w:val="15"/>
        </w:rPr>
        <w:t>u</w:t>
      </w:r>
      <w:r w:rsidR="008656BB" w:rsidRPr="00D6703D">
        <w:rPr>
          <w:rFonts w:ascii="Times New Roman" w:hAnsi="Times New Roman" w:cs="Times New Roman"/>
          <w:b/>
          <w:color w:val="002D72" w:themeColor="accent1"/>
          <w:sz w:val="15"/>
          <w:szCs w:val="15"/>
        </w:rPr>
        <w:t>ndering Laws</w:t>
      </w:r>
      <w:r w:rsidR="008656BB" w:rsidRPr="00D6703D">
        <w:rPr>
          <w:rFonts w:ascii="Times New Roman" w:hAnsi="Times New Roman" w:cs="Times New Roman"/>
          <w:color w:val="002D72" w:themeColor="accent1"/>
          <w:sz w:val="15"/>
          <w:szCs w:val="15"/>
        </w:rPr>
        <w:t>) and no action, suit, or proceeding by or before any court or government agency, authority, or body or any arbitrator involving the Company or any of its subsidiaries with respect to the Money Laundering Laws is pending or, to the best knowledge of the Company, threatened</w:t>
      </w:r>
      <w:r w:rsidR="00B52184" w:rsidRPr="00D6703D">
        <w:rPr>
          <w:rFonts w:ascii="Times New Roman" w:hAnsi="Times New Roman" w:cs="Times New Roman"/>
          <w:color w:val="002D72" w:themeColor="accent1"/>
          <w:sz w:val="15"/>
          <w:szCs w:val="15"/>
        </w:rPr>
        <w:t>.</w:t>
      </w:r>
    </w:p>
    <w:p w14:paraId="33DAA444" w14:textId="4CF1B979" w:rsidR="00675109" w:rsidRDefault="006F09D2" w:rsidP="008D0CF1">
      <w:pPr>
        <w:pStyle w:val="af5"/>
        <w:numPr>
          <w:ilvl w:val="0"/>
          <w:numId w:val="6"/>
        </w:numPr>
        <w:tabs>
          <w:tab w:val="left" w:pos="540"/>
        </w:tabs>
        <w:spacing w:before="120" w:after="120"/>
        <w:ind w:left="540" w:hanging="270"/>
        <w:jc w:val="both"/>
        <w:rPr>
          <w:rFonts w:ascii="Times New Roman" w:hAnsi="Times New Roman" w:cs="Times New Roman"/>
          <w:color w:val="002D72" w:themeColor="accent1"/>
          <w:sz w:val="15"/>
          <w:szCs w:val="15"/>
        </w:rPr>
      </w:pPr>
      <w:r w:rsidRPr="00903957">
        <w:rPr>
          <w:rFonts w:ascii="Times New Roman" w:hAnsi="Times New Roman" w:cs="Times New Roman"/>
          <w:color w:val="002D72" w:themeColor="accent1"/>
          <w:sz w:val="15"/>
          <w:szCs w:val="15"/>
        </w:rPr>
        <w:t xml:space="preserve">its obligations hereunder constitute direct, unconditional, unsubordinated and unsecured obligations, and rank and will rank pari passu in priority of payment and in all other respects with all other unsecured and unsubordinated debt of the </w:t>
      </w:r>
      <w:r>
        <w:rPr>
          <w:rFonts w:ascii="Times New Roman" w:hAnsi="Times New Roman" w:cs="Times New Roman"/>
          <w:color w:val="002D72" w:themeColor="accent1"/>
          <w:sz w:val="15"/>
          <w:szCs w:val="15"/>
        </w:rPr>
        <w:t>Company</w:t>
      </w:r>
      <w:r w:rsidRPr="00903957">
        <w:rPr>
          <w:rFonts w:ascii="Times New Roman" w:hAnsi="Times New Roman" w:cs="Times New Roman"/>
          <w:color w:val="002D72" w:themeColor="accent1"/>
          <w:sz w:val="15"/>
          <w:szCs w:val="15"/>
        </w:rPr>
        <w:t>;</w:t>
      </w:r>
    </w:p>
    <w:p w14:paraId="79ECB867" w14:textId="77777777" w:rsidR="00EF2A7B" w:rsidRDefault="006F09D2" w:rsidP="00930797">
      <w:pPr>
        <w:pStyle w:val="af5"/>
        <w:numPr>
          <w:ilvl w:val="0"/>
          <w:numId w:val="6"/>
        </w:numPr>
        <w:tabs>
          <w:tab w:val="left" w:pos="540"/>
        </w:tabs>
        <w:spacing w:before="120" w:after="120"/>
        <w:ind w:left="544" w:hanging="272"/>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t</w:t>
      </w:r>
      <w:r w:rsidR="00675109">
        <w:rPr>
          <w:rFonts w:ascii="Times New Roman" w:hAnsi="Times New Roman" w:cs="Times New Roman"/>
          <w:color w:val="002D72" w:themeColor="accent1"/>
          <w:sz w:val="15"/>
          <w:szCs w:val="15"/>
        </w:rPr>
        <w:t>he Company has not sought and will not seek financing with respect to any Transaction Document from any party other than the Bank</w:t>
      </w:r>
      <w:r w:rsidR="00313911">
        <w:rPr>
          <w:rFonts w:ascii="Times New Roman" w:hAnsi="Times New Roman" w:cs="Times New Roman"/>
          <w:color w:val="002D72" w:themeColor="accent1"/>
          <w:sz w:val="15"/>
          <w:szCs w:val="15"/>
        </w:rPr>
        <w:t>;</w:t>
      </w:r>
    </w:p>
    <w:p w14:paraId="33D843C4" w14:textId="51EBD621" w:rsidR="00930797" w:rsidRPr="00EF2A7B" w:rsidRDefault="00EF2A7B" w:rsidP="00EF2A7B">
      <w:pPr>
        <w:pStyle w:val="af5"/>
        <w:numPr>
          <w:ilvl w:val="0"/>
          <w:numId w:val="6"/>
        </w:numPr>
        <w:tabs>
          <w:tab w:val="left" w:pos="540"/>
        </w:tabs>
        <w:spacing w:before="120" w:after="120"/>
        <w:ind w:left="544" w:hanging="272"/>
        <w:jc w:val="both"/>
        <w:rPr>
          <w:rFonts w:ascii="Times New Roman" w:hAnsi="Times New Roman" w:cs="Times New Roman"/>
          <w:color w:val="002D72" w:themeColor="accent1"/>
          <w:sz w:val="15"/>
          <w:szCs w:val="15"/>
        </w:rPr>
      </w:pPr>
      <w:r w:rsidRPr="00386863">
        <w:rPr>
          <w:rFonts w:ascii="Times New Roman" w:hAnsi="Times New Roman" w:cs="Times New Roman"/>
          <w:color w:val="002D72" w:themeColor="accent1"/>
          <w:sz w:val="15"/>
          <w:szCs w:val="15"/>
        </w:rPr>
        <w:t>The Company has not and will not submit the same Transaction Document in connection with more than one Request, except where the aggregate value of all Advances requested does not exceed the value of the relevant Transaction Document against which Advances have been made</w:t>
      </w:r>
      <w:r>
        <w:rPr>
          <w:rFonts w:ascii="Times New Roman" w:hAnsi="Times New Roman" w:cs="Times New Roman"/>
          <w:color w:val="002D72" w:themeColor="accent1"/>
          <w:sz w:val="15"/>
          <w:szCs w:val="15"/>
        </w:rPr>
        <w:t>;</w:t>
      </w:r>
      <w:r w:rsidR="006F09D2" w:rsidRPr="00EF2A7B">
        <w:rPr>
          <w:rFonts w:ascii="Times New Roman" w:hAnsi="Times New Roman" w:cs="Times New Roman"/>
          <w:color w:val="002D72" w:themeColor="accent1"/>
          <w:sz w:val="15"/>
          <w:szCs w:val="15"/>
        </w:rPr>
        <w:t xml:space="preserve"> </w:t>
      </w:r>
    </w:p>
    <w:p w14:paraId="1DA99B5D" w14:textId="36541843" w:rsidR="000B5A69" w:rsidRDefault="006F09D2" w:rsidP="001114B6">
      <w:pPr>
        <w:pStyle w:val="af5"/>
        <w:numPr>
          <w:ilvl w:val="0"/>
          <w:numId w:val="6"/>
        </w:numPr>
        <w:tabs>
          <w:tab w:val="left" w:pos="567"/>
        </w:tabs>
        <w:spacing w:before="120" w:after="120"/>
        <w:ind w:left="540" w:hanging="270"/>
        <w:jc w:val="both"/>
        <w:rPr>
          <w:rFonts w:ascii="Times New Roman" w:hAnsi="Times New Roman" w:cs="Times New Roman"/>
          <w:color w:val="002D72" w:themeColor="accent1"/>
          <w:sz w:val="15"/>
          <w:szCs w:val="15"/>
        </w:rPr>
      </w:pPr>
      <w:r w:rsidRPr="00930797">
        <w:rPr>
          <w:rFonts w:ascii="Times New Roman" w:hAnsi="Times New Roman" w:cs="Times New Roman"/>
          <w:color w:val="002D72" w:themeColor="accent1"/>
          <w:sz w:val="15"/>
          <w:szCs w:val="15"/>
        </w:rPr>
        <w:t>to the best of its knowledge and belief after having made due and careful inquiry no litigation, arbitration, or administrative proceedings or investigations of, or before, any court, arbitral body or agency have been started or threatened against the Company or any of its subsidiaries which, if adversely determined, are reasonably likely to have a material adverse effect in the business, conditions (financial or otherwise), operations, or prospects of the Company</w:t>
      </w:r>
      <w:r w:rsidR="000B5A69">
        <w:rPr>
          <w:rFonts w:ascii="Times New Roman" w:hAnsi="Times New Roman" w:cs="Times New Roman"/>
          <w:color w:val="002D72" w:themeColor="accent1"/>
          <w:sz w:val="15"/>
          <w:szCs w:val="15"/>
        </w:rPr>
        <w:t>;</w:t>
      </w:r>
      <w:r w:rsidR="00E445B8">
        <w:rPr>
          <w:rFonts w:ascii="Times New Roman" w:hAnsi="Times New Roman" w:cs="Times New Roman"/>
          <w:color w:val="002D72" w:themeColor="accent1"/>
          <w:sz w:val="15"/>
          <w:szCs w:val="15"/>
        </w:rPr>
        <w:t xml:space="preserve"> and</w:t>
      </w:r>
    </w:p>
    <w:p w14:paraId="63C61695" w14:textId="77777777" w:rsidR="00E445B8" w:rsidRDefault="00E445B8" w:rsidP="00E445B8">
      <w:pPr>
        <w:pStyle w:val="af5"/>
        <w:numPr>
          <w:ilvl w:val="0"/>
          <w:numId w:val="6"/>
        </w:numPr>
        <w:tabs>
          <w:tab w:val="left" w:pos="36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no event or circumstance has occurred which has or is reasonably likely to have a Material Adverse Effect;  </w:t>
      </w:r>
    </w:p>
    <w:p w14:paraId="0A9093EE" w14:textId="17CB0A70" w:rsidR="00A86572" w:rsidRPr="00D6703D" w:rsidRDefault="006F09D2" w:rsidP="003962B8">
      <w:pPr>
        <w:keepNext/>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9. Additional Undertakings</w:t>
      </w:r>
    </w:p>
    <w:p w14:paraId="3A749197" w14:textId="12DE5150" w:rsidR="00744848" w:rsidRPr="00D6703D" w:rsidRDefault="006F09D2" w:rsidP="004856ED">
      <w:pPr>
        <w:tabs>
          <w:tab w:val="left" w:pos="36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Each Company undertakes to comply with the following undertakings at all times starting on the date of this Agreement and ending on the date at which the Bank notifies the Company in writing that all of the liabilities of the Company under this Agreement are discharged in full:</w:t>
      </w:r>
    </w:p>
    <w:p w14:paraId="6D678580" w14:textId="14E29F8F" w:rsidR="00744848" w:rsidRPr="00D6703D" w:rsidRDefault="006F09D2" w:rsidP="00317F22">
      <w:pPr>
        <w:pStyle w:val="af5"/>
        <w:numPr>
          <w:ilvl w:val="0"/>
          <w:numId w:val="7"/>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to obtain and maintain all </w:t>
      </w:r>
      <w:proofErr w:type="spellStart"/>
      <w:r w:rsidRPr="00D6703D">
        <w:rPr>
          <w:rFonts w:ascii="Times New Roman" w:hAnsi="Times New Roman" w:cs="Times New Roman"/>
          <w:color w:val="002D72" w:themeColor="accent1"/>
          <w:sz w:val="15"/>
          <w:szCs w:val="15"/>
        </w:rPr>
        <w:t>Authorisations</w:t>
      </w:r>
      <w:proofErr w:type="spellEnd"/>
      <w:r w:rsidRPr="00D6703D">
        <w:rPr>
          <w:rFonts w:ascii="Times New Roman" w:hAnsi="Times New Roman" w:cs="Times New Roman"/>
          <w:color w:val="002D72" w:themeColor="accent1"/>
          <w:sz w:val="15"/>
          <w:szCs w:val="15"/>
        </w:rPr>
        <w:t xml:space="preserve"> and internal approvals necessary for it to lawfully enter into, exercise its rights and comply with its obligations in this Agreement and to carry on its business, trade and ordinary activities;</w:t>
      </w:r>
    </w:p>
    <w:p w14:paraId="1CC6FD17" w14:textId="5CC3E954" w:rsidR="002C6445" w:rsidRPr="00D6703D" w:rsidRDefault="006F09D2" w:rsidP="00317F22">
      <w:pPr>
        <w:pStyle w:val="af5"/>
        <w:numPr>
          <w:ilvl w:val="0"/>
          <w:numId w:val="7"/>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to comply in all respects with all laws and regulations </w:t>
      </w:r>
      <w:r w:rsidR="00C93D88" w:rsidRPr="00D6703D">
        <w:rPr>
          <w:rFonts w:ascii="Times New Roman" w:hAnsi="Times New Roman" w:cs="Times New Roman"/>
          <w:color w:val="002D72" w:themeColor="accent1"/>
          <w:sz w:val="15"/>
          <w:szCs w:val="15"/>
        </w:rPr>
        <w:t xml:space="preserve">and maintain policies and procedures designed to achieve compliance, including, but not limited to, </w:t>
      </w:r>
      <w:r w:rsidRPr="00D6703D">
        <w:rPr>
          <w:rFonts w:ascii="Times New Roman" w:hAnsi="Times New Roman" w:cs="Times New Roman"/>
          <w:color w:val="002D72" w:themeColor="accent1"/>
          <w:sz w:val="15"/>
          <w:szCs w:val="15"/>
        </w:rPr>
        <w:t>any foreign exchange control, asset control,</w:t>
      </w:r>
      <w:r w:rsidR="00C93D88" w:rsidRPr="00D6703D">
        <w:rPr>
          <w:rFonts w:ascii="Times New Roman" w:hAnsi="Times New Roman" w:cs="Times New Roman"/>
          <w:color w:val="002D72" w:themeColor="accent1"/>
          <w:sz w:val="15"/>
          <w:szCs w:val="15"/>
        </w:rPr>
        <w:t xml:space="preserve"> Sanctions,</w:t>
      </w:r>
      <w:r w:rsidRPr="00D6703D">
        <w:rPr>
          <w:rFonts w:ascii="Times New Roman" w:hAnsi="Times New Roman" w:cs="Times New Roman"/>
          <w:color w:val="002D72" w:themeColor="accent1"/>
          <w:sz w:val="15"/>
          <w:szCs w:val="15"/>
        </w:rPr>
        <w:t xml:space="preserve"> </w:t>
      </w:r>
      <w:r w:rsidR="006C41D3" w:rsidRPr="00D6703D">
        <w:rPr>
          <w:rFonts w:ascii="Times New Roman" w:hAnsi="Times New Roman" w:cs="Times New Roman"/>
          <w:color w:val="002D72" w:themeColor="accent1"/>
          <w:sz w:val="15"/>
          <w:szCs w:val="15"/>
        </w:rPr>
        <w:t>A</w:t>
      </w:r>
      <w:r w:rsidR="00C93D88" w:rsidRPr="00D6703D">
        <w:rPr>
          <w:rFonts w:ascii="Times New Roman" w:hAnsi="Times New Roman" w:cs="Times New Roman"/>
          <w:color w:val="002D72" w:themeColor="accent1"/>
          <w:sz w:val="15"/>
          <w:szCs w:val="15"/>
        </w:rPr>
        <w:t>nti-</w:t>
      </w:r>
      <w:r w:rsidR="006C41D3" w:rsidRPr="00D6703D">
        <w:rPr>
          <w:rFonts w:ascii="Times New Roman" w:hAnsi="Times New Roman" w:cs="Times New Roman"/>
          <w:color w:val="002D72" w:themeColor="accent1"/>
          <w:sz w:val="15"/>
          <w:szCs w:val="15"/>
        </w:rPr>
        <w:t>Corruption Laws, Money Laundering Laws</w:t>
      </w:r>
      <w:r w:rsidR="00C93D88"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or other trade-related regulations;</w:t>
      </w:r>
    </w:p>
    <w:p w14:paraId="373254E7" w14:textId="0AB474B3" w:rsidR="00744848" w:rsidRPr="00D6703D" w:rsidRDefault="006F09D2" w:rsidP="00317F22">
      <w:pPr>
        <w:pStyle w:val="af5"/>
        <w:numPr>
          <w:ilvl w:val="0"/>
          <w:numId w:val="7"/>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to provide to the Bank, on request</w:t>
      </w:r>
      <w:r w:rsidR="002C6445" w:rsidRPr="00D6703D">
        <w:rPr>
          <w:rFonts w:ascii="Times New Roman" w:hAnsi="Times New Roman" w:cs="Times New Roman"/>
          <w:color w:val="002D72" w:themeColor="accent1"/>
          <w:sz w:val="15"/>
          <w:szCs w:val="15"/>
        </w:rPr>
        <w:t>, the following:</w:t>
      </w:r>
      <w:r w:rsidRPr="00D6703D">
        <w:rPr>
          <w:rFonts w:ascii="Times New Roman" w:hAnsi="Times New Roman" w:cs="Times New Roman"/>
          <w:color w:val="002D72" w:themeColor="accent1"/>
          <w:sz w:val="15"/>
          <w:szCs w:val="15"/>
        </w:rPr>
        <w:t xml:space="preserve"> financial statements and other information about the Company’s financial co</w:t>
      </w:r>
      <w:r w:rsidR="002C6445" w:rsidRPr="00D6703D">
        <w:rPr>
          <w:rFonts w:ascii="Times New Roman" w:hAnsi="Times New Roman" w:cs="Times New Roman"/>
          <w:color w:val="002D72" w:themeColor="accent1"/>
          <w:sz w:val="15"/>
          <w:szCs w:val="15"/>
        </w:rPr>
        <w:t xml:space="preserve">ndition and business operations, and </w:t>
      </w:r>
      <w:r w:rsidRPr="00D6703D">
        <w:rPr>
          <w:rFonts w:ascii="Times New Roman" w:hAnsi="Times New Roman" w:cs="Times New Roman"/>
          <w:color w:val="002D72" w:themeColor="accent1"/>
          <w:sz w:val="15"/>
          <w:szCs w:val="15"/>
        </w:rPr>
        <w:t>any information the Bank reasonably requires to comply with the Bank’s know-your-client, anti-money-laundering or anti</w:t>
      </w:r>
      <w:r w:rsidR="00C93D88" w:rsidRPr="00D6703D">
        <w:rPr>
          <w:rFonts w:ascii="Times New Roman" w:hAnsi="Times New Roman" w:cs="Times New Roman"/>
          <w:color w:val="002D72" w:themeColor="accent1"/>
          <w:sz w:val="15"/>
          <w:szCs w:val="15"/>
        </w:rPr>
        <w:t xml:space="preserve">-terrorism financing </w:t>
      </w:r>
      <w:r w:rsidR="00A53453" w:rsidRPr="00D6703D">
        <w:rPr>
          <w:rFonts w:ascii="Times New Roman" w:hAnsi="Times New Roman" w:cs="Times New Roman"/>
          <w:color w:val="002D72" w:themeColor="accent1"/>
          <w:sz w:val="15"/>
          <w:szCs w:val="15"/>
        </w:rPr>
        <w:t>policies and procedures</w:t>
      </w:r>
      <w:r w:rsidR="00C93D88" w:rsidRPr="00D6703D">
        <w:rPr>
          <w:rFonts w:ascii="Times New Roman" w:hAnsi="Times New Roman" w:cs="Times New Roman"/>
          <w:color w:val="002D72" w:themeColor="accent1"/>
          <w:sz w:val="15"/>
          <w:szCs w:val="15"/>
        </w:rPr>
        <w:t>, or any information requested with regard to Sanctions compliance;</w:t>
      </w:r>
    </w:p>
    <w:p w14:paraId="5C62967C" w14:textId="62DB2FF4" w:rsidR="009951D0" w:rsidRDefault="006F09D2" w:rsidP="00317F22">
      <w:pPr>
        <w:pStyle w:val="af5"/>
        <w:numPr>
          <w:ilvl w:val="0"/>
          <w:numId w:val="7"/>
        </w:numPr>
        <w:tabs>
          <w:tab w:val="left" w:pos="36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not to use or permit to be used (directly or indirectly) all or any part of any Advance made to it for the purpose or with the effect of financing any activities of any person subject to any Sanctions or in any manner that would result in a violation of Sanctions;</w:t>
      </w:r>
    </w:p>
    <w:p w14:paraId="6798FA3E" w14:textId="6A01C58B" w:rsidR="00740DF9" w:rsidRPr="00D6703D" w:rsidRDefault="006F09D2" w:rsidP="00317F22">
      <w:pPr>
        <w:pStyle w:val="af5"/>
        <w:numPr>
          <w:ilvl w:val="0"/>
          <w:numId w:val="7"/>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to inform the Bank immediately upon it becoming aware that an Event of Default or Mandatory Prepayment Event has occurred;</w:t>
      </w:r>
    </w:p>
    <w:p w14:paraId="01F2D010" w14:textId="204C4DA4" w:rsidR="002C6445" w:rsidRPr="00DE2070" w:rsidRDefault="006F09D2" w:rsidP="00FA113D">
      <w:pPr>
        <w:pStyle w:val="af5"/>
        <w:numPr>
          <w:ilvl w:val="0"/>
          <w:numId w:val="7"/>
        </w:numPr>
        <w:tabs>
          <w:tab w:val="left" w:pos="36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     </w:t>
      </w:r>
      <w:r w:rsidRPr="00DE2070">
        <w:rPr>
          <w:rFonts w:ascii="Times New Roman" w:hAnsi="Times New Roman" w:cs="Times New Roman"/>
          <w:color w:val="002D72" w:themeColor="accent1"/>
          <w:sz w:val="15"/>
          <w:szCs w:val="15"/>
        </w:rPr>
        <w:t>to use the proceeds of each Advance solely for the purpose specified in the Request for that Advance;</w:t>
      </w:r>
    </w:p>
    <w:p w14:paraId="3C2206DF" w14:textId="53639B75" w:rsidR="002C6445" w:rsidRPr="00D6703D" w:rsidRDefault="006F09D2" w:rsidP="00317F22">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to deliver to the Bank</w:t>
      </w:r>
      <w:r w:rsidR="004C516D">
        <w:rPr>
          <w:rFonts w:ascii="Times New Roman" w:hAnsi="Times New Roman" w:cs="Times New Roman"/>
          <w:color w:val="002D72" w:themeColor="accent1"/>
          <w:sz w:val="15"/>
          <w:szCs w:val="15"/>
        </w:rPr>
        <w:t xml:space="preserve"> </w:t>
      </w:r>
      <w:r w:rsidR="003124D1">
        <w:rPr>
          <w:rFonts w:ascii="Times New Roman" w:hAnsi="Times New Roman" w:cs="Times New Roman"/>
          <w:color w:val="002D72" w:themeColor="accent1"/>
          <w:sz w:val="15"/>
          <w:szCs w:val="15"/>
        </w:rPr>
        <w:t>upon its request</w:t>
      </w:r>
      <w:r w:rsidR="004C516D">
        <w:rPr>
          <w:rFonts w:ascii="Times New Roman" w:hAnsi="Times New Roman" w:cs="Times New Roman"/>
          <w:color w:val="002D72" w:themeColor="accent1"/>
          <w:sz w:val="15"/>
          <w:szCs w:val="15"/>
        </w:rPr>
        <w:t xml:space="preserve"> and</w:t>
      </w:r>
      <w:r w:rsidRPr="00D6703D">
        <w:rPr>
          <w:rFonts w:ascii="Times New Roman" w:hAnsi="Times New Roman" w:cs="Times New Roman"/>
          <w:color w:val="002D72" w:themeColor="accent1"/>
          <w:sz w:val="15"/>
          <w:szCs w:val="15"/>
        </w:rPr>
        <w:t xml:space="preserve"> as soon as available, </w:t>
      </w:r>
      <w:r w:rsidR="003124D1">
        <w:rPr>
          <w:rFonts w:ascii="Times New Roman" w:hAnsi="Times New Roman" w:cs="Times New Roman"/>
          <w:color w:val="002D72" w:themeColor="accent1"/>
          <w:sz w:val="15"/>
          <w:szCs w:val="15"/>
        </w:rPr>
        <w:t xml:space="preserve">any </w:t>
      </w:r>
      <w:r w:rsidRPr="00D6703D">
        <w:rPr>
          <w:rFonts w:ascii="Times New Roman" w:hAnsi="Times New Roman" w:cs="Times New Roman"/>
          <w:color w:val="002D72" w:themeColor="accent1"/>
          <w:sz w:val="15"/>
          <w:szCs w:val="15"/>
        </w:rPr>
        <w:t xml:space="preserve">Transaction </w:t>
      </w:r>
      <w:proofErr w:type="gramStart"/>
      <w:r w:rsidRPr="00D6703D">
        <w:rPr>
          <w:rFonts w:ascii="Times New Roman" w:hAnsi="Times New Roman" w:cs="Times New Roman"/>
          <w:color w:val="002D72" w:themeColor="accent1"/>
          <w:sz w:val="15"/>
          <w:szCs w:val="15"/>
        </w:rPr>
        <w:t>Document</w:t>
      </w:r>
      <w:r w:rsidR="003124D1">
        <w:rPr>
          <w:rFonts w:ascii="Times New Roman" w:hAnsi="Times New Roman" w:cs="Times New Roman"/>
          <w:color w:val="002D72" w:themeColor="accent1"/>
          <w:sz w:val="15"/>
          <w:szCs w:val="15"/>
        </w:rPr>
        <w:t>;</w:t>
      </w:r>
      <w:r w:rsidR="00DB29F4" w:rsidRPr="00D6703D">
        <w:rPr>
          <w:rFonts w:ascii="Times New Roman" w:hAnsi="Times New Roman" w:cs="Times New Roman"/>
          <w:color w:val="002D72" w:themeColor="accent1"/>
          <w:sz w:val="15"/>
          <w:szCs w:val="15"/>
        </w:rPr>
        <w:t>;</w:t>
      </w:r>
      <w:proofErr w:type="gramEnd"/>
      <w:r w:rsidRPr="00D6703D">
        <w:rPr>
          <w:rFonts w:ascii="Times New Roman" w:hAnsi="Times New Roman" w:cs="Times New Roman"/>
          <w:color w:val="002D72" w:themeColor="accent1"/>
          <w:sz w:val="15"/>
          <w:szCs w:val="15"/>
        </w:rPr>
        <w:t xml:space="preserve"> </w:t>
      </w:r>
    </w:p>
    <w:p w14:paraId="0722391F" w14:textId="0DCB87D3" w:rsidR="00FC405E" w:rsidRPr="00D6703D" w:rsidRDefault="006F09D2" w:rsidP="00317F22">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to </w:t>
      </w:r>
      <w:r w:rsidR="00116BAB" w:rsidRPr="00D6703D">
        <w:rPr>
          <w:rFonts w:ascii="Times New Roman" w:hAnsi="Times New Roman" w:cs="Times New Roman"/>
          <w:color w:val="002D72" w:themeColor="accent1"/>
          <w:sz w:val="15"/>
          <w:szCs w:val="15"/>
        </w:rPr>
        <w:t>provide</w:t>
      </w:r>
      <w:r w:rsidRPr="00D6703D">
        <w:rPr>
          <w:rFonts w:ascii="Times New Roman" w:hAnsi="Times New Roman" w:cs="Times New Roman"/>
          <w:color w:val="002D72" w:themeColor="accent1"/>
          <w:sz w:val="15"/>
          <w:szCs w:val="15"/>
        </w:rPr>
        <w:t xml:space="preserve"> timely updates to the Setup Form</w:t>
      </w:r>
      <w:r w:rsidR="00002580">
        <w:rPr>
          <w:rFonts w:ascii="Times New Roman" w:hAnsi="Times New Roman" w:cs="Times New Roman"/>
          <w:color w:val="002D72" w:themeColor="accent1"/>
          <w:sz w:val="15"/>
          <w:szCs w:val="15"/>
        </w:rPr>
        <w:t xml:space="preserve"> and Schedule 5 </w:t>
      </w:r>
      <w:r w:rsidRPr="00D6703D">
        <w:rPr>
          <w:rFonts w:ascii="Times New Roman" w:hAnsi="Times New Roman" w:cs="Times New Roman"/>
          <w:color w:val="002D72" w:themeColor="accent1"/>
          <w:sz w:val="15"/>
          <w:szCs w:val="15"/>
        </w:rPr>
        <w:t xml:space="preserve">so that the Setup Form </w:t>
      </w:r>
      <w:r w:rsidR="00002580">
        <w:rPr>
          <w:rFonts w:ascii="Times New Roman" w:hAnsi="Times New Roman" w:cs="Times New Roman"/>
          <w:color w:val="002D72" w:themeColor="accent1"/>
          <w:sz w:val="15"/>
          <w:szCs w:val="15"/>
        </w:rPr>
        <w:t xml:space="preserve">and Schedule 5 </w:t>
      </w:r>
      <w:r w:rsidRPr="00D6703D">
        <w:rPr>
          <w:rFonts w:ascii="Times New Roman" w:hAnsi="Times New Roman" w:cs="Times New Roman"/>
          <w:color w:val="002D72" w:themeColor="accent1"/>
          <w:sz w:val="15"/>
          <w:szCs w:val="15"/>
        </w:rPr>
        <w:t>on file with the Bank always reflects accurate</w:t>
      </w:r>
      <w:r w:rsidR="006F7736" w:rsidRPr="00D6703D">
        <w:rPr>
          <w:rFonts w:ascii="Times New Roman" w:hAnsi="Times New Roman" w:cs="Times New Roman"/>
          <w:color w:val="002D72" w:themeColor="accent1"/>
          <w:sz w:val="15"/>
          <w:szCs w:val="15"/>
        </w:rPr>
        <w:t xml:space="preserve"> and correct</w:t>
      </w:r>
      <w:r w:rsidRPr="00D6703D">
        <w:rPr>
          <w:rFonts w:ascii="Times New Roman" w:hAnsi="Times New Roman" w:cs="Times New Roman"/>
          <w:color w:val="002D72" w:themeColor="accent1"/>
          <w:sz w:val="15"/>
          <w:szCs w:val="15"/>
        </w:rPr>
        <w:t xml:space="preserve"> information;</w:t>
      </w:r>
    </w:p>
    <w:p w14:paraId="264458DD" w14:textId="77777777" w:rsidR="009D4FB0" w:rsidRDefault="006F09D2" w:rsidP="00852F84">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sidRPr="00852F84">
        <w:rPr>
          <w:rFonts w:ascii="Times New Roman" w:hAnsi="Times New Roman" w:cs="Times New Roman"/>
          <w:color w:val="002D72" w:themeColor="accent1"/>
          <w:sz w:val="15"/>
          <w:szCs w:val="15"/>
        </w:rPr>
        <w:t xml:space="preserve">to execute any further </w:t>
      </w:r>
      <w:r w:rsidR="006C41D3" w:rsidRPr="00852F84">
        <w:rPr>
          <w:rFonts w:ascii="Times New Roman" w:hAnsi="Times New Roman" w:cs="Times New Roman"/>
          <w:color w:val="002D72" w:themeColor="accent1"/>
          <w:sz w:val="15"/>
          <w:szCs w:val="15"/>
        </w:rPr>
        <w:t>documents</w:t>
      </w:r>
      <w:r w:rsidRPr="00852F84">
        <w:rPr>
          <w:rFonts w:ascii="Times New Roman" w:hAnsi="Times New Roman" w:cs="Times New Roman"/>
          <w:color w:val="002D72" w:themeColor="accent1"/>
          <w:sz w:val="15"/>
          <w:szCs w:val="15"/>
        </w:rPr>
        <w:t xml:space="preserve"> and do all acts and things which may be necessary from time to time in the reasonable opinion of the Bank to establish, maintain, and protect the rights of the Bank under and in</w:t>
      </w:r>
      <w:r w:rsidR="00EB7194" w:rsidRPr="00852F84">
        <w:rPr>
          <w:rFonts w:ascii="Times New Roman" w:hAnsi="Times New Roman" w:cs="Times New Roman"/>
          <w:color w:val="002D72" w:themeColor="accent1"/>
          <w:sz w:val="15"/>
          <w:szCs w:val="15"/>
        </w:rPr>
        <w:t xml:space="preserve"> connection with this Agreement</w:t>
      </w:r>
      <w:r w:rsidR="0061166B" w:rsidRPr="00852F84">
        <w:rPr>
          <w:rFonts w:ascii="Times New Roman" w:hAnsi="Times New Roman" w:cs="Times New Roman"/>
          <w:color w:val="002D72" w:themeColor="accent1"/>
          <w:sz w:val="15"/>
          <w:szCs w:val="15"/>
        </w:rPr>
        <w:t>;</w:t>
      </w:r>
    </w:p>
    <w:p w14:paraId="4AB7331C" w14:textId="28C84679" w:rsidR="00852F84" w:rsidRPr="00852F84" w:rsidRDefault="0061166B" w:rsidP="00852F84">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sidRPr="00852F84">
        <w:rPr>
          <w:rFonts w:ascii="Times New Roman" w:hAnsi="Times New Roman" w:cs="Times New Roman"/>
          <w:color w:val="002D72" w:themeColor="accent1"/>
          <w:sz w:val="15"/>
          <w:szCs w:val="15"/>
        </w:rPr>
        <w:t>to ensure that no Change of Control of the Company or any other change in the ownership of the Company that could adversely affect (as reasonably determined by the Bank) the Company’s ability to perform its obligations hereunder will occur;</w:t>
      </w:r>
    </w:p>
    <w:p w14:paraId="60AC1BC5" w14:textId="7884124F" w:rsidR="00C82E9B" w:rsidRDefault="00327D4A" w:rsidP="00852F84">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t</w:t>
      </w:r>
      <w:r w:rsidR="00C82E9B" w:rsidRPr="00852F84">
        <w:rPr>
          <w:rFonts w:ascii="Times New Roman" w:hAnsi="Times New Roman" w:cs="Times New Roman"/>
          <w:color w:val="002D72" w:themeColor="accent1"/>
          <w:sz w:val="15"/>
          <w:szCs w:val="15"/>
        </w:rPr>
        <w:t>o ensure that</w:t>
      </w:r>
      <w:r>
        <w:rPr>
          <w:rFonts w:ascii="Times New Roman" w:hAnsi="Times New Roman" w:cs="Times New Roman"/>
          <w:color w:val="002D72" w:themeColor="accent1"/>
          <w:sz w:val="15"/>
          <w:szCs w:val="15"/>
        </w:rPr>
        <w:t>,</w:t>
      </w:r>
      <w:r w:rsidR="00C82E9B" w:rsidRPr="00852F84">
        <w:rPr>
          <w:rFonts w:ascii="Times New Roman" w:hAnsi="Times New Roman" w:cs="Times New Roman"/>
          <w:color w:val="002D72" w:themeColor="accent1"/>
          <w:sz w:val="15"/>
          <w:szCs w:val="15"/>
        </w:rPr>
        <w:t xml:space="preserve"> for</w:t>
      </w:r>
      <w:r w:rsidR="0083604A">
        <w:rPr>
          <w:rFonts w:ascii="Times New Roman" w:hAnsi="Times New Roman" w:cs="Times New Roman"/>
          <w:color w:val="002D72" w:themeColor="accent1"/>
          <w:sz w:val="15"/>
          <w:szCs w:val="15"/>
        </w:rPr>
        <w:t xml:space="preserve"> 2</w:t>
      </w:r>
      <w:r w:rsidR="00C82E9B" w:rsidRPr="00852F84">
        <w:rPr>
          <w:rFonts w:ascii="Times New Roman" w:hAnsi="Times New Roman" w:cs="Times New Roman"/>
          <w:color w:val="002D72" w:themeColor="accent1"/>
          <w:sz w:val="15"/>
          <w:szCs w:val="15"/>
        </w:rPr>
        <w:t xml:space="preserve"> days every </w:t>
      </w:r>
      <w:r>
        <w:rPr>
          <w:rFonts w:ascii="Times New Roman" w:hAnsi="Times New Roman" w:cs="Times New Roman"/>
          <w:color w:val="002D72" w:themeColor="accent1"/>
          <w:sz w:val="15"/>
          <w:szCs w:val="15"/>
        </w:rPr>
        <w:t>12</w:t>
      </w:r>
      <w:r w:rsidR="00C82E9B" w:rsidRPr="00852F84">
        <w:rPr>
          <w:rFonts w:ascii="Times New Roman" w:hAnsi="Times New Roman" w:cs="Times New Roman"/>
          <w:color w:val="002D72" w:themeColor="accent1"/>
          <w:sz w:val="15"/>
          <w:szCs w:val="15"/>
        </w:rPr>
        <w:t xml:space="preserve"> months, the outstanding balance under the Facility </w:t>
      </w:r>
      <w:r>
        <w:rPr>
          <w:rFonts w:ascii="Times New Roman" w:hAnsi="Times New Roman" w:cs="Times New Roman"/>
          <w:color w:val="002D72" w:themeColor="accent1"/>
          <w:sz w:val="15"/>
          <w:szCs w:val="15"/>
        </w:rPr>
        <w:t>is</w:t>
      </w:r>
      <w:r w:rsidR="00C82E9B" w:rsidRPr="00852F84">
        <w:rPr>
          <w:rFonts w:ascii="Times New Roman" w:hAnsi="Times New Roman" w:cs="Times New Roman"/>
          <w:color w:val="002D72" w:themeColor="accent1"/>
          <w:sz w:val="15"/>
          <w:szCs w:val="15"/>
        </w:rPr>
        <w:t xml:space="preserve"> repaid in full and no new Advances </w:t>
      </w:r>
      <w:r>
        <w:rPr>
          <w:rFonts w:ascii="Times New Roman" w:hAnsi="Times New Roman" w:cs="Times New Roman"/>
          <w:color w:val="002D72" w:themeColor="accent1"/>
          <w:sz w:val="15"/>
          <w:szCs w:val="15"/>
        </w:rPr>
        <w:t>are</w:t>
      </w:r>
      <w:r w:rsidR="00C82E9B" w:rsidRPr="00852F84">
        <w:rPr>
          <w:rFonts w:ascii="Times New Roman" w:hAnsi="Times New Roman" w:cs="Times New Roman"/>
          <w:color w:val="002D72" w:themeColor="accent1"/>
          <w:sz w:val="15"/>
          <w:szCs w:val="15"/>
        </w:rPr>
        <w:t xml:space="preserve"> requested (the “</w:t>
      </w:r>
      <w:r w:rsidR="00C82E9B" w:rsidRPr="00555BE7">
        <w:rPr>
          <w:rFonts w:ascii="Times New Roman" w:hAnsi="Times New Roman" w:cs="Times New Roman"/>
          <w:b/>
          <w:bCs/>
          <w:color w:val="002D72" w:themeColor="accent1"/>
          <w:sz w:val="15"/>
          <w:szCs w:val="15"/>
        </w:rPr>
        <w:t>Clean-up Period</w:t>
      </w:r>
      <w:r w:rsidR="00C82E9B" w:rsidRPr="00852F84">
        <w:rPr>
          <w:rFonts w:ascii="Times New Roman" w:hAnsi="Times New Roman" w:cs="Times New Roman"/>
          <w:color w:val="002D72" w:themeColor="accent1"/>
          <w:sz w:val="15"/>
          <w:szCs w:val="15"/>
        </w:rPr>
        <w:t xml:space="preserve">”);  </w:t>
      </w:r>
    </w:p>
    <w:p w14:paraId="0B440FB4" w14:textId="076811AD" w:rsidR="003E6967" w:rsidRDefault="003E6967" w:rsidP="00852F84">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to the extent</w:t>
      </w:r>
      <w:r w:rsidRPr="003E6967">
        <w:rPr>
          <w:rFonts w:ascii="Times New Roman" w:hAnsi="Times New Roman" w:cs="Times New Roman"/>
          <w:color w:val="002D72" w:themeColor="accent1"/>
          <w:sz w:val="15"/>
          <w:szCs w:val="15"/>
        </w:rPr>
        <w:t xml:space="preserve"> required by local laws in the jurisdiction where a relevant </w:t>
      </w:r>
      <w:r w:rsidR="005635E2">
        <w:rPr>
          <w:rFonts w:ascii="Times New Roman" w:hAnsi="Times New Roman" w:cs="Times New Roman"/>
          <w:color w:val="002D72" w:themeColor="accent1"/>
          <w:sz w:val="15"/>
          <w:szCs w:val="15"/>
        </w:rPr>
        <w:t>A</w:t>
      </w:r>
      <w:r w:rsidRPr="003E6967">
        <w:rPr>
          <w:rFonts w:ascii="Times New Roman" w:hAnsi="Times New Roman" w:cs="Times New Roman"/>
          <w:color w:val="002D72" w:themeColor="accent1"/>
          <w:sz w:val="15"/>
          <w:szCs w:val="15"/>
        </w:rPr>
        <w:t xml:space="preserve">ccount is held, the Company shall, within [●] Business Days after the </w:t>
      </w:r>
      <w:r w:rsidR="004F1706">
        <w:rPr>
          <w:rFonts w:ascii="Times New Roman" w:hAnsi="Times New Roman" w:cs="Times New Roman"/>
          <w:color w:val="002D72" w:themeColor="accent1"/>
          <w:sz w:val="15"/>
          <w:szCs w:val="15"/>
        </w:rPr>
        <w:t xml:space="preserve">date of this Agreement or the </w:t>
      </w:r>
      <w:r w:rsidRPr="003E6967">
        <w:rPr>
          <w:rFonts w:ascii="Times New Roman" w:hAnsi="Times New Roman" w:cs="Times New Roman"/>
          <w:color w:val="002D72" w:themeColor="accent1"/>
          <w:sz w:val="15"/>
          <w:szCs w:val="15"/>
        </w:rPr>
        <w:t>Effective Date</w:t>
      </w:r>
      <w:r w:rsidR="004F1706">
        <w:rPr>
          <w:rFonts w:ascii="Times New Roman" w:hAnsi="Times New Roman" w:cs="Times New Roman"/>
          <w:color w:val="002D72" w:themeColor="accent1"/>
          <w:sz w:val="15"/>
          <w:szCs w:val="15"/>
        </w:rPr>
        <w:t xml:space="preserve"> (as applicable)</w:t>
      </w:r>
      <w:r w:rsidRPr="003E6967">
        <w:rPr>
          <w:rFonts w:ascii="Times New Roman" w:hAnsi="Times New Roman" w:cs="Times New Roman"/>
          <w:color w:val="002D72" w:themeColor="accent1"/>
          <w:sz w:val="15"/>
          <w:szCs w:val="15"/>
        </w:rPr>
        <w:t xml:space="preserve">, </w:t>
      </w:r>
      <w:r w:rsidR="00261B28">
        <w:rPr>
          <w:rFonts w:ascii="Times New Roman" w:hAnsi="Times New Roman" w:cs="Times New Roman"/>
          <w:color w:val="002D72" w:themeColor="accent1"/>
          <w:sz w:val="15"/>
          <w:szCs w:val="15"/>
        </w:rPr>
        <w:t>provide</w:t>
      </w:r>
      <w:r w:rsidR="004D3210">
        <w:rPr>
          <w:rFonts w:ascii="Times New Roman" w:hAnsi="Times New Roman" w:cs="Times New Roman"/>
          <w:color w:val="002D72" w:themeColor="accent1"/>
          <w:sz w:val="15"/>
          <w:szCs w:val="15"/>
        </w:rPr>
        <w:t xml:space="preserve"> to </w:t>
      </w:r>
      <w:r w:rsidR="006315DE">
        <w:rPr>
          <w:rFonts w:ascii="Times New Roman" w:hAnsi="Times New Roman" w:cs="Times New Roman"/>
          <w:color w:val="002D72" w:themeColor="accent1"/>
          <w:sz w:val="15"/>
          <w:szCs w:val="15"/>
        </w:rPr>
        <w:t xml:space="preserve">the </w:t>
      </w:r>
      <w:proofErr w:type="gramStart"/>
      <w:r w:rsidR="006315DE">
        <w:rPr>
          <w:rFonts w:ascii="Times New Roman" w:hAnsi="Times New Roman" w:cs="Times New Roman"/>
          <w:color w:val="002D72" w:themeColor="accent1"/>
          <w:sz w:val="15"/>
          <w:szCs w:val="15"/>
        </w:rPr>
        <w:t xml:space="preserve">Bank, </w:t>
      </w:r>
      <w:r w:rsidR="00261B28">
        <w:rPr>
          <w:rFonts w:ascii="Times New Roman" w:hAnsi="Times New Roman" w:cs="Times New Roman"/>
          <w:color w:val="002D72" w:themeColor="accent1"/>
          <w:sz w:val="15"/>
          <w:szCs w:val="15"/>
        </w:rPr>
        <w:t xml:space="preserve"> a</w:t>
      </w:r>
      <w:proofErr w:type="gramEnd"/>
      <w:r w:rsidR="00261B28">
        <w:rPr>
          <w:rFonts w:ascii="Times New Roman" w:hAnsi="Times New Roman" w:cs="Times New Roman"/>
          <w:color w:val="002D72" w:themeColor="accent1"/>
          <w:sz w:val="15"/>
          <w:szCs w:val="15"/>
        </w:rPr>
        <w:t xml:space="preserve"> signed and date</w:t>
      </w:r>
      <w:r w:rsidR="006315DE">
        <w:rPr>
          <w:rFonts w:ascii="Times New Roman" w:hAnsi="Times New Roman" w:cs="Times New Roman"/>
          <w:color w:val="002D72" w:themeColor="accent1"/>
          <w:sz w:val="15"/>
          <w:szCs w:val="15"/>
        </w:rPr>
        <w:t>d</w:t>
      </w:r>
      <w:r w:rsidR="00261B28">
        <w:rPr>
          <w:rFonts w:ascii="Times New Roman" w:hAnsi="Times New Roman" w:cs="Times New Roman"/>
          <w:color w:val="002D72" w:themeColor="accent1"/>
          <w:sz w:val="15"/>
          <w:szCs w:val="15"/>
        </w:rPr>
        <w:t xml:space="preserve"> copy of </w:t>
      </w:r>
      <w:r w:rsidR="00CB0AC3">
        <w:rPr>
          <w:rFonts w:ascii="Times New Roman" w:hAnsi="Times New Roman" w:cs="Times New Roman"/>
          <w:color w:val="002D72" w:themeColor="accent1"/>
          <w:sz w:val="15"/>
          <w:szCs w:val="15"/>
        </w:rPr>
        <w:t>a notice</w:t>
      </w:r>
      <w:r w:rsidRPr="003E6967">
        <w:rPr>
          <w:rFonts w:ascii="Times New Roman" w:hAnsi="Times New Roman" w:cs="Times New Roman"/>
          <w:color w:val="002D72" w:themeColor="accent1"/>
          <w:sz w:val="15"/>
          <w:szCs w:val="15"/>
        </w:rPr>
        <w:t xml:space="preserve"> (in form and substance reasonably acceptable to the Bank) </w:t>
      </w:r>
      <w:r w:rsidR="006315DE">
        <w:rPr>
          <w:rFonts w:ascii="Times New Roman" w:hAnsi="Times New Roman" w:cs="Times New Roman"/>
          <w:color w:val="002D72" w:themeColor="accent1"/>
          <w:sz w:val="15"/>
          <w:szCs w:val="15"/>
        </w:rPr>
        <w:t xml:space="preserve">that it has delivered </w:t>
      </w:r>
      <w:r w:rsidRPr="003E6967">
        <w:rPr>
          <w:rFonts w:ascii="Times New Roman" w:hAnsi="Times New Roman" w:cs="Times New Roman"/>
          <w:color w:val="002D72" w:themeColor="accent1"/>
          <w:sz w:val="15"/>
          <w:szCs w:val="15"/>
        </w:rPr>
        <w:t xml:space="preserve">to each relevant Deposit Bank where its </w:t>
      </w:r>
      <w:r w:rsidR="00C95E40">
        <w:rPr>
          <w:rFonts w:ascii="Times New Roman" w:hAnsi="Times New Roman" w:cs="Times New Roman"/>
          <w:color w:val="002D72" w:themeColor="accent1"/>
          <w:sz w:val="15"/>
          <w:szCs w:val="15"/>
        </w:rPr>
        <w:t>A</w:t>
      </w:r>
      <w:r w:rsidRPr="003E6967">
        <w:rPr>
          <w:rFonts w:ascii="Times New Roman" w:hAnsi="Times New Roman" w:cs="Times New Roman"/>
          <w:color w:val="002D72" w:themeColor="accent1"/>
          <w:sz w:val="15"/>
          <w:szCs w:val="15"/>
        </w:rPr>
        <w:t xml:space="preserve">ccounts are maintained. Such </w:t>
      </w:r>
      <w:r w:rsidR="00CB0AC3">
        <w:rPr>
          <w:rFonts w:ascii="Times New Roman" w:hAnsi="Times New Roman" w:cs="Times New Roman"/>
          <w:color w:val="002D72" w:themeColor="accent1"/>
          <w:sz w:val="15"/>
          <w:szCs w:val="15"/>
        </w:rPr>
        <w:t xml:space="preserve">notice </w:t>
      </w:r>
      <w:r w:rsidRPr="003E6967">
        <w:rPr>
          <w:rFonts w:ascii="Times New Roman" w:hAnsi="Times New Roman" w:cs="Times New Roman"/>
          <w:color w:val="002D72" w:themeColor="accent1"/>
          <w:sz w:val="15"/>
          <w:szCs w:val="15"/>
        </w:rPr>
        <w:t xml:space="preserve">shall irrevocably and unconditionally authorize the Deposit Bank, upon its receipt of a written payment demand instruction from the Bank, to withdraw funds from any </w:t>
      </w:r>
      <w:r w:rsidR="00077C23">
        <w:rPr>
          <w:rFonts w:ascii="Times New Roman" w:hAnsi="Times New Roman" w:cs="Times New Roman"/>
          <w:color w:val="002D72" w:themeColor="accent1"/>
          <w:sz w:val="15"/>
          <w:szCs w:val="15"/>
        </w:rPr>
        <w:t>A</w:t>
      </w:r>
      <w:r w:rsidRPr="003E6967">
        <w:rPr>
          <w:rFonts w:ascii="Times New Roman" w:hAnsi="Times New Roman" w:cs="Times New Roman"/>
          <w:color w:val="002D72" w:themeColor="accent1"/>
          <w:sz w:val="15"/>
          <w:szCs w:val="15"/>
        </w:rPr>
        <w:t>ccount held in the Company's name with such Deposit Bank in the amounts specified in the Bank’s instruction, and to transfer such demanded amounts by direct debiting to the Bank to satisfy the Company's outstanding payment obligations then due and payable under this Agreement</w:t>
      </w:r>
      <w:r w:rsidR="0092200C">
        <w:rPr>
          <w:rFonts w:ascii="Times New Roman" w:hAnsi="Times New Roman" w:cs="Times New Roman"/>
          <w:color w:val="002D72" w:themeColor="accent1"/>
          <w:sz w:val="15"/>
          <w:szCs w:val="15"/>
        </w:rPr>
        <w:t>; and</w:t>
      </w:r>
    </w:p>
    <w:p w14:paraId="206655EF" w14:textId="1C12428F" w:rsidR="0092200C" w:rsidRPr="00852F84" w:rsidRDefault="00FB4E50" w:rsidP="00852F84">
      <w:pPr>
        <w:pStyle w:val="af5"/>
        <w:numPr>
          <w:ilvl w:val="0"/>
          <w:numId w:val="7"/>
        </w:numPr>
        <w:tabs>
          <w:tab w:val="left" w:pos="540"/>
        </w:tabs>
        <w:spacing w:before="120" w:after="120"/>
        <w:ind w:left="540" w:hanging="27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to the extent required by local laws in the jurisdiction of each Company, </w:t>
      </w:r>
      <w:r w:rsidR="00DB7ED6">
        <w:rPr>
          <w:rFonts w:ascii="Times New Roman" w:hAnsi="Times New Roman" w:cs="Times New Roman"/>
          <w:color w:val="002D72" w:themeColor="accent1"/>
          <w:sz w:val="15"/>
          <w:szCs w:val="15"/>
        </w:rPr>
        <w:t xml:space="preserve">each Company shall within </w:t>
      </w:r>
      <w:r w:rsidR="00DB7ED6" w:rsidRPr="003E6967">
        <w:rPr>
          <w:rFonts w:ascii="Times New Roman" w:hAnsi="Times New Roman" w:cs="Times New Roman"/>
          <w:color w:val="002D72" w:themeColor="accent1"/>
          <w:sz w:val="15"/>
          <w:szCs w:val="15"/>
        </w:rPr>
        <w:t xml:space="preserve">[●] Business Days after the </w:t>
      </w:r>
      <w:r w:rsidR="00DB7ED6">
        <w:rPr>
          <w:rFonts w:ascii="Times New Roman" w:hAnsi="Times New Roman" w:cs="Times New Roman"/>
          <w:color w:val="002D72" w:themeColor="accent1"/>
          <w:sz w:val="15"/>
          <w:szCs w:val="15"/>
        </w:rPr>
        <w:t xml:space="preserve">date of this Agreement or the </w:t>
      </w:r>
      <w:r w:rsidR="00DB7ED6" w:rsidRPr="003E6967">
        <w:rPr>
          <w:rFonts w:ascii="Times New Roman" w:hAnsi="Times New Roman" w:cs="Times New Roman"/>
          <w:color w:val="002D72" w:themeColor="accent1"/>
          <w:sz w:val="15"/>
          <w:szCs w:val="15"/>
        </w:rPr>
        <w:t>Effective Date</w:t>
      </w:r>
      <w:r w:rsidR="00DB7ED6">
        <w:rPr>
          <w:rFonts w:ascii="Times New Roman" w:hAnsi="Times New Roman" w:cs="Times New Roman"/>
          <w:color w:val="002D72" w:themeColor="accent1"/>
          <w:sz w:val="15"/>
          <w:szCs w:val="15"/>
        </w:rPr>
        <w:t xml:space="preserve"> (as applicable)</w:t>
      </w:r>
      <w:r w:rsidR="00DB7ED6" w:rsidRPr="003E6967">
        <w:rPr>
          <w:rFonts w:ascii="Times New Roman" w:hAnsi="Times New Roman" w:cs="Times New Roman"/>
          <w:color w:val="002D72" w:themeColor="accent1"/>
          <w:sz w:val="15"/>
          <w:szCs w:val="15"/>
        </w:rPr>
        <w:t xml:space="preserve">, </w:t>
      </w:r>
      <w:r w:rsidR="00DB7ED6">
        <w:rPr>
          <w:rFonts w:ascii="Times New Roman" w:hAnsi="Times New Roman" w:cs="Times New Roman"/>
          <w:color w:val="002D72" w:themeColor="accent1"/>
          <w:sz w:val="15"/>
          <w:szCs w:val="15"/>
        </w:rPr>
        <w:t xml:space="preserve">provide to the Bank,  evidence that </w:t>
      </w:r>
      <w:r w:rsidR="00BF31CB">
        <w:rPr>
          <w:rFonts w:ascii="Times New Roman" w:hAnsi="Times New Roman" w:cs="Times New Roman"/>
          <w:color w:val="002D72" w:themeColor="accent1"/>
          <w:sz w:val="15"/>
          <w:szCs w:val="15"/>
        </w:rPr>
        <w:t>all registrations, filings, or other similar processes</w:t>
      </w:r>
      <w:r w:rsidR="005E0D3E">
        <w:rPr>
          <w:rFonts w:ascii="Times New Roman" w:hAnsi="Times New Roman" w:cs="Times New Roman"/>
          <w:color w:val="002D72" w:themeColor="accent1"/>
          <w:sz w:val="15"/>
          <w:szCs w:val="15"/>
        </w:rPr>
        <w:t xml:space="preserve"> </w:t>
      </w:r>
      <w:r w:rsidR="00200622">
        <w:rPr>
          <w:rFonts w:ascii="Times New Roman" w:hAnsi="Times New Roman" w:cs="Times New Roman"/>
          <w:color w:val="002D72" w:themeColor="accent1"/>
          <w:sz w:val="15"/>
          <w:szCs w:val="15"/>
        </w:rPr>
        <w:t xml:space="preserve">that are necessary for that Company to fulfil all of its obligations and/or to perfect its obligations </w:t>
      </w:r>
      <w:proofErr w:type="spellStart"/>
      <w:r w:rsidR="00200622">
        <w:rPr>
          <w:rFonts w:ascii="Times New Roman" w:hAnsi="Times New Roman" w:cs="Times New Roman"/>
          <w:color w:val="002D72" w:themeColor="accent1"/>
          <w:sz w:val="15"/>
          <w:szCs w:val="15"/>
        </w:rPr>
        <w:t>pursuatnt</w:t>
      </w:r>
      <w:proofErr w:type="spellEnd"/>
      <w:r w:rsidR="00200622">
        <w:rPr>
          <w:rFonts w:ascii="Times New Roman" w:hAnsi="Times New Roman" w:cs="Times New Roman"/>
          <w:color w:val="002D72" w:themeColor="accent1"/>
          <w:sz w:val="15"/>
          <w:szCs w:val="15"/>
        </w:rPr>
        <w:t xml:space="preserve"> to this Agreement</w:t>
      </w:r>
      <w:r w:rsidR="00BF31CB">
        <w:rPr>
          <w:rFonts w:ascii="Times New Roman" w:hAnsi="Times New Roman" w:cs="Times New Roman"/>
          <w:color w:val="002D72" w:themeColor="accent1"/>
          <w:sz w:val="15"/>
          <w:szCs w:val="15"/>
        </w:rPr>
        <w:t xml:space="preserve"> have been </w:t>
      </w:r>
      <w:r w:rsidR="00C90441">
        <w:rPr>
          <w:rFonts w:ascii="Times New Roman" w:hAnsi="Times New Roman" w:cs="Times New Roman"/>
          <w:color w:val="002D72" w:themeColor="accent1"/>
          <w:sz w:val="15"/>
          <w:szCs w:val="15"/>
        </w:rPr>
        <w:t xml:space="preserve">completed, including without limitation in the case of any Company incorporated in Kazakhstan, filing </w:t>
      </w:r>
      <w:r w:rsidR="007B1EA0">
        <w:rPr>
          <w:rFonts w:ascii="Times New Roman" w:hAnsi="Times New Roman" w:cs="Times New Roman"/>
          <w:color w:val="002D72" w:themeColor="accent1"/>
          <w:sz w:val="15"/>
          <w:szCs w:val="15"/>
        </w:rPr>
        <w:t xml:space="preserve">this Agreement with the Kazakhstan National Bank if the Facility Limit is equivalent to or exceeds USD 500, 000 or its equivalent in any other currency. </w:t>
      </w:r>
    </w:p>
    <w:p w14:paraId="75CA5225" w14:textId="169DA053" w:rsidR="00EB7194" w:rsidRPr="00D6703D" w:rsidRDefault="006F09D2" w:rsidP="00496CFD">
      <w:pPr>
        <w:keepNext/>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lastRenderedPageBreak/>
        <w:t>10. Events of Default</w:t>
      </w:r>
    </w:p>
    <w:p w14:paraId="56BFFB8A" w14:textId="4D6C403A" w:rsidR="00B52184" w:rsidRPr="00D6703D" w:rsidRDefault="006F09D2" w:rsidP="003E4F6C">
      <w:pPr>
        <w:keepNext/>
        <w:tabs>
          <w:tab w:val="left" w:pos="540"/>
        </w:tabs>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10.1 Each of the following is an </w:t>
      </w:r>
      <w:r w:rsidRPr="00D6703D">
        <w:rPr>
          <w:rFonts w:ascii="Times New Roman" w:hAnsi="Times New Roman" w:cs="Times New Roman"/>
          <w:b/>
          <w:color w:val="002D72" w:themeColor="accent1"/>
          <w:sz w:val="15"/>
          <w:szCs w:val="15"/>
        </w:rPr>
        <w:t>Event of Default</w:t>
      </w:r>
      <w:r w:rsidRPr="00D6703D">
        <w:rPr>
          <w:rFonts w:ascii="Times New Roman" w:hAnsi="Times New Roman" w:cs="Times New Roman"/>
          <w:color w:val="002D72" w:themeColor="accent1"/>
          <w:sz w:val="15"/>
          <w:szCs w:val="15"/>
        </w:rPr>
        <w:t xml:space="preserve"> in respect of the relevant Company:</w:t>
      </w:r>
    </w:p>
    <w:p w14:paraId="2FBC677F" w14:textId="09710944" w:rsidR="00B52184" w:rsidRPr="00D6703D" w:rsidRDefault="006F09D2" w:rsidP="00317F22">
      <w:pPr>
        <w:pStyle w:val="af5"/>
        <w:numPr>
          <w:ilvl w:val="0"/>
          <w:numId w:val="8"/>
        </w:numPr>
        <w:tabs>
          <w:tab w:val="left" w:pos="360"/>
        </w:tabs>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the Company fails to pay</w:t>
      </w:r>
      <w:r w:rsidR="00C74474" w:rsidRPr="00D6703D">
        <w:rPr>
          <w:rFonts w:ascii="Times New Roman" w:hAnsi="Times New Roman" w:cs="Times New Roman"/>
          <w:color w:val="002D72" w:themeColor="accent1"/>
          <w:sz w:val="15"/>
          <w:szCs w:val="15"/>
        </w:rPr>
        <w:t xml:space="preserve"> the Bank</w:t>
      </w:r>
      <w:r w:rsidRPr="00D6703D">
        <w:rPr>
          <w:rFonts w:ascii="Times New Roman" w:hAnsi="Times New Roman" w:cs="Times New Roman"/>
          <w:color w:val="002D72" w:themeColor="accent1"/>
          <w:sz w:val="15"/>
          <w:szCs w:val="15"/>
        </w:rPr>
        <w:t xml:space="preserve"> </w:t>
      </w:r>
      <w:r w:rsidR="00C74474" w:rsidRPr="00D6703D">
        <w:rPr>
          <w:rFonts w:ascii="Times New Roman" w:hAnsi="Times New Roman" w:cs="Times New Roman"/>
          <w:color w:val="002D72" w:themeColor="accent1"/>
          <w:sz w:val="15"/>
          <w:szCs w:val="15"/>
        </w:rPr>
        <w:t xml:space="preserve">when </w:t>
      </w:r>
      <w:r w:rsidRPr="00D6703D">
        <w:rPr>
          <w:rFonts w:ascii="Times New Roman" w:hAnsi="Times New Roman" w:cs="Times New Roman"/>
          <w:color w:val="002D72" w:themeColor="accent1"/>
          <w:sz w:val="15"/>
          <w:szCs w:val="15"/>
        </w:rPr>
        <w:t xml:space="preserve">due any amount it owes </w:t>
      </w:r>
      <w:r w:rsidR="00C74474" w:rsidRPr="00D6703D">
        <w:rPr>
          <w:rFonts w:ascii="Times New Roman" w:hAnsi="Times New Roman" w:cs="Times New Roman"/>
          <w:color w:val="002D72" w:themeColor="accent1"/>
          <w:sz w:val="15"/>
          <w:szCs w:val="15"/>
        </w:rPr>
        <w:t xml:space="preserve">under this Agreement, including, but not limited to, </w:t>
      </w:r>
      <w:r w:rsidR="00A53453" w:rsidRPr="00D6703D">
        <w:rPr>
          <w:rFonts w:ascii="Times New Roman" w:hAnsi="Times New Roman" w:cs="Times New Roman"/>
          <w:color w:val="002D72" w:themeColor="accent1"/>
          <w:sz w:val="15"/>
          <w:szCs w:val="15"/>
        </w:rPr>
        <w:t xml:space="preserve">(i) </w:t>
      </w:r>
      <w:r w:rsidR="00C74474" w:rsidRPr="00D6703D">
        <w:rPr>
          <w:rFonts w:ascii="Times New Roman" w:hAnsi="Times New Roman" w:cs="Times New Roman"/>
          <w:color w:val="002D72" w:themeColor="accent1"/>
          <w:sz w:val="15"/>
          <w:szCs w:val="15"/>
        </w:rPr>
        <w:t xml:space="preserve">the Company’s failure to repay an Advance, </w:t>
      </w:r>
      <w:r w:rsidR="006C41D3" w:rsidRPr="00D6703D">
        <w:rPr>
          <w:rFonts w:ascii="Times New Roman" w:hAnsi="Times New Roman" w:cs="Times New Roman"/>
          <w:color w:val="002D72" w:themeColor="accent1"/>
          <w:sz w:val="15"/>
          <w:szCs w:val="15"/>
        </w:rPr>
        <w:t>or</w:t>
      </w:r>
      <w:r w:rsidR="00A53453" w:rsidRPr="00D6703D">
        <w:rPr>
          <w:rFonts w:ascii="Times New Roman" w:hAnsi="Times New Roman" w:cs="Times New Roman"/>
          <w:color w:val="002D72" w:themeColor="accent1"/>
          <w:sz w:val="15"/>
          <w:szCs w:val="15"/>
        </w:rPr>
        <w:t xml:space="preserve"> (ii)</w:t>
      </w:r>
      <w:r w:rsidR="006C41D3" w:rsidRPr="00D6703D">
        <w:rPr>
          <w:rFonts w:ascii="Times New Roman" w:hAnsi="Times New Roman" w:cs="Times New Roman"/>
          <w:color w:val="002D72" w:themeColor="accent1"/>
          <w:sz w:val="15"/>
          <w:szCs w:val="15"/>
        </w:rPr>
        <w:t xml:space="preserve"> </w:t>
      </w:r>
      <w:r w:rsidR="00A53453" w:rsidRPr="00D6703D">
        <w:rPr>
          <w:rFonts w:ascii="Times New Roman" w:hAnsi="Times New Roman" w:cs="Times New Roman"/>
          <w:color w:val="002D72" w:themeColor="accent1"/>
          <w:sz w:val="15"/>
          <w:szCs w:val="15"/>
        </w:rPr>
        <w:t>its failure to</w:t>
      </w:r>
      <w:r w:rsidR="006C41D3" w:rsidRPr="00D6703D">
        <w:rPr>
          <w:rFonts w:ascii="Times New Roman" w:hAnsi="Times New Roman" w:cs="Times New Roman"/>
          <w:color w:val="002D72" w:themeColor="accent1"/>
          <w:sz w:val="15"/>
          <w:szCs w:val="15"/>
        </w:rPr>
        <w:t xml:space="preserve"> repay</w:t>
      </w:r>
      <w:r w:rsidR="00B01FA1" w:rsidRPr="00D6703D">
        <w:rPr>
          <w:rFonts w:ascii="Times New Roman" w:hAnsi="Times New Roman" w:cs="Times New Roman"/>
          <w:color w:val="002D72" w:themeColor="accent1"/>
          <w:sz w:val="15"/>
          <w:szCs w:val="15"/>
        </w:rPr>
        <w:t xml:space="preserve"> following </w:t>
      </w:r>
      <w:r w:rsidR="00B464F8">
        <w:rPr>
          <w:rFonts w:ascii="Times New Roman" w:hAnsi="Times New Roman" w:cs="Times New Roman"/>
          <w:color w:val="002D72" w:themeColor="accent1"/>
          <w:sz w:val="15"/>
          <w:szCs w:val="15"/>
        </w:rPr>
        <w:t xml:space="preserve">the </w:t>
      </w:r>
      <w:r w:rsidR="00B01FA1" w:rsidRPr="00D6703D">
        <w:rPr>
          <w:rFonts w:ascii="Times New Roman" w:hAnsi="Times New Roman" w:cs="Times New Roman"/>
          <w:color w:val="002D72" w:themeColor="accent1"/>
          <w:sz w:val="15"/>
          <w:szCs w:val="15"/>
        </w:rPr>
        <w:t xml:space="preserve">Bank’s demand after </w:t>
      </w:r>
      <w:proofErr w:type="gramStart"/>
      <w:r w:rsidR="00B01FA1" w:rsidRPr="00D6703D">
        <w:rPr>
          <w:rFonts w:ascii="Times New Roman" w:hAnsi="Times New Roman" w:cs="Times New Roman"/>
          <w:color w:val="002D72" w:themeColor="accent1"/>
          <w:sz w:val="15"/>
          <w:szCs w:val="15"/>
        </w:rPr>
        <w:t xml:space="preserve">a </w:t>
      </w:r>
      <w:r w:rsidR="00C74474" w:rsidRPr="00D6703D">
        <w:rPr>
          <w:rFonts w:ascii="Times New Roman" w:hAnsi="Times New Roman" w:cs="Times New Roman"/>
          <w:color w:val="002D72" w:themeColor="accent1"/>
          <w:sz w:val="15"/>
          <w:szCs w:val="15"/>
        </w:rPr>
        <w:t xml:space="preserve"> Mandatory</w:t>
      </w:r>
      <w:proofErr w:type="gramEnd"/>
      <w:r w:rsidR="00C74474" w:rsidRPr="00D6703D">
        <w:rPr>
          <w:rFonts w:ascii="Times New Roman" w:hAnsi="Times New Roman" w:cs="Times New Roman"/>
          <w:color w:val="002D72" w:themeColor="accent1"/>
          <w:sz w:val="15"/>
          <w:szCs w:val="15"/>
        </w:rPr>
        <w:t xml:space="preserve"> Prepayment Event;</w:t>
      </w:r>
    </w:p>
    <w:p w14:paraId="69DB397E" w14:textId="1E648205" w:rsidR="00B52184" w:rsidRPr="00D6703D" w:rsidRDefault="00287607" w:rsidP="00317F22">
      <w:pPr>
        <w:pStyle w:val="af5"/>
        <w:numPr>
          <w:ilvl w:val="0"/>
          <w:numId w:val="8"/>
        </w:numPr>
        <w:tabs>
          <w:tab w:val="left" w:pos="360"/>
        </w:tabs>
        <w:spacing w:before="120" w:after="120"/>
        <w:ind w:left="540" w:hanging="270"/>
        <w:jc w:val="both"/>
        <w:rPr>
          <w:rFonts w:ascii="Times New Roman" w:hAnsi="Times New Roman" w:cs="Times New Roman"/>
          <w:color w:val="002D72" w:themeColor="accent1"/>
          <w:sz w:val="15"/>
          <w:szCs w:val="15"/>
        </w:rPr>
      </w:pPr>
      <w:r w:rsidRPr="00287607">
        <w:rPr>
          <w:rFonts w:ascii="Times New Roman" w:hAnsi="Times New Roman" w:cs="Times New Roman"/>
          <w:color w:val="002D72" w:themeColor="accent1"/>
          <w:sz w:val="15"/>
          <w:szCs w:val="15"/>
        </w:rPr>
        <w:t xml:space="preserve">any creditor of the </w:t>
      </w:r>
      <w:r>
        <w:rPr>
          <w:rFonts w:ascii="Times New Roman" w:hAnsi="Times New Roman" w:cs="Times New Roman"/>
          <w:color w:val="002D72" w:themeColor="accent1"/>
          <w:sz w:val="15"/>
          <w:szCs w:val="15"/>
        </w:rPr>
        <w:t>Company</w:t>
      </w:r>
      <w:r w:rsidRPr="00287607">
        <w:rPr>
          <w:rFonts w:ascii="Times New Roman" w:hAnsi="Times New Roman" w:cs="Times New Roman"/>
          <w:color w:val="002D72" w:themeColor="accent1"/>
          <w:sz w:val="15"/>
          <w:szCs w:val="15"/>
        </w:rPr>
        <w:t xml:space="preserve"> declares and/or becomes entitled to declare any financial indebtedness of the </w:t>
      </w:r>
      <w:r>
        <w:rPr>
          <w:rFonts w:ascii="Times New Roman" w:hAnsi="Times New Roman" w:cs="Times New Roman"/>
          <w:color w:val="002D72" w:themeColor="accent1"/>
          <w:sz w:val="15"/>
          <w:szCs w:val="15"/>
        </w:rPr>
        <w:t>Company</w:t>
      </w:r>
      <w:r w:rsidRPr="00287607">
        <w:rPr>
          <w:rFonts w:ascii="Times New Roman" w:hAnsi="Times New Roman" w:cs="Times New Roman"/>
          <w:color w:val="002D72" w:themeColor="accent1"/>
          <w:sz w:val="15"/>
          <w:szCs w:val="15"/>
        </w:rPr>
        <w:t xml:space="preserve"> due and payable prior to its specified maturity as a result of </w:t>
      </w:r>
      <w:r>
        <w:rPr>
          <w:rFonts w:ascii="Times New Roman" w:hAnsi="Times New Roman" w:cs="Times New Roman"/>
          <w:color w:val="002D72" w:themeColor="accent1"/>
          <w:sz w:val="15"/>
          <w:szCs w:val="15"/>
        </w:rPr>
        <w:t>a</w:t>
      </w:r>
      <w:r w:rsidRPr="00287607">
        <w:rPr>
          <w:rFonts w:ascii="Times New Roman" w:hAnsi="Times New Roman" w:cs="Times New Roman"/>
          <w:color w:val="002D72" w:themeColor="accent1"/>
          <w:sz w:val="15"/>
          <w:szCs w:val="15"/>
        </w:rPr>
        <w:t xml:space="preserve"> of default (however described)</w:t>
      </w:r>
      <w:r w:rsidR="006F09D2" w:rsidRPr="00D6703D">
        <w:rPr>
          <w:rFonts w:ascii="Times New Roman" w:hAnsi="Times New Roman" w:cs="Times New Roman"/>
          <w:color w:val="002D72" w:themeColor="accent1"/>
          <w:sz w:val="15"/>
          <w:szCs w:val="15"/>
        </w:rPr>
        <w:t>;</w:t>
      </w:r>
    </w:p>
    <w:p w14:paraId="0E5B7E55" w14:textId="2718C175" w:rsidR="00B52184" w:rsidRPr="00D6703D" w:rsidRDefault="006F09D2" w:rsidP="00317F22">
      <w:pPr>
        <w:pStyle w:val="af5"/>
        <w:numPr>
          <w:ilvl w:val="0"/>
          <w:numId w:val="8"/>
        </w:numPr>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any Representation is not true in all material respects when made or deemed to be made</w:t>
      </w:r>
      <w:r w:rsidR="00C74474" w:rsidRPr="00D6703D">
        <w:rPr>
          <w:rFonts w:ascii="Times New Roman" w:hAnsi="Times New Roman" w:cs="Times New Roman"/>
          <w:color w:val="002D72" w:themeColor="accent1"/>
          <w:sz w:val="15"/>
          <w:szCs w:val="15"/>
        </w:rPr>
        <w:t xml:space="preserve"> by the Company;</w:t>
      </w:r>
    </w:p>
    <w:p w14:paraId="633B2963" w14:textId="159EA3E2" w:rsidR="00B52184" w:rsidRPr="00D6703D" w:rsidRDefault="006F09D2" w:rsidP="00317F22">
      <w:pPr>
        <w:pStyle w:val="af5"/>
        <w:numPr>
          <w:ilvl w:val="0"/>
          <w:numId w:val="8"/>
        </w:numPr>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the Company fails to comply with any of its obligations under this Agreement;</w:t>
      </w:r>
    </w:p>
    <w:p w14:paraId="4ED01097" w14:textId="1DB987AB" w:rsidR="00C74474" w:rsidRPr="00D6703D" w:rsidRDefault="006F09D2" w:rsidP="00317F22">
      <w:pPr>
        <w:pStyle w:val="af5"/>
        <w:numPr>
          <w:ilvl w:val="0"/>
          <w:numId w:val="8"/>
        </w:numPr>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an Insolvency Event occurs in relation to the Company;</w:t>
      </w:r>
    </w:p>
    <w:p w14:paraId="71967DFD" w14:textId="7D41F910" w:rsidR="00891B5F" w:rsidRPr="00D6703D" w:rsidRDefault="006F09D2" w:rsidP="00317F22">
      <w:pPr>
        <w:pStyle w:val="af5"/>
        <w:numPr>
          <w:ilvl w:val="0"/>
          <w:numId w:val="8"/>
        </w:numPr>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it is or becomes unlawful for a Company to perform any of its obligations under it; and</w:t>
      </w:r>
    </w:p>
    <w:p w14:paraId="4A2E463D" w14:textId="1E2D3091" w:rsidR="00891B5F" w:rsidRPr="00D6703D" w:rsidRDefault="006F09D2" w:rsidP="00317F22">
      <w:pPr>
        <w:pStyle w:val="af5"/>
        <w:numPr>
          <w:ilvl w:val="0"/>
          <w:numId w:val="8"/>
        </w:numPr>
        <w:spacing w:before="120" w:after="120"/>
        <w:ind w:left="540" w:hanging="27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there is a material adverse change, in the reasonable opinion of the Bank, in the business, conditions (financial or otherwise),</w:t>
      </w:r>
      <w:r w:rsidR="00B769D0">
        <w:rPr>
          <w:rFonts w:ascii="Times New Roman" w:hAnsi="Times New Roman" w:cs="Times New Roman"/>
          <w:color w:val="002D72" w:themeColor="accent1"/>
          <w:sz w:val="15"/>
          <w:szCs w:val="15"/>
        </w:rPr>
        <w:t xml:space="preserve"> control,</w:t>
      </w:r>
      <w:r w:rsidR="00A53453" w:rsidRPr="00D6703D">
        <w:rPr>
          <w:rFonts w:ascii="Times New Roman" w:hAnsi="Times New Roman" w:cs="Times New Roman"/>
          <w:color w:val="002D72" w:themeColor="accent1"/>
          <w:sz w:val="15"/>
          <w:szCs w:val="15"/>
        </w:rPr>
        <w:t xml:space="preserve"> operations, </w:t>
      </w:r>
      <w:r w:rsidRPr="00D6703D">
        <w:rPr>
          <w:rFonts w:ascii="Times New Roman" w:hAnsi="Times New Roman" w:cs="Times New Roman"/>
          <w:color w:val="002D72" w:themeColor="accent1"/>
          <w:sz w:val="15"/>
          <w:szCs w:val="15"/>
        </w:rPr>
        <w:t>or prospects of a Company.</w:t>
      </w:r>
    </w:p>
    <w:p w14:paraId="036277F2" w14:textId="6C73CB73" w:rsidR="00D11EAC" w:rsidRPr="00D6703D" w:rsidRDefault="006F09D2" w:rsidP="004856ED">
      <w:pPr>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10.2 At any time while an Event of Default is continuing in respect of a Company the Bank may without notice</w:t>
      </w:r>
      <w:r w:rsidR="005C1B48" w:rsidRPr="00D6703D">
        <w:rPr>
          <w:rFonts w:ascii="Times New Roman" w:hAnsi="Times New Roman" w:cs="Times New Roman"/>
          <w:color w:val="002D72" w:themeColor="accent1"/>
          <w:sz w:val="15"/>
          <w:szCs w:val="15"/>
        </w:rPr>
        <w:t xml:space="preserve"> do all or any of the following</w:t>
      </w:r>
      <w:r w:rsidRPr="00D6703D">
        <w:rPr>
          <w:rFonts w:ascii="Times New Roman" w:hAnsi="Times New Roman" w:cs="Times New Roman"/>
          <w:color w:val="002D72" w:themeColor="accent1"/>
          <w:sz w:val="15"/>
          <w:szCs w:val="15"/>
        </w:rPr>
        <w:t xml:space="preserve">: (a) </w:t>
      </w:r>
      <w:r w:rsidR="00B01FA1" w:rsidRPr="00D6703D">
        <w:rPr>
          <w:rFonts w:ascii="Times New Roman" w:hAnsi="Times New Roman" w:cs="Times New Roman"/>
          <w:color w:val="002D72" w:themeColor="accent1"/>
          <w:sz w:val="15"/>
          <w:szCs w:val="15"/>
        </w:rPr>
        <w:t xml:space="preserve">accelerate any amount evidenced by an Advance; </w:t>
      </w:r>
      <w:r w:rsidR="00BE6B02" w:rsidRPr="00D6703D">
        <w:rPr>
          <w:rFonts w:ascii="Times New Roman" w:hAnsi="Times New Roman" w:cs="Times New Roman"/>
          <w:color w:val="002D72" w:themeColor="accent1"/>
          <w:sz w:val="15"/>
          <w:szCs w:val="15"/>
        </w:rPr>
        <w:t xml:space="preserve">(b) </w:t>
      </w:r>
      <w:r w:rsidR="005C1B48" w:rsidRPr="00D6703D">
        <w:rPr>
          <w:rFonts w:ascii="Times New Roman" w:hAnsi="Times New Roman" w:cs="Times New Roman"/>
          <w:color w:val="002D72" w:themeColor="accent1"/>
          <w:sz w:val="15"/>
          <w:szCs w:val="15"/>
        </w:rPr>
        <w:t xml:space="preserve">demand and such Company </w:t>
      </w:r>
      <w:commentRangeStart w:id="7"/>
      <w:r w:rsidR="005C1B48" w:rsidRPr="00D6703D">
        <w:rPr>
          <w:rFonts w:ascii="Times New Roman" w:hAnsi="Times New Roman" w:cs="Times New Roman"/>
          <w:color w:val="002D72" w:themeColor="accent1"/>
          <w:sz w:val="15"/>
          <w:szCs w:val="15"/>
        </w:rPr>
        <w:t xml:space="preserve">shall </w:t>
      </w:r>
      <w:r w:rsidR="00B01FA1" w:rsidRPr="00D6703D">
        <w:rPr>
          <w:rFonts w:ascii="Times New Roman" w:hAnsi="Times New Roman" w:cs="Times New Roman"/>
          <w:color w:val="002D72" w:themeColor="accent1"/>
          <w:sz w:val="15"/>
          <w:szCs w:val="15"/>
        </w:rPr>
        <w:t xml:space="preserve">immediately </w:t>
      </w:r>
      <w:commentRangeEnd w:id="7"/>
      <w:r w:rsidR="00AC75DB">
        <w:rPr>
          <w:rStyle w:val="af2"/>
        </w:rPr>
        <w:commentReference w:id="7"/>
      </w:r>
      <w:r w:rsidR="005C1B48" w:rsidRPr="00D6703D">
        <w:rPr>
          <w:rFonts w:ascii="Times New Roman" w:hAnsi="Times New Roman" w:cs="Times New Roman"/>
          <w:color w:val="002D72" w:themeColor="accent1"/>
          <w:sz w:val="15"/>
          <w:szCs w:val="15"/>
        </w:rPr>
        <w:t>pay</w:t>
      </w:r>
      <w:r w:rsidRPr="00D6703D">
        <w:rPr>
          <w:rFonts w:ascii="Times New Roman" w:hAnsi="Times New Roman" w:cs="Times New Roman"/>
          <w:color w:val="002D72" w:themeColor="accent1"/>
          <w:sz w:val="15"/>
          <w:szCs w:val="15"/>
        </w:rPr>
        <w:t xml:space="preserve"> all or any amounts </w:t>
      </w:r>
      <w:r w:rsidR="008A6A75">
        <w:rPr>
          <w:rFonts w:ascii="Times New Roman" w:hAnsi="Times New Roman" w:cs="Times New Roman"/>
          <w:color w:val="002D72" w:themeColor="accent1"/>
          <w:sz w:val="15"/>
          <w:szCs w:val="15"/>
        </w:rPr>
        <w:t xml:space="preserve">accrued and/or </w:t>
      </w:r>
      <w:r w:rsidRPr="00D6703D">
        <w:rPr>
          <w:rFonts w:ascii="Times New Roman" w:hAnsi="Times New Roman" w:cs="Times New Roman"/>
          <w:color w:val="002D72" w:themeColor="accent1"/>
          <w:sz w:val="15"/>
          <w:szCs w:val="15"/>
        </w:rPr>
        <w:t>outstanding</w:t>
      </w:r>
      <w:r w:rsidR="00B01FA1"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under this A</w:t>
      </w:r>
      <w:r w:rsidR="005C1B48" w:rsidRPr="00D6703D">
        <w:rPr>
          <w:rFonts w:ascii="Times New Roman" w:hAnsi="Times New Roman" w:cs="Times New Roman"/>
          <w:color w:val="002D72" w:themeColor="accent1"/>
          <w:sz w:val="15"/>
          <w:szCs w:val="15"/>
        </w:rPr>
        <w:t>greement; (</w:t>
      </w:r>
      <w:r w:rsidR="00BE6B02" w:rsidRPr="00D6703D">
        <w:rPr>
          <w:rFonts w:ascii="Times New Roman" w:hAnsi="Times New Roman" w:cs="Times New Roman"/>
          <w:color w:val="002D72" w:themeColor="accent1"/>
          <w:sz w:val="15"/>
          <w:szCs w:val="15"/>
        </w:rPr>
        <w:t>c</w:t>
      </w:r>
      <w:r w:rsidR="005C1B48" w:rsidRPr="00D6703D">
        <w:rPr>
          <w:rFonts w:ascii="Times New Roman" w:hAnsi="Times New Roman" w:cs="Times New Roman"/>
          <w:color w:val="002D72" w:themeColor="accent1"/>
          <w:sz w:val="15"/>
          <w:szCs w:val="15"/>
        </w:rPr>
        <w:t>) exercise any of its rights under this Agreement against the relevant Company, including any rights of set-off and any rights it may have to enforce security or make demand from any guarantor or surety of that Company’s obligations under this Agreement.</w:t>
      </w:r>
    </w:p>
    <w:p w14:paraId="7ACFB015" w14:textId="10034E81" w:rsidR="00D11EAC" w:rsidRPr="00D6703D" w:rsidRDefault="006F09D2" w:rsidP="004856ED">
      <w:pPr>
        <w:tabs>
          <w:tab w:val="left" w:pos="360"/>
        </w:tabs>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 xml:space="preserve">11. </w:t>
      </w:r>
      <w:r w:rsidR="005C1B48" w:rsidRPr="00D6703D">
        <w:rPr>
          <w:rFonts w:ascii="Times New Roman" w:hAnsi="Times New Roman" w:cs="Times New Roman"/>
          <w:b/>
          <w:color w:val="002D72" w:themeColor="accent1"/>
          <w:sz w:val="15"/>
          <w:szCs w:val="15"/>
        </w:rPr>
        <w:t>Communications</w:t>
      </w:r>
    </w:p>
    <w:p w14:paraId="74A87969" w14:textId="04FD5CA4" w:rsidR="005C1B48" w:rsidRPr="00D6703D" w:rsidRDefault="006F09D2" w:rsidP="004856ED">
      <w:pPr>
        <w:tabs>
          <w:tab w:val="left" w:pos="540"/>
        </w:tabs>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11.1 In relation to this and any other agreement between the Bank (including its </w:t>
      </w:r>
      <w:r w:rsidR="008F3B2B" w:rsidRPr="00D6703D">
        <w:rPr>
          <w:rFonts w:ascii="Times New Roman" w:hAnsi="Times New Roman" w:cs="Times New Roman"/>
          <w:color w:val="002D72" w:themeColor="accent1"/>
          <w:sz w:val="15"/>
          <w:szCs w:val="15"/>
        </w:rPr>
        <w:t>A</w:t>
      </w:r>
      <w:r w:rsidRPr="00D6703D">
        <w:rPr>
          <w:rFonts w:ascii="Times New Roman" w:hAnsi="Times New Roman" w:cs="Times New Roman"/>
          <w:color w:val="002D72" w:themeColor="accent1"/>
          <w:sz w:val="15"/>
          <w:szCs w:val="15"/>
        </w:rPr>
        <w:t xml:space="preserve">ffiliates and branches) and the Company, the Bank is </w:t>
      </w:r>
      <w:proofErr w:type="spellStart"/>
      <w:r w:rsidRPr="00D6703D">
        <w:rPr>
          <w:rFonts w:ascii="Times New Roman" w:hAnsi="Times New Roman" w:cs="Times New Roman"/>
          <w:color w:val="002D72" w:themeColor="accent1"/>
          <w:sz w:val="15"/>
          <w:szCs w:val="15"/>
        </w:rPr>
        <w:t>authori</w:t>
      </w:r>
      <w:r w:rsidR="003E4F6C" w:rsidRPr="00D6703D">
        <w:rPr>
          <w:rFonts w:ascii="Times New Roman" w:hAnsi="Times New Roman" w:cs="Times New Roman"/>
          <w:color w:val="002D72" w:themeColor="accent1"/>
          <w:sz w:val="15"/>
          <w:szCs w:val="15"/>
        </w:rPr>
        <w:t>s</w:t>
      </w:r>
      <w:r w:rsidRPr="00D6703D">
        <w:rPr>
          <w:rFonts w:ascii="Times New Roman" w:hAnsi="Times New Roman" w:cs="Times New Roman"/>
          <w:color w:val="002D72" w:themeColor="accent1"/>
          <w:sz w:val="15"/>
          <w:szCs w:val="15"/>
        </w:rPr>
        <w:t>ed</w:t>
      </w:r>
      <w:proofErr w:type="spellEnd"/>
      <w:r w:rsidRPr="00D6703D">
        <w:rPr>
          <w:rFonts w:ascii="Times New Roman" w:hAnsi="Times New Roman" w:cs="Times New Roman"/>
          <w:color w:val="002D72" w:themeColor="accent1"/>
          <w:sz w:val="15"/>
          <w:szCs w:val="15"/>
        </w:rPr>
        <w:t xml:space="preserve"> to rely upon and act without further inquiry upon any Communication from any Instructor regardless of any error or fraud in the Communication. The Company hereby irrevocably and unconditionally agrees to indemnify the Bank in full on demand against any cost, loss</w:t>
      </w:r>
      <w:r w:rsidR="00452665" w:rsidRPr="00D6703D">
        <w:rPr>
          <w:rFonts w:ascii="Times New Roman" w:hAnsi="Times New Roman" w:cs="Times New Roman"/>
          <w:color w:val="002D72" w:themeColor="accent1"/>
          <w:sz w:val="15"/>
          <w:szCs w:val="15"/>
        </w:rPr>
        <w:t>,</w:t>
      </w:r>
      <w:r w:rsidRPr="00D6703D">
        <w:rPr>
          <w:rFonts w:ascii="Times New Roman" w:hAnsi="Times New Roman" w:cs="Times New Roman"/>
          <w:color w:val="002D72" w:themeColor="accent1"/>
          <w:sz w:val="15"/>
          <w:szCs w:val="15"/>
        </w:rPr>
        <w:t xml:space="preserve"> or liability of any nature (whether direct or indirect, actual or contingent) suffered by the Bank as a result of the Bank’s reliance on and/or acting on any Communication, or as a result of any error in transmission or quality of any Communication.</w:t>
      </w:r>
    </w:p>
    <w:p w14:paraId="6FAFF2F0" w14:textId="77777777" w:rsidR="00C453E9" w:rsidRDefault="006F09D2" w:rsidP="00C453E9">
      <w:pPr>
        <w:pStyle w:val="af5"/>
        <w:tabs>
          <w:tab w:val="left" w:pos="540"/>
        </w:tabs>
        <w:spacing w:after="120"/>
        <w:ind w:left="0"/>
        <w:contextualSpacing w:val="0"/>
        <w:jc w:val="both"/>
        <w:rPr>
          <w:rFonts w:ascii="Times New Roman" w:hAnsi="Times New Roman" w:cs="Times New Roman"/>
          <w:color w:val="002D72" w:themeColor="accent1"/>
          <w:sz w:val="15"/>
          <w:szCs w:val="15"/>
        </w:rPr>
      </w:pPr>
      <w:r w:rsidRPr="00FE28B0">
        <w:rPr>
          <w:rFonts w:ascii="Times New Roman" w:hAnsi="Times New Roman" w:cs="Times New Roman"/>
          <w:color w:val="002D72" w:themeColor="accent1"/>
          <w:sz w:val="15"/>
          <w:szCs w:val="15"/>
        </w:rPr>
        <w:t>11.2 A Communication may be transmitted by use of a Signature Platform. The Bank is entitled to rely on the Electronic Signature from the Signature Platform, without any further investigation whatsoever, if th</w:t>
      </w:r>
      <w:r w:rsidR="009F6807" w:rsidRPr="006507CD">
        <w:rPr>
          <w:rFonts w:ascii="Times New Roman" w:hAnsi="Times New Roman" w:cs="Times New Roman"/>
          <w:color w:val="002D72" w:themeColor="accent1"/>
          <w:sz w:val="15"/>
          <w:szCs w:val="15"/>
        </w:rPr>
        <w:t>at Electronic Signature bears a Company</w:t>
      </w:r>
      <w:r w:rsidRPr="006507CD">
        <w:rPr>
          <w:rFonts w:ascii="Times New Roman" w:hAnsi="Times New Roman" w:cs="Times New Roman"/>
          <w:color w:val="002D72" w:themeColor="accent1"/>
          <w:sz w:val="15"/>
          <w:szCs w:val="15"/>
        </w:rPr>
        <w:t xml:space="preserve"> email address listed in Schedule </w:t>
      </w:r>
      <w:r w:rsidR="006F7736" w:rsidRPr="002203C1">
        <w:rPr>
          <w:rFonts w:ascii="Times New Roman" w:hAnsi="Times New Roman" w:cs="Times New Roman"/>
          <w:color w:val="002D72" w:themeColor="accent1"/>
          <w:sz w:val="15"/>
          <w:szCs w:val="15"/>
        </w:rPr>
        <w:t>5</w:t>
      </w:r>
      <w:r w:rsidR="009F6807" w:rsidRPr="002203C1">
        <w:rPr>
          <w:rFonts w:ascii="Times New Roman" w:hAnsi="Times New Roman" w:cs="Times New Roman"/>
          <w:color w:val="002D72" w:themeColor="accent1"/>
          <w:sz w:val="15"/>
          <w:szCs w:val="15"/>
        </w:rPr>
        <w:t>.</w:t>
      </w:r>
    </w:p>
    <w:p w14:paraId="06FC076B" w14:textId="77777777" w:rsidR="00C453E9" w:rsidRDefault="006F09D2" w:rsidP="00C453E9">
      <w:pPr>
        <w:pStyle w:val="af5"/>
        <w:tabs>
          <w:tab w:val="left" w:pos="54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11.3 </w:t>
      </w:r>
      <w:r w:rsidR="009F6807" w:rsidRPr="00D6703D">
        <w:rPr>
          <w:rFonts w:ascii="Times New Roman" w:hAnsi="Times New Roman" w:cs="Times New Roman"/>
          <w:color w:val="002D72" w:themeColor="accent1"/>
          <w:sz w:val="15"/>
          <w:szCs w:val="15"/>
        </w:rPr>
        <w:t xml:space="preserve">A </w:t>
      </w:r>
      <w:r w:rsidRPr="00D6703D">
        <w:rPr>
          <w:rFonts w:ascii="Times New Roman" w:hAnsi="Times New Roman" w:cs="Times New Roman"/>
          <w:b/>
          <w:color w:val="002D72" w:themeColor="accent1"/>
          <w:sz w:val="15"/>
          <w:szCs w:val="15"/>
        </w:rPr>
        <w:t>Confirmer</w:t>
      </w:r>
      <w:r w:rsidRPr="00D6703D">
        <w:rPr>
          <w:rFonts w:ascii="Times New Roman" w:hAnsi="Times New Roman" w:cs="Times New Roman"/>
          <w:color w:val="002D72" w:themeColor="accent1"/>
          <w:sz w:val="15"/>
          <w:szCs w:val="15"/>
        </w:rPr>
        <w:t xml:space="preserve"> is each person listed in Part B of Schedule </w:t>
      </w:r>
      <w:r w:rsidR="006F7736" w:rsidRPr="00D6703D">
        <w:rPr>
          <w:rFonts w:ascii="Times New Roman" w:hAnsi="Times New Roman" w:cs="Times New Roman"/>
          <w:color w:val="002D72" w:themeColor="accent1"/>
          <w:sz w:val="15"/>
          <w:szCs w:val="15"/>
        </w:rPr>
        <w:t>5</w:t>
      </w:r>
      <w:r w:rsidRPr="00D6703D">
        <w:rPr>
          <w:rFonts w:ascii="Times New Roman" w:hAnsi="Times New Roman" w:cs="Times New Roman"/>
          <w:color w:val="002D72" w:themeColor="accent1"/>
          <w:sz w:val="15"/>
          <w:szCs w:val="15"/>
        </w:rPr>
        <w:t xml:space="preserve">. Except for Secured Instructions, </w:t>
      </w:r>
      <w:r w:rsidR="009E51AD" w:rsidRPr="00D6703D">
        <w:rPr>
          <w:rFonts w:ascii="Times New Roman" w:hAnsi="Times New Roman" w:cs="Times New Roman"/>
          <w:color w:val="002D72" w:themeColor="accent1"/>
          <w:sz w:val="15"/>
          <w:szCs w:val="15"/>
        </w:rPr>
        <w:t>the Bank</w:t>
      </w:r>
      <w:r w:rsidRPr="00D6703D">
        <w:rPr>
          <w:rFonts w:ascii="Times New Roman" w:hAnsi="Times New Roman" w:cs="Times New Roman"/>
          <w:color w:val="002D72" w:themeColor="accent1"/>
          <w:sz w:val="15"/>
          <w:szCs w:val="15"/>
        </w:rPr>
        <w:t xml:space="preserve"> reserves the right in its sole discretion to require </w:t>
      </w:r>
      <w:r w:rsidR="009F6807" w:rsidRPr="00D6703D">
        <w:rPr>
          <w:rFonts w:ascii="Times New Roman" w:hAnsi="Times New Roman" w:cs="Times New Roman"/>
          <w:color w:val="002D72" w:themeColor="accent1"/>
          <w:sz w:val="15"/>
          <w:szCs w:val="15"/>
        </w:rPr>
        <w:t>the content of a Communication</w:t>
      </w:r>
      <w:r w:rsidRPr="00D6703D">
        <w:rPr>
          <w:rFonts w:ascii="Times New Roman" w:hAnsi="Times New Roman" w:cs="Times New Roman"/>
          <w:color w:val="002D72" w:themeColor="accent1"/>
          <w:sz w:val="15"/>
          <w:szCs w:val="15"/>
        </w:rPr>
        <w:t xml:space="preserve"> be confirmed by a Confirmer</w:t>
      </w:r>
      <w:r w:rsidR="00002580">
        <w:rPr>
          <w:rFonts w:ascii="Times New Roman" w:hAnsi="Times New Roman" w:cs="Times New Roman"/>
          <w:color w:val="002D72" w:themeColor="accent1"/>
          <w:sz w:val="15"/>
          <w:szCs w:val="15"/>
        </w:rPr>
        <w:t xml:space="preserve"> via a call back</w:t>
      </w:r>
      <w:r w:rsidR="00740DF9">
        <w:rPr>
          <w:rFonts w:ascii="Times New Roman" w:hAnsi="Times New Roman" w:cs="Times New Roman"/>
          <w:color w:val="002D72" w:themeColor="accent1"/>
          <w:sz w:val="15"/>
          <w:szCs w:val="15"/>
        </w:rPr>
        <w:t>.</w:t>
      </w:r>
    </w:p>
    <w:p w14:paraId="4B00670B" w14:textId="64395844" w:rsidR="005C1B48" w:rsidRPr="00D6703D" w:rsidRDefault="006F09D2" w:rsidP="00C453E9">
      <w:pPr>
        <w:pStyle w:val="af5"/>
        <w:tabs>
          <w:tab w:val="left" w:pos="54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11.4 An Instructor listed in Part A of Schedule</w:t>
      </w:r>
      <w:r w:rsidR="00FC7427" w:rsidRPr="00D6703D">
        <w:rPr>
          <w:rFonts w:ascii="Times New Roman" w:hAnsi="Times New Roman" w:cs="Times New Roman"/>
          <w:color w:val="002D72" w:themeColor="accent1"/>
          <w:sz w:val="15"/>
          <w:szCs w:val="15"/>
        </w:rPr>
        <w:t xml:space="preserve"> </w:t>
      </w:r>
      <w:r w:rsidR="006F7736" w:rsidRPr="00D6703D">
        <w:rPr>
          <w:rFonts w:ascii="Times New Roman" w:hAnsi="Times New Roman" w:cs="Times New Roman"/>
          <w:color w:val="002D72" w:themeColor="accent1"/>
          <w:sz w:val="15"/>
          <w:szCs w:val="15"/>
        </w:rPr>
        <w:t>5</w:t>
      </w:r>
      <w:r w:rsidRPr="00D6703D">
        <w:rPr>
          <w:rFonts w:ascii="Times New Roman" w:hAnsi="Times New Roman" w:cs="Times New Roman"/>
          <w:color w:val="002D72" w:themeColor="accent1"/>
          <w:sz w:val="15"/>
          <w:szCs w:val="15"/>
        </w:rPr>
        <w:t xml:space="preserve"> may</w:t>
      </w:r>
      <w:r w:rsidR="00C5652E" w:rsidRPr="00D6703D">
        <w:rPr>
          <w:rFonts w:ascii="Times New Roman" w:hAnsi="Times New Roman" w:cs="Times New Roman"/>
          <w:color w:val="002D72" w:themeColor="accent1"/>
          <w:sz w:val="15"/>
          <w:szCs w:val="15"/>
        </w:rPr>
        <w:t>: (i)</w:t>
      </w:r>
      <w:r w:rsidRPr="00D6703D">
        <w:rPr>
          <w:rFonts w:ascii="Times New Roman" w:hAnsi="Times New Roman" w:cs="Times New Roman"/>
          <w:color w:val="002D72" w:themeColor="accent1"/>
          <w:sz w:val="15"/>
          <w:szCs w:val="15"/>
        </w:rPr>
        <w:t xml:space="preserve"> </w:t>
      </w:r>
      <w:r w:rsidR="00FF204D" w:rsidRPr="00D6703D">
        <w:rPr>
          <w:rFonts w:ascii="Times New Roman" w:hAnsi="Times New Roman" w:cs="Times New Roman"/>
          <w:color w:val="002D72" w:themeColor="accent1"/>
          <w:sz w:val="15"/>
          <w:szCs w:val="15"/>
        </w:rPr>
        <w:t xml:space="preserve">update </w:t>
      </w:r>
      <w:r w:rsidR="0041081B" w:rsidRPr="00D6703D">
        <w:rPr>
          <w:rFonts w:ascii="Times New Roman" w:hAnsi="Times New Roman" w:cs="Times New Roman"/>
          <w:color w:val="002D72" w:themeColor="accent1"/>
          <w:sz w:val="15"/>
          <w:szCs w:val="15"/>
        </w:rPr>
        <w:t>the Setup Form</w:t>
      </w:r>
      <w:r w:rsidR="00C5652E" w:rsidRPr="00D6703D">
        <w:rPr>
          <w:rFonts w:ascii="Times New Roman" w:hAnsi="Times New Roman" w:cs="Times New Roman"/>
          <w:color w:val="002D72" w:themeColor="accent1"/>
          <w:sz w:val="15"/>
          <w:szCs w:val="15"/>
        </w:rPr>
        <w:t>; and (ii)</w:t>
      </w:r>
      <w:r w:rsidR="00FF204D"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replace or supplement </w:t>
      </w:r>
      <w:r w:rsidR="009F6807" w:rsidRPr="00D6703D">
        <w:rPr>
          <w:rFonts w:ascii="Times New Roman" w:hAnsi="Times New Roman" w:cs="Times New Roman"/>
          <w:color w:val="002D72" w:themeColor="accent1"/>
          <w:sz w:val="15"/>
          <w:szCs w:val="15"/>
        </w:rPr>
        <w:t>the list</w:t>
      </w:r>
      <w:r w:rsidR="00BB29BF" w:rsidRPr="00D6703D">
        <w:rPr>
          <w:rFonts w:ascii="Times New Roman" w:hAnsi="Times New Roman" w:cs="Times New Roman"/>
          <w:color w:val="002D72" w:themeColor="accent1"/>
          <w:sz w:val="15"/>
          <w:szCs w:val="15"/>
        </w:rPr>
        <w:t xml:space="preserve"> of</w:t>
      </w:r>
      <w:r w:rsidR="009F6807" w:rsidRPr="00D6703D">
        <w:rPr>
          <w:rFonts w:ascii="Times New Roman" w:hAnsi="Times New Roman" w:cs="Times New Roman"/>
          <w:color w:val="002D72" w:themeColor="accent1"/>
          <w:sz w:val="15"/>
          <w:szCs w:val="15"/>
        </w:rPr>
        <w:t xml:space="preserve"> </w:t>
      </w:r>
      <w:r w:rsidR="0041081B" w:rsidRPr="00D6703D">
        <w:rPr>
          <w:rFonts w:ascii="Times New Roman" w:hAnsi="Times New Roman" w:cs="Times New Roman"/>
          <w:color w:val="002D72" w:themeColor="accent1"/>
          <w:sz w:val="15"/>
          <w:szCs w:val="15"/>
        </w:rPr>
        <w:t>i</w:t>
      </w:r>
      <w:r w:rsidR="009F6807" w:rsidRPr="00D6703D">
        <w:rPr>
          <w:rFonts w:ascii="Times New Roman" w:hAnsi="Times New Roman" w:cs="Times New Roman"/>
          <w:color w:val="002D72" w:themeColor="accent1"/>
          <w:sz w:val="15"/>
          <w:szCs w:val="15"/>
        </w:rPr>
        <w:t>ndividuals listed in</w:t>
      </w:r>
      <w:r w:rsidRPr="00D6703D">
        <w:rPr>
          <w:rFonts w:ascii="Times New Roman" w:hAnsi="Times New Roman" w:cs="Times New Roman"/>
          <w:color w:val="002D72" w:themeColor="accent1"/>
          <w:sz w:val="15"/>
          <w:szCs w:val="15"/>
        </w:rPr>
        <w:t xml:space="preserve"> Schedule</w:t>
      </w:r>
      <w:r w:rsidR="009F6807" w:rsidRPr="00D6703D">
        <w:rPr>
          <w:rFonts w:ascii="Times New Roman" w:hAnsi="Times New Roman" w:cs="Times New Roman"/>
          <w:color w:val="002D72" w:themeColor="accent1"/>
          <w:sz w:val="15"/>
          <w:szCs w:val="15"/>
        </w:rPr>
        <w:t xml:space="preserve"> </w:t>
      </w:r>
      <w:r w:rsidR="006F7736" w:rsidRPr="00D6703D">
        <w:rPr>
          <w:rFonts w:ascii="Times New Roman" w:hAnsi="Times New Roman" w:cs="Times New Roman"/>
          <w:color w:val="002D72" w:themeColor="accent1"/>
          <w:sz w:val="15"/>
          <w:szCs w:val="15"/>
        </w:rPr>
        <w:t>5</w:t>
      </w:r>
      <w:r w:rsidRPr="00D6703D">
        <w:rPr>
          <w:rFonts w:ascii="Times New Roman" w:hAnsi="Times New Roman" w:cs="Times New Roman"/>
          <w:color w:val="002D72" w:themeColor="accent1"/>
          <w:sz w:val="15"/>
          <w:szCs w:val="15"/>
        </w:rPr>
        <w:t xml:space="preserve"> from time to time by submitting an additional form of Schedule </w:t>
      </w:r>
      <w:r w:rsidR="006F7736" w:rsidRPr="00D6703D">
        <w:rPr>
          <w:rFonts w:ascii="Times New Roman" w:hAnsi="Times New Roman" w:cs="Times New Roman"/>
          <w:color w:val="002D72" w:themeColor="accent1"/>
          <w:sz w:val="15"/>
          <w:szCs w:val="15"/>
        </w:rPr>
        <w:t>5</w:t>
      </w:r>
      <w:r w:rsidR="009F6807"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and by indicating whether the new form of Schedule </w:t>
      </w:r>
      <w:r w:rsidR="006F7736" w:rsidRPr="00D6703D">
        <w:rPr>
          <w:rFonts w:ascii="Times New Roman" w:hAnsi="Times New Roman" w:cs="Times New Roman"/>
          <w:color w:val="002D72" w:themeColor="accent1"/>
          <w:sz w:val="15"/>
          <w:szCs w:val="15"/>
        </w:rPr>
        <w:t>5</w:t>
      </w:r>
      <w:r w:rsidR="009F6807"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serves as a replacement or supplement. Such changes to</w:t>
      </w:r>
      <w:r w:rsidR="00FF204D" w:rsidRPr="00D6703D">
        <w:rPr>
          <w:rFonts w:ascii="Times New Roman" w:hAnsi="Times New Roman" w:cs="Times New Roman"/>
          <w:color w:val="002D72" w:themeColor="accent1"/>
          <w:sz w:val="15"/>
          <w:szCs w:val="15"/>
        </w:rPr>
        <w:t xml:space="preserve"> </w:t>
      </w:r>
      <w:r w:rsidR="0041081B" w:rsidRPr="00D6703D">
        <w:rPr>
          <w:rFonts w:ascii="Times New Roman" w:hAnsi="Times New Roman" w:cs="Times New Roman"/>
          <w:color w:val="002D72" w:themeColor="accent1"/>
          <w:sz w:val="15"/>
          <w:szCs w:val="15"/>
        </w:rPr>
        <w:t>the Setup Form and</w:t>
      </w:r>
      <w:r w:rsidRPr="00D6703D">
        <w:rPr>
          <w:rFonts w:ascii="Times New Roman" w:hAnsi="Times New Roman" w:cs="Times New Roman"/>
          <w:color w:val="002D72" w:themeColor="accent1"/>
          <w:sz w:val="15"/>
          <w:szCs w:val="15"/>
        </w:rPr>
        <w:t xml:space="preserve"> Schedule </w:t>
      </w:r>
      <w:r w:rsidR="006F7736" w:rsidRPr="00D6703D">
        <w:rPr>
          <w:rFonts w:ascii="Times New Roman" w:hAnsi="Times New Roman" w:cs="Times New Roman"/>
          <w:color w:val="002D72" w:themeColor="accent1"/>
          <w:sz w:val="15"/>
          <w:szCs w:val="15"/>
        </w:rPr>
        <w:t>5</w:t>
      </w:r>
      <w:r w:rsidR="00452665"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shall be effective upon </w:t>
      </w:r>
      <w:r w:rsidR="003C1FBF" w:rsidRPr="00D6703D">
        <w:rPr>
          <w:rFonts w:ascii="Times New Roman" w:hAnsi="Times New Roman" w:cs="Times New Roman"/>
          <w:color w:val="002D72" w:themeColor="accent1"/>
          <w:sz w:val="15"/>
          <w:szCs w:val="15"/>
        </w:rPr>
        <w:t>the Bank</w:t>
      </w:r>
      <w:r w:rsidRPr="00D6703D">
        <w:rPr>
          <w:rFonts w:ascii="Times New Roman" w:hAnsi="Times New Roman" w:cs="Times New Roman"/>
          <w:color w:val="002D72" w:themeColor="accent1"/>
          <w:sz w:val="15"/>
          <w:szCs w:val="15"/>
        </w:rPr>
        <w:t xml:space="preserve"> communicating its acceptance of </w:t>
      </w:r>
      <w:r w:rsidR="003C1FBF" w:rsidRPr="00D6703D">
        <w:rPr>
          <w:rFonts w:ascii="Times New Roman" w:hAnsi="Times New Roman" w:cs="Times New Roman"/>
          <w:color w:val="002D72" w:themeColor="accent1"/>
          <w:sz w:val="15"/>
          <w:szCs w:val="15"/>
        </w:rPr>
        <w:t>the new schedule.</w:t>
      </w:r>
    </w:p>
    <w:p w14:paraId="743011FE" w14:textId="2223F039" w:rsidR="00544A7F" w:rsidRPr="00D6703D" w:rsidRDefault="006F09D2" w:rsidP="004856ED">
      <w:pPr>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12. Accession of Companies</w:t>
      </w:r>
    </w:p>
    <w:p w14:paraId="4833DC66" w14:textId="2E23CE13" w:rsidR="001376D1" w:rsidRPr="00D6703D" w:rsidRDefault="006F09D2" w:rsidP="004856ED">
      <w:pPr>
        <w:autoSpaceDE w:val="0"/>
        <w:autoSpaceDN w:val="0"/>
        <w:adjustRightInd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12.1 The Bank and each Company agrees that </w:t>
      </w:r>
      <w:r w:rsidR="008F3B2B" w:rsidRPr="00D6703D">
        <w:rPr>
          <w:rFonts w:ascii="Times New Roman" w:hAnsi="Times New Roman" w:cs="Times New Roman"/>
          <w:color w:val="002D72" w:themeColor="accent1"/>
          <w:sz w:val="15"/>
          <w:szCs w:val="15"/>
        </w:rPr>
        <w:t>any A</w:t>
      </w:r>
      <w:r w:rsidRPr="00D6703D">
        <w:rPr>
          <w:rFonts w:ascii="Times New Roman" w:hAnsi="Times New Roman" w:cs="Times New Roman"/>
          <w:color w:val="002D72" w:themeColor="accent1"/>
          <w:sz w:val="15"/>
          <w:szCs w:val="15"/>
        </w:rPr>
        <w:t xml:space="preserve">ffiliate of the Original Company may from time to time accede and become a party to and will be bound by this Agreement as a Company (each an </w:t>
      </w:r>
      <w:r w:rsidRPr="00D6703D">
        <w:rPr>
          <w:rFonts w:ascii="Times New Roman" w:hAnsi="Times New Roman" w:cs="Times New Roman"/>
          <w:b/>
          <w:color w:val="002D72" w:themeColor="accent1"/>
          <w:sz w:val="15"/>
          <w:szCs w:val="15"/>
        </w:rPr>
        <w:t>Acceding Company</w:t>
      </w:r>
      <w:r w:rsidRPr="00D6703D">
        <w:rPr>
          <w:rFonts w:ascii="Times New Roman" w:hAnsi="Times New Roman" w:cs="Times New Roman"/>
          <w:color w:val="002D72" w:themeColor="accent1"/>
          <w:sz w:val="15"/>
          <w:szCs w:val="15"/>
        </w:rPr>
        <w:t xml:space="preserve">) by executing an </w:t>
      </w:r>
      <w:r w:rsidRPr="00D6703D">
        <w:rPr>
          <w:rFonts w:ascii="Times New Roman" w:hAnsi="Times New Roman" w:cs="Times New Roman"/>
          <w:b/>
          <w:color w:val="002D72" w:themeColor="accent1"/>
          <w:sz w:val="15"/>
          <w:szCs w:val="15"/>
        </w:rPr>
        <w:t>Accession Undertaking</w:t>
      </w:r>
      <w:r w:rsidRPr="00D6703D">
        <w:rPr>
          <w:rFonts w:ascii="Times New Roman" w:hAnsi="Times New Roman" w:cs="Times New Roman"/>
          <w:color w:val="002D72" w:themeColor="accent1"/>
          <w:sz w:val="15"/>
          <w:szCs w:val="15"/>
        </w:rPr>
        <w:t xml:space="preserve">, a form of which is included in Schedule </w:t>
      </w:r>
      <w:r w:rsidR="00E03A76" w:rsidRPr="00D6703D">
        <w:rPr>
          <w:rFonts w:ascii="Times New Roman" w:hAnsi="Times New Roman" w:cs="Times New Roman"/>
          <w:color w:val="002D72" w:themeColor="accent1"/>
          <w:sz w:val="15"/>
          <w:szCs w:val="15"/>
        </w:rPr>
        <w:t>3</w:t>
      </w:r>
      <w:r w:rsidR="009E51AD" w:rsidRPr="00D6703D">
        <w:rPr>
          <w:rFonts w:ascii="Times New Roman" w:hAnsi="Times New Roman" w:cs="Times New Roman"/>
          <w:color w:val="002D72" w:themeColor="accent1"/>
          <w:sz w:val="15"/>
          <w:szCs w:val="15"/>
        </w:rPr>
        <w:t>.</w:t>
      </w:r>
    </w:p>
    <w:p w14:paraId="3C795FF7" w14:textId="00D0DE26" w:rsidR="00544A7F" w:rsidRPr="00D6703D" w:rsidRDefault="006F09D2" w:rsidP="004856ED">
      <w:pPr>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12.2</w:t>
      </w:r>
      <w:r w:rsidRPr="00D6703D">
        <w:rPr>
          <w:rFonts w:ascii="Times New Roman" w:hAnsi="Times New Roman" w:cs="Times New Roman"/>
          <w:b/>
          <w:color w:val="002D72" w:themeColor="accent1"/>
          <w:sz w:val="15"/>
          <w:szCs w:val="15"/>
        </w:rPr>
        <w:t xml:space="preserve"> </w:t>
      </w:r>
      <w:r w:rsidRPr="00D6703D">
        <w:rPr>
          <w:rFonts w:ascii="Times New Roman" w:hAnsi="Times New Roman" w:cs="Times New Roman"/>
          <w:color w:val="002D72" w:themeColor="accent1"/>
          <w:sz w:val="15"/>
          <w:szCs w:val="15"/>
        </w:rPr>
        <w:t xml:space="preserve">Excluding </w:t>
      </w:r>
      <w:r w:rsidR="005C554E" w:rsidRPr="00D6703D">
        <w:rPr>
          <w:rFonts w:ascii="Times New Roman" w:hAnsi="Times New Roman" w:cs="Times New Roman"/>
          <w:color w:val="002D72" w:themeColor="accent1"/>
          <w:sz w:val="15"/>
          <w:szCs w:val="15"/>
        </w:rPr>
        <w:t xml:space="preserve">changes </w:t>
      </w:r>
      <w:r w:rsidRPr="00D6703D">
        <w:rPr>
          <w:rFonts w:ascii="Times New Roman" w:hAnsi="Times New Roman" w:cs="Times New Roman"/>
          <w:color w:val="002D72" w:themeColor="accent1"/>
          <w:sz w:val="15"/>
          <w:szCs w:val="15"/>
        </w:rPr>
        <w:t xml:space="preserve">to the Commercial Terms, Schedule </w:t>
      </w:r>
      <w:r w:rsidR="006F7736" w:rsidRPr="00D6703D">
        <w:rPr>
          <w:rFonts w:ascii="Times New Roman" w:hAnsi="Times New Roman" w:cs="Times New Roman"/>
          <w:color w:val="002D72" w:themeColor="accent1"/>
          <w:sz w:val="15"/>
          <w:szCs w:val="15"/>
        </w:rPr>
        <w:t>4</w:t>
      </w:r>
      <w:r w:rsidR="00E03A76" w:rsidRPr="00D6703D">
        <w:rPr>
          <w:rFonts w:ascii="Times New Roman" w:hAnsi="Times New Roman" w:cs="Times New Roman"/>
          <w:color w:val="002D72" w:themeColor="accent1"/>
          <w:sz w:val="15"/>
          <w:szCs w:val="15"/>
        </w:rPr>
        <w:t>,</w:t>
      </w:r>
      <w:r w:rsidRPr="00D6703D">
        <w:rPr>
          <w:rFonts w:ascii="Times New Roman" w:hAnsi="Times New Roman" w:cs="Times New Roman"/>
          <w:color w:val="002D72" w:themeColor="accent1"/>
          <w:sz w:val="15"/>
          <w:szCs w:val="15"/>
        </w:rPr>
        <w:t xml:space="preserve"> and Schedule</w:t>
      </w:r>
      <w:r w:rsidR="00E03A76" w:rsidRPr="00D6703D">
        <w:rPr>
          <w:rFonts w:ascii="Times New Roman" w:hAnsi="Times New Roman" w:cs="Times New Roman"/>
          <w:color w:val="002D72" w:themeColor="accent1"/>
          <w:sz w:val="15"/>
          <w:szCs w:val="15"/>
        </w:rPr>
        <w:t xml:space="preserve"> </w:t>
      </w:r>
      <w:r w:rsidR="006F7736" w:rsidRPr="00D6703D">
        <w:rPr>
          <w:rFonts w:ascii="Times New Roman" w:hAnsi="Times New Roman" w:cs="Times New Roman"/>
          <w:color w:val="002D72" w:themeColor="accent1"/>
          <w:sz w:val="15"/>
          <w:szCs w:val="15"/>
        </w:rPr>
        <w:t>5</w:t>
      </w:r>
      <w:r w:rsidR="00E03A76" w:rsidRPr="00D6703D">
        <w:rPr>
          <w:rFonts w:ascii="Times New Roman" w:hAnsi="Times New Roman" w:cs="Times New Roman"/>
          <w:color w:val="002D72" w:themeColor="accent1"/>
          <w:sz w:val="15"/>
          <w:szCs w:val="15"/>
        </w:rPr>
        <w:t>,</w:t>
      </w:r>
      <w:r w:rsidR="005C554E" w:rsidRPr="00D6703D">
        <w:rPr>
          <w:rFonts w:ascii="Times New Roman" w:hAnsi="Times New Roman" w:cs="Times New Roman"/>
          <w:color w:val="002D72" w:themeColor="accent1"/>
          <w:sz w:val="15"/>
          <w:szCs w:val="15"/>
        </w:rPr>
        <w:t xml:space="preserve"> which are specific to each Company,</w:t>
      </w:r>
      <w:r w:rsidR="001526F0">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amendments to the Agreement executed by the Original Company and the Bank shall be binding on each Acceding Company.</w:t>
      </w:r>
    </w:p>
    <w:p w14:paraId="600DB3BA" w14:textId="0116778C" w:rsidR="000E62A8" w:rsidRPr="00D6703D" w:rsidRDefault="006F09D2" w:rsidP="004856ED">
      <w:pPr>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13. Indemnity</w:t>
      </w:r>
    </w:p>
    <w:p w14:paraId="3F6522CF" w14:textId="666C3B12" w:rsidR="000E62A8" w:rsidRPr="00D6703D" w:rsidRDefault="006F09D2" w:rsidP="004856ED">
      <w:pPr>
        <w:pStyle w:val="2"/>
        <w:jc w:val="both"/>
        <w:rPr>
          <w:rFonts w:ascii="Times New Roman" w:hAnsi="Times New Roman" w:cs="Times New Roman"/>
          <w:b w:val="0"/>
          <w:color w:val="002D72" w:themeColor="accent1"/>
          <w:sz w:val="15"/>
          <w:szCs w:val="15"/>
          <w:u w:val="none"/>
        </w:rPr>
      </w:pPr>
      <w:bookmarkStart w:id="8" w:name="_Ref259875079"/>
      <w:bookmarkStart w:id="9" w:name="_Ref47034966"/>
      <w:r w:rsidRPr="00D6703D">
        <w:rPr>
          <w:rFonts w:ascii="Times New Roman" w:hAnsi="Times New Roman" w:cs="Times New Roman"/>
          <w:b w:val="0"/>
          <w:color w:val="002D72" w:themeColor="accent1"/>
          <w:sz w:val="15"/>
          <w:szCs w:val="15"/>
          <w:u w:val="none"/>
        </w:rPr>
        <w:t xml:space="preserve">Each Company </w:t>
      </w:r>
      <w:r w:rsidR="00452665" w:rsidRPr="005C0904">
        <w:rPr>
          <w:rFonts w:ascii="Times New Roman" w:hAnsi="Times New Roman" w:cs="Times New Roman"/>
          <w:b w:val="0"/>
          <w:color w:val="002D72" w:themeColor="accent1"/>
          <w:sz w:val="15"/>
          <w:szCs w:val="15"/>
          <w:highlight w:val="green"/>
          <w:u w:val="none"/>
        </w:rPr>
        <w:t>shall</w:t>
      </w:r>
      <w:r w:rsidRPr="005C0904">
        <w:rPr>
          <w:rFonts w:ascii="Times New Roman" w:hAnsi="Times New Roman" w:cs="Times New Roman"/>
          <w:b w:val="0"/>
          <w:color w:val="002D72" w:themeColor="accent1"/>
          <w:sz w:val="15"/>
          <w:szCs w:val="15"/>
          <w:highlight w:val="green"/>
          <w:u w:val="none"/>
        </w:rPr>
        <w:t xml:space="preserve"> indemnify</w:t>
      </w:r>
      <w:r w:rsidRPr="00D6703D">
        <w:rPr>
          <w:rFonts w:ascii="Times New Roman" w:hAnsi="Times New Roman" w:cs="Times New Roman"/>
          <w:b w:val="0"/>
          <w:color w:val="002D72" w:themeColor="accent1"/>
          <w:sz w:val="15"/>
          <w:szCs w:val="15"/>
          <w:u w:val="none"/>
        </w:rPr>
        <w:t xml:space="preserve"> and hold the Bank and its officers, directors, </w:t>
      </w:r>
      <w:r w:rsidR="008F3B2B" w:rsidRPr="00D6703D">
        <w:rPr>
          <w:rFonts w:ascii="Times New Roman" w:hAnsi="Times New Roman" w:cs="Times New Roman"/>
          <w:b w:val="0"/>
          <w:color w:val="002D72" w:themeColor="accent1"/>
          <w:sz w:val="15"/>
          <w:szCs w:val="15"/>
          <w:u w:val="none"/>
        </w:rPr>
        <w:t>A</w:t>
      </w:r>
      <w:r w:rsidRPr="00D6703D">
        <w:rPr>
          <w:rFonts w:ascii="Times New Roman" w:hAnsi="Times New Roman" w:cs="Times New Roman"/>
          <w:b w:val="0"/>
          <w:color w:val="002D72" w:themeColor="accent1"/>
          <w:sz w:val="15"/>
          <w:szCs w:val="15"/>
          <w:u w:val="none"/>
        </w:rPr>
        <w:t xml:space="preserve">ffiliates, employees, and agents (each, an </w:t>
      </w:r>
      <w:r w:rsidRPr="00D6703D">
        <w:rPr>
          <w:rFonts w:ascii="Times New Roman" w:hAnsi="Times New Roman" w:cs="Times New Roman"/>
          <w:color w:val="002D72" w:themeColor="accent1"/>
          <w:sz w:val="15"/>
          <w:szCs w:val="15"/>
          <w:u w:val="none"/>
        </w:rPr>
        <w:t>Indemnified Party</w:t>
      </w:r>
      <w:r w:rsidRPr="00D6703D">
        <w:rPr>
          <w:rFonts w:ascii="Times New Roman" w:hAnsi="Times New Roman" w:cs="Times New Roman"/>
          <w:b w:val="0"/>
          <w:color w:val="002D72" w:themeColor="accent1"/>
          <w:sz w:val="15"/>
          <w:szCs w:val="15"/>
          <w:u w:val="none"/>
        </w:rPr>
        <w:t xml:space="preserve">) harmless from and against all liabilities, losses and expenses, including reasonably incurred legal fees and other out-of-pocket expenses, that arise out of or in connection with: (a) </w:t>
      </w:r>
      <w:bookmarkEnd w:id="8"/>
      <w:r w:rsidRPr="00D6703D">
        <w:rPr>
          <w:rFonts w:ascii="Times New Roman" w:hAnsi="Times New Roman" w:cs="Times New Roman"/>
          <w:b w:val="0"/>
          <w:color w:val="002D72" w:themeColor="accent1"/>
          <w:sz w:val="15"/>
          <w:szCs w:val="15"/>
          <w:u w:val="none"/>
        </w:rPr>
        <w:t>this Agreement to the extent related to the relevant Company or any failure by that Company to perform its obligations under this Agreement in accordance with their terms; (b) any Representation given by that Company being untrue in any material respect; or (c) any reliance to which the Bank is entitled under this Agreement in relation to the relevant Company, except to the extent such liability, loss or expense is found to have resulted from that Indemnified Party's gross negligence or wi</w:t>
      </w:r>
      <w:r w:rsidR="003E4F6C" w:rsidRPr="00D6703D">
        <w:rPr>
          <w:rFonts w:ascii="Times New Roman" w:hAnsi="Times New Roman" w:cs="Times New Roman"/>
          <w:b w:val="0"/>
          <w:color w:val="002D72" w:themeColor="accent1"/>
          <w:sz w:val="15"/>
          <w:szCs w:val="15"/>
          <w:u w:val="none"/>
        </w:rPr>
        <w:t>l</w:t>
      </w:r>
      <w:r w:rsidRPr="00D6703D">
        <w:rPr>
          <w:rFonts w:ascii="Times New Roman" w:hAnsi="Times New Roman" w:cs="Times New Roman"/>
          <w:b w:val="0"/>
          <w:color w:val="002D72" w:themeColor="accent1"/>
          <w:sz w:val="15"/>
          <w:szCs w:val="15"/>
          <w:u w:val="none"/>
        </w:rPr>
        <w:t>lful misconduct</w:t>
      </w:r>
      <w:bookmarkEnd w:id="9"/>
      <w:r w:rsidRPr="00D6703D">
        <w:rPr>
          <w:rFonts w:ascii="Times New Roman" w:hAnsi="Times New Roman" w:cs="Times New Roman"/>
          <w:b w:val="0"/>
          <w:color w:val="002D72" w:themeColor="accent1"/>
          <w:sz w:val="15"/>
          <w:szCs w:val="15"/>
          <w:u w:val="none"/>
        </w:rPr>
        <w:t>.</w:t>
      </w:r>
    </w:p>
    <w:p w14:paraId="777D7DE0" w14:textId="7DE81CCB" w:rsidR="000E62A8" w:rsidRPr="00D6703D" w:rsidRDefault="006F09D2" w:rsidP="004856ED">
      <w:pPr>
        <w:spacing w:before="120" w:after="120"/>
        <w:jc w:val="both"/>
        <w:rPr>
          <w:rFonts w:ascii="Times New Roman" w:hAnsi="Times New Roman" w:cs="Times New Roman"/>
          <w:b/>
          <w:color w:val="002D72" w:themeColor="accent1"/>
          <w:sz w:val="15"/>
          <w:szCs w:val="15"/>
        </w:rPr>
      </w:pPr>
      <w:r>
        <w:rPr>
          <w:rFonts w:ascii="Times New Roman" w:hAnsi="Times New Roman" w:cs="Times New Roman"/>
          <w:b/>
          <w:color w:val="002D72" w:themeColor="accent1"/>
          <w:sz w:val="15"/>
          <w:szCs w:val="15"/>
        </w:rPr>
        <w:t>1</w:t>
      </w:r>
      <w:r w:rsidR="00905579">
        <w:rPr>
          <w:rFonts w:ascii="Times New Roman" w:hAnsi="Times New Roman" w:cs="Times New Roman"/>
          <w:b/>
          <w:color w:val="002D72" w:themeColor="accent1"/>
          <w:sz w:val="15"/>
          <w:szCs w:val="15"/>
        </w:rPr>
        <w:t>4</w:t>
      </w:r>
      <w:r>
        <w:rPr>
          <w:rFonts w:ascii="Times New Roman" w:hAnsi="Times New Roman" w:cs="Times New Roman"/>
          <w:b/>
          <w:color w:val="002D72" w:themeColor="accent1"/>
          <w:sz w:val="15"/>
          <w:szCs w:val="15"/>
        </w:rPr>
        <w:t xml:space="preserve">. </w:t>
      </w:r>
      <w:r w:rsidRPr="00D6703D">
        <w:rPr>
          <w:rFonts w:ascii="Times New Roman" w:hAnsi="Times New Roman" w:cs="Times New Roman"/>
          <w:b/>
          <w:color w:val="002D72" w:themeColor="accent1"/>
          <w:sz w:val="15"/>
          <w:szCs w:val="15"/>
        </w:rPr>
        <w:t>Miscellaneous</w:t>
      </w:r>
    </w:p>
    <w:p w14:paraId="2EBB6228" w14:textId="4C347B24" w:rsidR="000E62A8" w:rsidRPr="00D6703D" w:rsidRDefault="006F09D2" w:rsidP="003F543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4</w:t>
      </w:r>
      <w:r w:rsidR="00496CFD" w:rsidRPr="00D6703D">
        <w:rPr>
          <w:rFonts w:ascii="Times New Roman" w:hAnsi="Times New Roman" w:cs="Times New Roman"/>
          <w:color w:val="002D72" w:themeColor="accent1"/>
          <w:sz w:val="15"/>
          <w:szCs w:val="15"/>
        </w:rPr>
        <w:t xml:space="preserve">.1 </w:t>
      </w:r>
      <w:r w:rsidRPr="00D6703D">
        <w:rPr>
          <w:rFonts w:ascii="Times New Roman" w:hAnsi="Times New Roman" w:cs="Times New Roman"/>
          <w:color w:val="002D72" w:themeColor="accent1"/>
          <w:sz w:val="15"/>
          <w:szCs w:val="15"/>
        </w:rPr>
        <w:t xml:space="preserve">Each Company acknowledges and agrees that by signing or acceding to this Agreement it agrees to, and is bound by the terms of the </w:t>
      </w:r>
      <w:proofErr w:type="spellStart"/>
      <w:r w:rsidRPr="00D6703D">
        <w:rPr>
          <w:rFonts w:ascii="Times New Roman" w:hAnsi="Times New Roman" w:cs="Times New Roman"/>
          <w:color w:val="002D72" w:themeColor="accent1"/>
          <w:sz w:val="15"/>
          <w:szCs w:val="15"/>
        </w:rPr>
        <w:t>Licence</w:t>
      </w:r>
      <w:proofErr w:type="spellEnd"/>
      <w:r w:rsidRPr="00D6703D">
        <w:rPr>
          <w:rFonts w:ascii="Times New Roman" w:hAnsi="Times New Roman" w:cs="Times New Roman"/>
          <w:color w:val="002D72" w:themeColor="accent1"/>
          <w:sz w:val="15"/>
          <w:szCs w:val="15"/>
        </w:rPr>
        <w:t xml:space="preserve"> Schedule attached hereto as Schedule </w:t>
      </w:r>
      <w:r w:rsidR="0096749E">
        <w:rPr>
          <w:rFonts w:ascii="Times New Roman" w:hAnsi="Times New Roman" w:cs="Times New Roman"/>
          <w:color w:val="002D72" w:themeColor="accent1"/>
          <w:sz w:val="15"/>
          <w:szCs w:val="15"/>
        </w:rPr>
        <w:t>6</w:t>
      </w:r>
      <w:r w:rsidRPr="00D6703D">
        <w:rPr>
          <w:rFonts w:ascii="Times New Roman" w:hAnsi="Times New Roman" w:cs="Times New Roman"/>
          <w:color w:val="002D72" w:themeColor="accent1"/>
          <w:sz w:val="15"/>
          <w:szCs w:val="15"/>
        </w:rPr>
        <w:t>.</w:t>
      </w:r>
    </w:p>
    <w:p w14:paraId="5FBD6360" w14:textId="022CFDD6" w:rsidR="000E62A8" w:rsidRPr="00D6703D" w:rsidRDefault="006F09D2" w:rsidP="003F5435">
      <w:pPr>
        <w:autoSpaceDE w:val="0"/>
        <w:autoSpaceDN w:val="0"/>
        <w:adjustRightInd w:val="0"/>
        <w:spacing w:after="120"/>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4</w:t>
      </w:r>
      <w:r w:rsidR="00496CFD" w:rsidRPr="00D6703D">
        <w:rPr>
          <w:rFonts w:ascii="Times New Roman" w:hAnsi="Times New Roman" w:cs="Times New Roman"/>
          <w:color w:val="002D72" w:themeColor="accent1"/>
          <w:sz w:val="15"/>
          <w:szCs w:val="15"/>
        </w:rPr>
        <w:t xml:space="preserve">. 2 </w:t>
      </w:r>
      <w:r w:rsidRPr="00D6703D">
        <w:rPr>
          <w:rFonts w:ascii="Times New Roman" w:hAnsi="Times New Roman" w:cs="Times New Roman"/>
          <w:color w:val="002D72" w:themeColor="accent1"/>
          <w:sz w:val="15"/>
          <w:szCs w:val="15"/>
        </w:rPr>
        <w:t>Any change, waiver, release</w:t>
      </w:r>
      <w:r w:rsidR="008F3B2B"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or consent by the Bank shall only be effective if made in writing </w:t>
      </w:r>
      <w:r w:rsidR="00740DF9">
        <w:rPr>
          <w:rFonts w:ascii="Times New Roman" w:hAnsi="Times New Roman" w:cs="Times New Roman"/>
          <w:color w:val="002D72" w:themeColor="accent1"/>
          <w:sz w:val="15"/>
          <w:szCs w:val="15"/>
        </w:rPr>
        <w:t>by</w:t>
      </w:r>
      <w:r w:rsidRPr="00D6703D">
        <w:rPr>
          <w:rFonts w:ascii="Times New Roman" w:hAnsi="Times New Roman" w:cs="Times New Roman"/>
          <w:color w:val="002D72" w:themeColor="accent1"/>
          <w:sz w:val="15"/>
          <w:szCs w:val="15"/>
        </w:rPr>
        <w:t xml:space="preserve"> the Bank.</w:t>
      </w:r>
    </w:p>
    <w:p w14:paraId="7F9A54FB" w14:textId="4E2E31F7" w:rsidR="000E62A8" w:rsidRPr="00D6703D" w:rsidRDefault="006F09D2" w:rsidP="003F543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4</w:t>
      </w:r>
      <w:r w:rsidR="00496CFD" w:rsidRPr="00D6703D">
        <w:rPr>
          <w:rFonts w:ascii="Times New Roman" w:hAnsi="Times New Roman" w:cs="Times New Roman"/>
          <w:color w:val="002D72" w:themeColor="accent1"/>
          <w:sz w:val="15"/>
          <w:szCs w:val="15"/>
        </w:rPr>
        <w:t xml:space="preserve">.3 </w:t>
      </w:r>
      <w:r w:rsidRPr="00D6703D">
        <w:rPr>
          <w:rFonts w:ascii="Times New Roman" w:hAnsi="Times New Roman" w:cs="Times New Roman"/>
          <w:color w:val="002D72" w:themeColor="accent1"/>
          <w:sz w:val="15"/>
          <w:szCs w:val="15"/>
        </w:rPr>
        <w:t xml:space="preserve">No Company may assign or transfer any of its rights or obligations under this Agreement without the Bank's prior written consent (such consent to be given in the </w:t>
      </w:r>
      <w:r w:rsidRPr="00D6703D">
        <w:rPr>
          <w:rFonts w:ascii="Times New Roman" w:hAnsi="Times New Roman" w:cs="Times New Roman"/>
          <w:color w:val="002D72" w:themeColor="accent1"/>
          <w:sz w:val="15"/>
          <w:szCs w:val="15"/>
        </w:rPr>
        <w:t xml:space="preserve">Bank’s sole discretion). The Bank may </w:t>
      </w:r>
      <w:r w:rsidR="008F3B2B" w:rsidRPr="00D6703D">
        <w:rPr>
          <w:rFonts w:ascii="Times New Roman" w:hAnsi="Times New Roman" w:cs="Times New Roman"/>
          <w:color w:val="002D72" w:themeColor="accent1"/>
          <w:sz w:val="15"/>
          <w:szCs w:val="15"/>
        </w:rPr>
        <w:t xml:space="preserve">assign, transfer, or </w:t>
      </w:r>
      <w:r w:rsidRPr="00D6703D">
        <w:rPr>
          <w:rFonts w:ascii="Times New Roman" w:hAnsi="Times New Roman" w:cs="Times New Roman"/>
          <w:color w:val="002D72" w:themeColor="accent1"/>
          <w:sz w:val="15"/>
          <w:szCs w:val="15"/>
        </w:rPr>
        <w:t xml:space="preserve">sub participate any of its rights and/or obligations under this Agreement. </w:t>
      </w:r>
    </w:p>
    <w:p w14:paraId="5EBB0BBB" w14:textId="2E734AE4" w:rsidR="000E62A8" w:rsidRPr="00D6703D" w:rsidRDefault="006F09D2" w:rsidP="003F543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4</w:t>
      </w:r>
      <w:r w:rsidR="00496CFD" w:rsidRPr="00D6703D">
        <w:rPr>
          <w:rFonts w:ascii="Times New Roman" w:hAnsi="Times New Roman" w:cs="Times New Roman"/>
          <w:color w:val="002D72" w:themeColor="accent1"/>
          <w:sz w:val="15"/>
          <w:szCs w:val="15"/>
        </w:rPr>
        <w:t xml:space="preserve">.4 </w:t>
      </w:r>
      <w:r w:rsidR="00702690">
        <w:rPr>
          <w:rFonts w:ascii="Times New Roman" w:hAnsi="Times New Roman" w:cs="Times New Roman"/>
          <w:color w:val="002D72" w:themeColor="accent1"/>
          <w:sz w:val="15"/>
          <w:szCs w:val="15"/>
        </w:rPr>
        <w:t>The</w:t>
      </w:r>
      <w:r w:rsidRPr="00D6703D">
        <w:rPr>
          <w:rFonts w:ascii="Times New Roman" w:hAnsi="Times New Roman" w:cs="Times New Roman"/>
          <w:color w:val="002D72" w:themeColor="accent1"/>
          <w:sz w:val="15"/>
          <w:szCs w:val="15"/>
        </w:rPr>
        <w:t xml:space="preserve"> Bank may disclose any information it has about the relevant Company, this Agreement or any Advance made to that Company only: (a) if required to do so by law or by a regulatory or other governmental authority with whose requests it customarily complies; (b) to any prospective or actual assignee, transferee, sub-participant, insurer or any other person that may participate or is participating in the Bank's risk exposure relating to any such Advance, provided that the recipient agrees to keep the information confidential and use it only for the purpose for which it is given; and (c) to any </w:t>
      </w:r>
      <w:r w:rsidR="008F3B2B" w:rsidRPr="00D6703D">
        <w:rPr>
          <w:rFonts w:ascii="Times New Roman" w:hAnsi="Times New Roman" w:cs="Times New Roman"/>
          <w:color w:val="002D72" w:themeColor="accent1"/>
          <w:sz w:val="15"/>
          <w:szCs w:val="15"/>
        </w:rPr>
        <w:t>A</w:t>
      </w:r>
      <w:r w:rsidRPr="00D6703D">
        <w:rPr>
          <w:rFonts w:ascii="Times New Roman" w:hAnsi="Times New Roman" w:cs="Times New Roman"/>
          <w:color w:val="002D72" w:themeColor="accent1"/>
          <w:sz w:val="15"/>
          <w:szCs w:val="15"/>
        </w:rPr>
        <w:t>ffiliate, professional advisor or auditors of the Bank, or any person to whom the Bank outsources operations relating to any such Advance to the extent necessary in the Bank's reasonable opinion and provided those recipients are bound by duties of confidentiality.</w:t>
      </w:r>
    </w:p>
    <w:p w14:paraId="099E5E43" w14:textId="4272BA5D" w:rsidR="000E62A8" w:rsidRPr="00D6703D" w:rsidRDefault="006F09D2" w:rsidP="003F543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4</w:t>
      </w:r>
      <w:r w:rsidR="00496CFD" w:rsidRPr="00D6703D">
        <w:rPr>
          <w:rFonts w:ascii="Times New Roman" w:hAnsi="Times New Roman" w:cs="Times New Roman"/>
          <w:color w:val="002D72" w:themeColor="accent1"/>
          <w:sz w:val="15"/>
          <w:szCs w:val="15"/>
        </w:rPr>
        <w:t xml:space="preserve">.5 </w:t>
      </w:r>
      <w:r w:rsidRPr="00D6703D">
        <w:rPr>
          <w:rFonts w:ascii="Times New Roman" w:hAnsi="Times New Roman" w:cs="Times New Roman"/>
          <w:color w:val="002D72" w:themeColor="accent1"/>
          <w:sz w:val="15"/>
          <w:szCs w:val="15"/>
        </w:rPr>
        <w:t>This Agreement may be executed and delivered in counterparts (</w:t>
      </w:r>
      <w:r w:rsidR="00E6092A" w:rsidRPr="00D6703D">
        <w:rPr>
          <w:rFonts w:ascii="Times New Roman" w:hAnsi="Times New Roman" w:cs="Times New Roman"/>
          <w:color w:val="002D72" w:themeColor="accent1"/>
          <w:sz w:val="15"/>
          <w:szCs w:val="15"/>
        </w:rPr>
        <w:t>evidenced or transmitted by</w:t>
      </w:r>
      <w:r w:rsidRPr="00D6703D">
        <w:rPr>
          <w:rFonts w:ascii="Times New Roman" w:hAnsi="Times New Roman" w:cs="Times New Roman"/>
          <w:color w:val="002D72" w:themeColor="accent1"/>
          <w:sz w:val="15"/>
          <w:szCs w:val="15"/>
        </w:rPr>
        <w:t xml:space="preserve"> electronic transmission</w:t>
      </w:r>
      <w:r w:rsidR="00496CFD" w:rsidRPr="00D6703D">
        <w:rPr>
          <w:rFonts w:ascii="Times New Roman" w:hAnsi="Times New Roman" w:cs="Times New Roman"/>
          <w:color w:val="002D72" w:themeColor="accent1"/>
          <w:sz w:val="15"/>
          <w:szCs w:val="15"/>
        </w:rPr>
        <w:t>, email, or by electronic signatures)</w:t>
      </w:r>
      <w:r w:rsidRPr="00D6703D">
        <w:rPr>
          <w:rFonts w:ascii="Times New Roman" w:hAnsi="Times New Roman" w:cs="Times New Roman"/>
          <w:color w:val="002D72" w:themeColor="accent1"/>
          <w:sz w:val="15"/>
          <w:szCs w:val="15"/>
        </w:rPr>
        <w:t>, each of which will be deemed an original, but all of the counte</w:t>
      </w:r>
      <w:r w:rsidR="003E4F6C" w:rsidRPr="00D6703D">
        <w:rPr>
          <w:rFonts w:ascii="Times New Roman" w:hAnsi="Times New Roman" w:cs="Times New Roman"/>
          <w:color w:val="002D72" w:themeColor="accent1"/>
          <w:sz w:val="15"/>
          <w:szCs w:val="15"/>
        </w:rPr>
        <w:t>r</w:t>
      </w:r>
      <w:r w:rsidRPr="00D6703D">
        <w:rPr>
          <w:rFonts w:ascii="Times New Roman" w:hAnsi="Times New Roman" w:cs="Times New Roman"/>
          <w:color w:val="002D72" w:themeColor="accent1"/>
          <w:sz w:val="15"/>
          <w:szCs w:val="15"/>
        </w:rPr>
        <w:t>parts together constitute one and the same ag</w:t>
      </w:r>
      <w:r w:rsidR="004856ED" w:rsidRPr="00D6703D">
        <w:rPr>
          <w:rFonts w:ascii="Times New Roman" w:hAnsi="Times New Roman" w:cs="Times New Roman"/>
          <w:color w:val="002D72" w:themeColor="accent1"/>
          <w:sz w:val="15"/>
          <w:szCs w:val="15"/>
        </w:rPr>
        <w:t>reement.</w:t>
      </w:r>
    </w:p>
    <w:p w14:paraId="05335A08" w14:textId="566E7D57" w:rsidR="004856ED" w:rsidRDefault="006F09D2" w:rsidP="003F5435">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4</w:t>
      </w:r>
      <w:r w:rsidR="00496CFD" w:rsidRPr="00D6703D">
        <w:rPr>
          <w:rFonts w:ascii="Times New Roman" w:hAnsi="Times New Roman" w:cs="Times New Roman"/>
          <w:color w:val="002D72" w:themeColor="accent1"/>
          <w:sz w:val="15"/>
          <w:szCs w:val="15"/>
        </w:rPr>
        <w:t xml:space="preserve">.6 </w:t>
      </w:r>
      <w:r w:rsidRPr="00D6703D">
        <w:rPr>
          <w:rFonts w:ascii="Times New Roman" w:hAnsi="Times New Roman" w:cs="Times New Roman"/>
          <w:color w:val="002D72" w:themeColor="accent1"/>
          <w:sz w:val="15"/>
          <w:szCs w:val="15"/>
        </w:rPr>
        <w:t>This Agreement and each Request constitute private commercial</w:t>
      </w:r>
      <w:r w:rsidR="008F3B2B" w:rsidRPr="00D6703D">
        <w:rPr>
          <w:rFonts w:ascii="Times New Roman" w:hAnsi="Times New Roman" w:cs="Times New Roman"/>
          <w:color w:val="002D72" w:themeColor="accent1"/>
          <w:sz w:val="15"/>
          <w:szCs w:val="15"/>
        </w:rPr>
        <w:t xml:space="preserve"> transactions of each Company. </w:t>
      </w:r>
      <w:r w:rsidR="00A6016E">
        <w:rPr>
          <w:rFonts w:ascii="Times New Roman" w:hAnsi="Times New Roman" w:cs="Times New Roman"/>
          <w:color w:val="002D72" w:themeColor="accent1"/>
          <w:sz w:val="15"/>
          <w:szCs w:val="15"/>
        </w:rPr>
        <w:t xml:space="preserve">Each Party irrevocably </w:t>
      </w:r>
      <w:r w:rsidR="006C2DBF" w:rsidRPr="006C2DBF">
        <w:rPr>
          <w:rFonts w:ascii="Times New Roman" w:hAnsi="Times New Roman" w:cs="Times New Roman"/>
          <w:color w:val="002D72" w:themeColor="accent1"/>
          <w:sz w:val="15"/>
          <w:szCs w:val="15"/>
        </w:rPr>
        <w:t>waives, to the extent permitted by applicable law, with respect to itself and its revenues and assets (irrespective of their use or intended use), all immunity on the grounds of sovereignty or other similar grounds from (i) suit, (ii) jurisdiction of any court, (iii) relief by way of injunction or order for specific performance or recovery of property, (iv) attachment of its assets (whether before or after judgment) and (v) execution or enforcement of any judgment to which it or its revenues or assets might otherwise be entitled in any proceedings in the courts of any jurisdiction and irrevocably agrees, to the extent permitted by applicable law, that it will not claim any such immunity in any proceedings.</w:t>
      </w:r>
    </w:p>
    <w:p w14:paraId="17575FC1" w14:textId="528A0A0B" w:rsidR="00871149" w:rsidRPr="00D6703D" w:rsidRDefault="00905579" w:rsidP="003F5435">
      <w:pPr>
        <w:autoSpaceDE w:val="0"/>
        <w:autoSpaceDN w:val="0"/>
        <w:adjustRightInd w:val="0"/>
        <w:spacing w:after="120"/>
        <w:jc w:val="both"/>
        <w:rPr>
          <w:rFonts w:ascii="Times New Roman" w:hAnsi="Times New Roman" w:cs="Times New Roman"/>
          <w:color w:val="002D72" w:themeColor="accent1"/>
          <w:sz w:val="15"/>
          <w:szCs w:val="15"/>
        </w:rPr>
      </w:pPr>
      <w:r w:rsidRPr="004E5D77">
        <w:rPr>
          <w:rFonts w:ascii="Times New Roman" w:hAnsi="Times New Roman" w:cs="Times New Roman"/>
          <w:color w:val="002D72" w:themeColor="accent1"/>
          <w:sz w:val="15"/>
          <w:szCs w:val="15"/>
        </w:rPr>
        <w:t>14</w:t>
      </w:r>
      <w:r w:rsidR="006F09D2" w:rsidRPr="004E5D77">
        <w:rPr>
          <w:rFonts w:ascii="Times New Roman" w:hAnsi="Times New Roman" w:cs="Times New Roman"/>
          <w:color w:val="002D72" w:themeColor="accent1"/>
          <w:sz w:val="15"/>
          <w:szCs w:val="15"/>
        </w:rPr>
        <w:t xml:space="preserve">.7 Notwithstanding any other term of this Agreement, any Facility or any other agreement between the </w:t>
      </w:r>
      <w:r w:rsidR="004E5D77" w:rsidRPr="004E5D77">
        <w:rPr>
          <w:rFonts w:ascii="Times New Roman" w:hAnsi="Times New Roman" w:cs="Times New Roman"/>
          <w:color w:val="002D72" w:themeColor="accent1"/>
          <w:sz w:val="15"/>
          <w:szCs w:val="15"/>
        </w:rPr>
        <w:t>parties</w:t>
      </w:r>
      <w:r w:rsidR="006F09D2" w:rsidRPr="004E5D77">
        <w:rPr>
          <w:rFonts w:ascii="Times New Roman" w:hAnsi="Times New Roman" w:cs="Times New Roman"/>
          <w:color w:val="002D72" w:themeColor="accent1"/>
          <w:sz w:val="15"/>
          <w:szCs w:val="15"/>
        </w:rPr>
        <w:t xml:space="preserve">, each counterparty (including any Company) of </w:t>
      </w:r>
      <w:proofErr w:type="spellStart"/>
      <w:r w:rsidR="00C83346" w:rsidRPr="004E5D77">
        <w:rPr>
          <w:rFonts w:ascii="Times New Roman" w:hAnsi="Times New Roman" w:cs="Times New Roman"/>
          <w:color w:val="002D72" w:themeColor="accent1"/>
          <w:sz w:val="15"/>
          <w:szCs w:val="15"/>
        </w:rPr>
        <w:t>Citbank</w:t>
      </w:r>
      <w:proofErr w:type="spellEnd"/>
      <w:r w:rsidR="00C83346" w:rsidRPr="004E5D77">
        <w:rPr>
          <w:rFonts w:ascii="Times New Roman" w:hAnsi="Times New Roman" w:cs="Times New Roman"/>
          <w:color w:val="002D72" w:themeColor="accent1"/>
          <w:sz w:val="15"/>
          <w:szCs w:val="15"/>
        </w:rPr>
        <w:t xml:space="preserve"> Europe plc </w:t>
      </w:r>
      <w:r w:rsidR="006F09D2" w:rsidRPr="004E5D77">
        <w:rPr>
          <w:rFonts w:ascii="Times New Roman" w:hAnsi="Times New Roman" w:cs="Times New Roman"/>
          <w:color w:val="002D72" w:themeColor="accent1"/>
          <w:sz w:val="15"/>
          <w:szCs w:val="15"/>
        </w:rPr>
        <w:t xml:space="preserve">acknowledges and accepts that any liability of </w:t>
      </w:r>
      <w:proofErr w:type="spellStart"/>
      <w:r w:rsidR="004E5D77" w:rsidRPr="004E5D77">
        <w:rPr>
          <w:rFonts w:ascii="Times New Roman" w:hAnsi="Times New Roman" w:cs="Times New Roman"/>
          <w:color w:val="002D72" w:themeColor="accent1"/>
          <w:sz w:val="15"/>
          <w:szCs w:val="15"/>
        </w:rPr>
        <w:t>Citbank</w:t>
      </w:r>
      <w:proofErr w:type="spellEnd"/>
      <w:r w:rsidR="004E5D77" w:rsidRPr="004E5D77">
        <w:rPr>
          <w:rFonts w:ascii="Times New Roman" w:hAnsi="Times New Roman" w:cs="Times New Roman"/>
          <w:color w:val="002D72" w:themeColor="accent1"/>
          <w:sz w:val="15"/>
          <w:szCs w:val="15"/>
        </w:rPr>
        <w:t xml:space="preserve"> Europe plc</w:t>
      </w:r>
      <w:r w:rsidR="006F09D2" w:rsidRPr="004E5D77">
        <w:rPr>
          <w:rFonts w:ascii="Times New Roman" w:hAnsi="Times New Roman" w:cs="Times New Roman"/>
          <w:color w:val="002D72" w:themeColor="accent1"/>
          <w:sz w:val="15"/>
          <w:szCs w:val="15"/>
        </w:rPr>
        <w:t xml:space="preserve"> to it arising from or in connection with this Agreement or any Facility may be subject to Write-Down and Conversion Powers and agrees to be bound by any (a) reduction of any liability of </w:t>
      </w:r>
      <w:r w:rsidR="00C83346" w:rsidRPr="004E5D77">
        <w:rPr>
          <w:rFonts w:ascii="Times New Roman" w:hAnsi="Times New Roman" w:cs="Times New Roman"/>
          <w:color w:val="002D72" w:themeColor="accent1"/>
          <w:sz w:val="15"/>
          <w:szCs w:val="15"/>
        </w:rPr>
        <w:t>Citibank Europe plc</w:t>
      </w:r>
      <w:r w:rsidR="006F09D2" w:rsidRPr="004E5D77">
        <w:rPr>
          <w:rFonts w:ascii="Times New Roman" w:hAnsi="Times New Roman" w:cs="Times New Roman"/>
          <w:color w:val="002D72" w:themeColor="accent1"/>
          <w:sz w:val="15"/>
          <w:szCs w:val="15"/>
        </w:rPr>
        <w:t xml:space="preserve"> including any principal or outstanding amount due from the </w:t>
      </w:r>
      <w:r w:rsidR="00C83346" w:rsidRPr="004E5D77">
        <w:rPr>
          <w:rFonts w:ascii="Times New Roman" w:hAnsi="Times New Roman" w:cs="Times New Roman"/>
          <w:color w:val="002D72" w:themeColor="accent1"/>
          <w:sz w:val="15"/>
          <w:szCs w:val="15"/>
        </w:rPr>
        <w:t>Citibank Europe plc</w:t>
      </w:r>
      <w:r w:rsidR="006F09D2" w:rsidRPr="004E5D77">
        <w:rPr>
          <w:rFonts w:ascii="Times New Roman" w:hAnsi="Times New Roman" w:cs="Times New Roman"/>
          <w:color w:val="002D72" w:themeColor="accent1"/>
          <w:sz w:val="15"/>
          <w:szCs w:val="15"/>
        </w:rPr>
        <w:t>, (b) conversion of all or part of such liability into shares of other instrument of ownership which may be issued to or conferred on it or (c) cancellation (in each of the foregoing cases) that is effected by the exercise of those powers by a resolution authority (within the meaning of BRRD) as well as a variation of any provision of this Agreement to the extent necessary to give effect to the exercise of such powers in relation to any such liability. For the purposes of this provision: (i) “</w:t>
      </w:r>
      <w:r w:rsidR="006F09D2" w:rsidRPr="004E5D77">
        <w:rPr>
          <w:rFonts w:ascii="Times New Roman" w:hAnsi="Times New Roman" w:cs="Times New Roman"/>
          <w:b/>
          <w:color w:val="002D72" w:themeColor="accent1"/>
          <w:sz w:val="15"/>
          <w:szCs w:val="15"/>
        </w:rPr>
        <w:t>Write-Down and Conversion Powers</w:t>
      </w:r>
      <w:r w:rsidR="006F09D2" w:rsidRPr="004E5D77">
        <w:rPr>
          <w:rFonts w:ascii="Times New Roman" w:hAnsi="Times New Roman" w:cs="Times New Roman"/>
          <w:color w:val="002D72" w:themeColor="accent1"/>
          <w:sz w:val="15"/>
          <w:szCs w:val="15"/>
        </w:rPr>
        <w:t xml:space="preserve">” means any write-down, conversion, transfer, modification or suspension power existing from time to time under any law or regulation in effect in Ireland, relating to the transposition of BRRD (as defined below), including but not limited to the European Union (Bank Recovery and Resolution) Regulations 2015 (S.I. No. 289/2015) and Regulation (EU) No 806/2014 and the instruments, rules and standards created thereunder (pursuant to which (A) any obligation of </w:t>
      </w:r>
      <w:r w:rsidR="00D72B7E" w:rsidRPr="004E5D77">
        <w:rPr>
          <w:rFonts w:ascii="Times New Roman" w:hAnsi="Times New Roman" w:cs="Times New Roman"/>
          <w:color w:val="002D72" w:themeColor="accent1"/>
          <w:sz w:val="15"/>
          <w:szCs w:val="15"/>
        </w:rPr>
        <w:t xml:space="preserve">Citibank Europe plc </w:t>
      </w:r>
      <w:r w:rsidR="006F09D2" w:rsidRPr="004E5D77">
        <w:rPr>
          <w:rFonts w:ascii="Times New Roman" w:hAnsi="Times New Roman" w:cs="Times New Roman"/>
          <w:color w:val="002D72" w:themeColor="accent1"/>
          <w:sz w:val="15"/>
          <w:szCs w:val="15"/>
        </w:rPr>
        <w:t xml:space="preserve">can be reduced, cancelled, modified or converted into shares, other securities or other obligations of </w:t>
      </w:r>
      <w:r w:rsidR="00D72B7E" w:rsidRPr="004E5D77">
        <w:rPr>
          <w:rFonts w:ascii="Times New Roman" w:hAnsi="Times New Roman" w:cs="Times New Roman"/>
          <w:color w:val="002D72" w:themeColor="accent1"/>
          <w:sz w:val="15"/>
          <w:szCs w:val="15"/>
        </w:rPr>
        <w:t>Citibank Europe plc</w:t>
      </w:r>
      <w:r w:rsidR="006F09D2" w:rsidRPr="004E5D77">
        <w:rPr>
          <w:rFonts w:ascii="Times New Roman" w:hAnsi="Times New Roman" w:cs="Times New Roman"/>
          <w:color w:val="002D72" w:themeColor="accent1"/>
          <w:sz w:val="15"/>
          <w:szCs w:val="15"/>
        </w:rPr>
        <w:t xml:space="preserve"> (or suspended temporarily) and (B) any right in a contract governing an obligation of </w:t>
      </w:r>
      <w:r w:rsidR="00D72B7E" w:rsidRPr="004E5D77">
        <w:rPr>
          <w:rFonts w:ascii="Times New Roman" w:hAnsi="Times New Roman" w:cs="Times New Roman"/>
          <w:color w:val="002D72" w:themeColor="accent1"/>
          <w:sz w:val="15"/>
          <w:szCs w:val="15"/>
        </w:rPr>
        <w:t xml:space="preserve">Citibank Europe plc </w:t>
      </w:r>
      <w:r w:rsidR="006F09D2" w:rsidRPr="004E5D77">
        <w:rPr>
          <w:rFonts w:ascii="Times New Roman" w:hAnsi="Times New Roman" w:cs="Times New Roman"/>
          <w:color w:val="002D72" w:themeColor="accent1"/>
          <w:sz w:val="15"/>
          <w:szCs w:val="15"/>
        </w:rPr>
        <w:t>or its affiliate may be deemed to have been exercised; and (ii) “</w:t>
      </w:r>
      <w:r w:rsidR="006F09D2" w:rsidRPr="004E5D77">
        <w:rPr>
          <w:rFonts w:ascii="Times New Roman" w:hAnsi="Times New Roman" w:cs="Times New Roman"/>
          <w:b/>
          <w:color w:val="002D72" w:themeColor="accent1"/>
          <w:sz w:val="15"/>
          <w:szCs w:val="15"/>
        </w:rPr>
        <w:t>BRRD</w:t>
      </w:r>
      <w:r w:rsidR="006F09D2" w:rsidRPr="004E5D77">
        <w:rPr>
          <w:rFonts w:ascii="Times New Roman" w:hAnsi="Times New Roman" w:cs="Times New Roman"/>
          <w:color w:val="002D72" w:themeColor="accent1"/>
          <w:sz w:val="15"/>
          <w:szCs w:val="15"/>
        </w:rPr>
        <w:t>” means Directive 2014/59/EU.</w:t>
      </w:r>
    </w:p>
    <w:p w14:paraId="41FBFC59" w14:textId="5264E899" w:rsidR="00C25A59" w:rsidRPr="00D6703D" w:rsidRDefault="006F09D2" w:rsidP="008E7B25">
      <w:pPr>
        <w:keepNext/>
        <w:widowControl w:val="0"/>
        <w:spacing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1</w:t>
      </w:r>
      <w:r w:rsidR="00905579">
        <w:rPr>
          <w:rFonts w:ascii="Times New Roman" w:hAnsi="Times New Roman" w:cs="Times New Roman"/>
          <w:b/>
          <w:color w:val="002D72" w:themeColor="accent1"/>
          <w:sz w:val="15"/>
          <w:szCs w:val="15"/>
        </w:rPr>
        <w:t>5</w:t>
      </w:r>
      <w:r w:rsidR="00836608" w:rsidRPr="00D6703D">
        <w:rPr>
          <w:rFonts w:ascii="Times New Roman" w:hAnsi="Times New Roman" w:cs="Times New Roman"/>
          <w:b/>
          <w:color w:val="002D72" w:themeColor="accent1"/>
          <w:sz w:val="15"/>
          <w:szCs w:val="15"/>
        </w:rPr>
        <w:t xml:space="preserve">. </w:t>
      </w:r>
      <w:r w:rsidR="00E6092A" w:rsidRPr="00D6703D">
        <w:rPr>
          <w:rFonts w:ascii="Times New Roman" w:hAnsi="Times New Roman" w:cs="Times New Roman"/>
          <w:b/>
          <w:color w:val="002D72" w:themeColor="accent1"/>
          <w:sz w:val="15"/>
          <w:szCs w:val="15"/>
        </w:rPr>
        <w:t>Third Party R</w:t>
      </w:r>
      <w:r w:rsidR="008D4E22" w:rsidRPr="00D6703D">
        <w:rPr>
          <w:rFonts w:ascii="Times New Roman" w:hAnsi="Times New Roman" w:cs="Times New Roman"/>
          <w:b/>
          <w:color w:val="002D72" w:themeColor="accent1"/>
          <w:sz w:val="15"/>
          <w:szCs w:val="15"/>
        </w:rPr>
        <w:t xml:space="preserve">ights; </w:t>
      </w:r>
      <w:r w:rsidR="00E6092A" w:rsidRPr="00D6703D">
        <w:rPr>
          <w:rFonts w:ascii="Times New Roman" w:hAnsi="Times New Roman" w:cs="Times New Roman"/>
          <w:b/>
          <w:color w:val="002D72" w:themeColor="accent1"/>
          <w:sz w:val="15"/>
          <w:szCs w:val="15"/>
        </w:rPr>
        <w:t>Governing L</w:t>
      </w:r>
      <w:r w:rsidR="00ED639E" w:rsidRPr="00D6703D">
        <w:rPr>
          <w:rFonts w:ascii="Times New Roman" w:hAnsi="Times New Roman" w:cs="Times New Roman"/>
          <w:b/>
          <w:color w:val="002D72" w:themeColor="accent1"/>
          <w:sz w:val="15"/>
          <w:szCs w:val="15"/>
        </w:rPr>
        <w:t>aw</w:t>
      </w:r>
      <w:r w:rsidR="00E6092A" w:rsidRPr="00D6703D">
        <w:rPr>
          <w:rFonts w:ascii="Times New Roman" w:hAnsi="Times New Roman" w:cs="Times New Roman"/>
          <w:b/>
          <w:color w:val="002D72" w:themeColor="accent1"/>
          <w:sz w:val="15"/>
          <w:szCs w:val="15"/>
        </w:rPr>
        <w:t>; J</w:t>
      </w:r>
      <w:r w:rsidR="000F63E7" w:rsidRPr="00D6703D">
        <w:rPr>
          <w:rFonts w:ascii="Times New Roman" w:hAnsi="Times New Roman" w:cs="Times New Roman"/>
          <w:b/>
          <w:color w:val="002D72" w:themeColor="accent1"/>
          <w:sz w:val="15"/>
          <w:szCs w:val="15"/>
        </w:rPr>
        <w:t>urisdiction</w:t>
      </w:r>
      <w:r w:rsidR="003F5435" w:rsidRPr="00D6703D">
        <w:rPr>
          <w:rFonts w:ascii="Times New Roman" w:hAnsi="Times New Roman" w:cs="Times New Roman"/>
          <w:b/>
          <w:color w:val="002D72" w:themeColor="accent1"/>
          <w:sz w:val="15"/>
          <w:szCs w:val="15"/>
        </w:rPr>
        <w:t xml:space="preserve">; </w:t>
      </w:r>
      <w:r w:rsidR="00E6092A" w:rsidRPr="00D6703D">
        <w:rPr>
          <w:rFonts w:ascii="Times New Roman" w:hAnsi="Times New Roman" w:cs="Times New Roman"/>
          <w:b/>
          <w:color w:val="002D72" w:themeColor="accent1"/>
          <w:sz w:val="15"/>
          <w:szCs w:val="15"/>
        </w:rPr>
        <w:t>Agent for S</w:t>
      </w:r>
      <w:r w:rsidR="003F5435" w:rsidRPr="00D6703D">
        <w:rPr>
          <w:rFonts w:ascii="Times New Roman" w:hAnsi="Times New Roman" w:cs="Times New Roman"/>
          <w:b/>
          <w:color w:val="002D72" w:themeColor="accent1"/>
          <w:sz w:val="15"/>
          <w:szCs w:val="15"/>
        </w:rPr>
        <w:t>ervice</w:t>
      </w:r>
      <w:bookmarkStart w:id="10" w:name="_GoBack"/>
      <w:bookmarkEnd w:id="10"/>
    </w:p>
    <w:p w14:paraId="3D195461" w14:textId="1310C6E7" w:rsidR="008D4E22" w:rsidRPr="00D6703D" w:rsidRDefault="006F09D2" w:rsidP="008E7B25">
      <w:pPr>
        <w:pStyle w:val="Text"/>
        <w:keepNext/>
        <w:spacing w:before="0" w:after="120" w:line="240" w:lineRule="auto"/>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5</w:t>
      </w:r>
      <w:r w:rsidRPr="00D6703D">
        <w:rPr>
          <w:rFonts w:ascii="Times New Roman" w:hAnsi="Times New Roman" w:cs="Times New Roman"/>
          <w:color w:val="002D72" w:themeColor="accent1"/>
          <w:sz w:val="15"/>
          <w:szCs w:val="15"/>
        </w:rPr>
        <w:t>.1</w:t>
      </w:r>
      <w:r w:rsidR="002D2129">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Excluding any party which falls within the definition of </w:t>
      </w:r>
      <w:r w:rsidR="004856ED" w:rsidRPr="00D6703D">
        <w:rPr>
          <w:rFonts w:ascii="Times New Roman" w:hAnsi="Times New Roman" w:cs="Times New Roman"/>
          <w:color w:val="002D72" w:themeColor="accent1"/>
          <w:sz w:val="15"/>
          <w:szCs w:val="15"/>
        </w:rPr>
        <w:t>Deposit Bank</w:t>
      </w:r>
      <w:r w:rsidRPr="00D6703D">
        <w:rPr>
          <w:rFonts w:ascii="Times New Roman" w:hAnsi="Times New Roman" w:cs="Times New Roman"/>
          <w:color w:val="002D72" w:themeColor="accent1"/>
          <w:sz w:val="15"/>
          <w:szCs w:val="15"/>
        </w:rPr>
        <w:t xml:space="preserve"> the </w:t>
      </w:r>
      <w:r w:rsidR="004856ED" w:rsidRPr="00D6703D">
        <w:rPr>
          <w:rFonts w:ascii="Times New Roman" w:hAnsi="Times New Roman" w:cs="Times New Roman"/>
          <w:color w:val="002D72" w:themeColor="accent1"/>
          <w:sz w:val="15"/>
          <w:szCs w:val="15"/>
        </w:rPr>
        <w:t>P</w:t>
      </w:r>
      <w:r w:rsidRPr="00D6703D">
        <w:rPr>
          <w:rFonts w:ascii="Times New Roman" w:hAnsi="Times New Roman" w:cs="Times New Roman"/>
          <w:color w:val="002D72" w:themeColor="accent1"/>
          <w:sz w:val="15"/>
          <w:szCs w:val="15"/>
        </w:rPr>
        <w:t xml:space="preserve">arties do not intend any term of this </w:t>
      </w:r>
      <w:r w:rsidR="004856ED" w:rsidRPr="00D6703D">
        <w:rPr>
          <w:rFonts w:ascii="Times New Roman" w:hAnsi="Times New Roman" w:cs="Times New Roman"/>
          <w:color w:val="002D72" w:themeColor="accent1"/>
          <w:sz w:val="15"/>
          <w:szCs w:val="15"/>
        </w:rPr>
        <w:t>Agreement</w:t>
      </w:r>
      <w:r w:rsidRPr="00D6703D">
        <w:rPr>
          <w:rFonts w:ascii="Times New Roman" w:hAnsi="Times New Roman" w:cs="Times New Roman"/>
          <w:color w:val="002D72" w:themeColor="accent1"/>
          <w:sz w:val="15"/>
          <w:szCs w:val="15"/>
        </w:rPr>
        <w:t xml:space="preserve"> shall be enforceable solely by virtue of the Contracts (Rights of Third Parties) Act 1999 by any person who is not a party</w:t>
      </w:r>
      <w:r w:rsidR="004856ED" w:rsidRPr="00D6703D">
        <w:rPr>
          <w:rFonts w:ascii="Times New Roman" w:hAnsi="Times New Roman" w:cs="Times New Roman"/>
          <w:color w:val="002D72" w:themeColor="accent1"/>
          <w:sz w:val="15"/>
          <w:szCs w:val="15"/>
        </w:rPr>
        <w:t>.</w:t>
      </w:r>
    </w:p>
    <w:p w14:paraId="795A2F2E" w14:textId="2CB53241" w:rsidR="00675C55" w:rsidRDefault="006F09D2" w:rsidP="004856ED">
      <w:pPr>
        <w:keepNext/>
        <w:widowControl w:val="0"/>
        <w:spacing w:before="120" w:after="120"/>
        <w:jc w:val="both"/>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5</w:t>
      </w:r>
      <w:r w:rsidRPr="00D6703D">
        <w:rPr>
          <w:rFonts w:ascii="Times New Roman" w:hAnsi="Times New Roman" w:cs="Times New Roman"/>
          <w:color w:val="002D72" w:themeColor="accent1"/>
          <w:sz w:val="15"/>
          <w:szCs w:val="15"/>
        </w:rPr>
        <w:t>.2</w:t>
      </w:r>
      <w:r w:rsidR="002D2129">
        <w:rPr>
          <w:rFonts w:ascii="Times New Roman" w:hAnsi="Times New Roman" w:cs="Times New Roman"/>
          <w:color w:val="002D72" w:themeColor="accent1"/>
          <w:sz w:val="15"/>
          <w:szCs w:val="15"/>
        </w:rPr>
        <w:t xml:space="preserve"> </w:t>
      </w:r>
      <w:r w:rsidR="004856ED" w:rsidRPr="00D6703D">
        <w:rPr>
          <w:rFonts w:ascii="Times New Roman" w:hAnsi="Times New Roman" w:cs="Times New Roman"/>
          <w:color w:val="002D72" w:themeColor="accent1"/>
          <w:sz w:val="15"/>
          <w:szCs w:val="15"/>
        </w:rPr>
        <w:t>This Agreement</w:t>
      </w:r>
      <w:r w:rsidR="00B35989" w:rsidRPr="00D6703D">
        <w:rPr>
          <w:rFonts w:ascii="Times New Roman" w:hAnsi="Times New Roman" w:cs="Times New Roman"/>
          <w:color w:val="002D72" w:themeColor="accent1"/>
          <w:sz w:val="15"/>
          <w:szCs w:val="15"/>
        </w:rPr>
        <w:t xml:space="preserve"> </w:t>
      </w:r>
      <w:r w:rsidR="004856ED" w:rsidRPr="00D6703D">
        <w:rPr>
          <w:rFonts w:ascii="Times New Roman" w:hAnsi="Times New Roman" w:cs="Times New Roman"/>
          <w:color w:val="002D72" w:themeColor="accent1"/>
          <w:sz w:val="15"/>
          <w:szCs w:val="15"/>
        </w:rPr>
        <w:t xml:space="preserve">and any non-contractual obligations arising out of or in connection with it shall be governed </w:t>
      </w:r>
      <w:r w:rsidR="00871149">
        <w:rPr>
          <w:rFonts w:ascii="Times New Roman" w:hAnsi="Times New Roman" w:cs="Times New Roman"/>
          <w:color w:val="002D72" w:themeColor="accent1"/>
          <w:sz w:val="15"/>
          <w:szCs w:val="15"/>
        </w:rPr>
        <w:t xml:space="preserve">by </w:t>
      </w:r>
      <w:r w:rsidR="004856ED" w:rsidRPr="00D6703D">
        <w:rPr>
          <w:rFonts w:ascii="Times New Roman" w:hAnsi="Times New Roman" w:cs="Times New Roman"/>
          <w:color w:val="002D72" w:themeColor="accent1"/>
          <w:sz w:val="15"/>
          <w:szCs w:val="15"/>
        </w:rPr>
        <w:t>and construed in accordance with English law.</w:t>
      </w:r>
      <w:r w:rsidR="00871149">
        <w:t xml:space="preserve"> </w:t>
      </w:r>
      <w:r w:rsidR="00675C55">
        <w:t xml:space="preserve"> </w:t>
      </w:r>
    </w:p>
    <w:p w14:paraId="332E25BF" w14:textId="5C679186" w:rsidR="00675C55" w:rsidRPr="00675C55" w:rsidRDefault="00675C55" w:rsidP="00675C55">
      <w:pPr>
        <w:keepNext/>
        <w:widowControl w:val="0"/>
        <w:spacing w:before="120" w:after="120"/>
        <w:jc w:val="both"/>
        <w:rPr>
          <w:rFonts w:ascii="Times New Roman" w:hAnsi="Times New Roman" w:cs="Times New Roman"/>
          <w:color w:val="002D72" w:themeColor="accent1"/>
          <w:sz w:val="15"/>
          <w:szCs w:val="15"/>
          <w:lang w:val="en-GB"/>
        </w:rPr>
      </w:pPr>
      <w:r>
        <w:rPr>
          <w:rFonts w:ascii="Times New Roman" w:hAnsi="Times New Roman" w:cs="Times New Roman"/>
          <w:color w:val="002D72" w:themeColor="accent1"/>
          <w:sz w:val="15"/>
          <w:szCs w:val="15"/>
        </w:rPr>
        <w:t>1</w:t>
      </w:r>
      <w:r w:rsidRPr="00675C55">
        <w:rPr>
          <w:rFonts w:ascii="Times New Roman" w:hAnsi="Times New Roman" w:cs="Times New Roman"/>
          <w:color w:val="002D72" w:themeColor="accent1"/>
          <w:sz w:val="15"/>
          <w:szCs w:val="15"/>
        </w:rPr>
        <w:t>5.3 Any dispute (Dispute) arising in connection with this Agreement</w:t>
      </w:r>
      <w:r>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and any non-contractual obligations arising out of or in connection with it</w:t>
      </w:r>
      <w:r w:rsidRPr="00675C55">
        <w:rPr>
          <w:rFonts w:ascii="Times New Roman" w:hAnsi="Times New Roman" w:cs="Times New Roman"/>
          <w:color w:val="002D72" w:themeColor="accent1"/>
          <w:sz w:val="15"/>
          <w:szCs w:val="15"/>
        </w:rPr>
        <w:t>, including any question relating to its existence, validity or termination, shall be referred to and finally resolved by arbitration under the rules (the Rules) of the London Court of International Arbitration (the "</w:t>
      </w:r>
      <w:commentRangeStart w:id="11"/>
      <w:r w:rsidRPr="00675C55">
        <w:rPr>
          <w:rFonts w:ascii="Times New Roman" w:hAnsi="Times New Roman" w:cs="Times New Roman"/>
          <w:color w:val="002D72" w:themeColor="accent1"/>
          <w:sz w:val="15"/>
          <w:szCs w:val="15"/>
        </w:rPr>
        <w:t>LCIA</w:t>
      </w:r>
      <w:commentRangeEnd w:id="11"/>
      <w:r w:rsidR="00AC75DB">
        <w:rPr>
          <w:rStyle w:val="af2"/>
        </w:rPr>
        <w:commentReference w:id="11"/>
      </w:r>
      <w:r w:rsidRPr="00675C55">
        <w:rPr>
          <w:rFonts w:ascii="Times New Roman" w:hAnsi="Times New Roman" w:cs="Times New Roman"/>
          <w:color w:val="002D72" w:themeColor="accent1"/>
          <w:sz w:val="15"/>
          <w:szCs w:val="15"/>
        </w:rPr>
        <w:t>") which are accordingly incorporated by reference into this arbitration clause. The seat (the legal place) of the arbitration shall be the DIFC and the number of arbitrators shall be three.</w:t>
      </w:r>
      <w:r w:rsidRPr="00675C55">
        <w:rPr>
          <w:rFonts w:ascii="Times New Roman" w:hAnsi="Times New Roman" w:cs="Times New Roman"/>
          <w:color w:val="002D72" w:themeColor="accent1"/>
          <w:sz w:val="15"/>
          <w:szCs w:val="15"/>
          <w:lang w:val="en-GB"/>
        </w:rPr>
        <w:t> </w:t>
      </w:r>
    </w:p>
    <w:p w14:paraId="0C6AD46D" w14:textId="4680A17C" w:rsidR="00675C55" w:rsidRPr="00675C55" w:rsidRDefault="00675C55" w:rsidP="00675C55">
      <w:pPr>
        <w:keepNext/>
        <w:widowControl w:val="0"/>
        <w:spacing w:before="120" w:after="120"/>
        <w:jc w:val="both"/>
        <w:rPr>
          <w:rFonts w:ascii="Times New Roman" w:hAnsi="Times New Roman" w:cs="Times New Roman"/>
          <w:color w:val="002D72" w:themeColor="accent1"/>
          <w:sz w:val="15"/>
          <w:szCs w:val="15"/>
          <w:lang w:val="en-GB"/>
        </w:rPr>
      </w:pPr>
      <w:r w:rsidRPr="00675C55">
        <w:rPr>
          <w:rFonts w:ascii="Times New Roman" w:hAnsi="Times New Roman" w:cs="Times New Roman"/>
          <w:color w:val="002D72" w:themeColor="accent1"/>
          <w:sz w:val="15"/>
          <w:szCs w:val="15"/>
        </w:rPr>
        <w:t xml:space="preserve">15.4 Each of Citibank and the Company shall nominate an arbitrator in accordance with the Rules and </w:t>
      </w:r>
      <w:r w:rsidR="001B5E11">
        <w:rPr>
          <w:rFonts w:ascii="Times New Roman" w:hAnsi="Times New Roman" w:cs="Times New Roman"/>
          <w:color w:val="002D72" w:themeColor="accent1"/>
          <w:sz w:val="15"/>
          <w:szCs w:val="15"/>
        </w:rPr>
        <w:t>the two selected arbitrators</w:t>
      </w:r>
      <w:r w:rsidRPr="00675C55">
        <w:rPr>
          <w:rFonts w:ascii="Times New Roman" w:hAnsi="Times New Roman" w:cs="Times New Roman"/>
          <w:color w:val="002D72" w:themeColor="accent1"/>
          <w:sz w:val="15"/>
          <w:szCs w:val="15"/>
        </w:rPr>
        <w:t xml:space="preserve"> shall appoint the third arbitrator. In the event that the Bank or </w:t>
      </w:r>
      <w:r w:rsidR="0057380A">
        <w:rPr>
          <w:rFonts w:ascii="Times New Roman" w:hAnsi="Times New Roman" w:cs="Times New Roman"/>
          <w:color w:val="002D72" w:themeColor="accent1"/>
          <w:sz w:val="15"/>
          <w:szCs w:val="15"/>
        </w:rPr>
        <w:t>Company</w:t>
      </w:r>
      <w:r w:rsidRPr="00675C55">
        <w:rPr>
          <w:rFonts w:ascii="Times New Roman" w:hAnsi="Times New Roman" w:cs="Times New Roman"/>
          <w:color w:val="002D72" w:themeColor="accent1"/>
          <w:sz w:val="15"/>
          <w:szCs w:val="15"/>
        </w:rPr>
        <w:t xml:space="preserve"> shall fail to nominate an arbitrator within the time limits specified in the Rules, such arbitrator shall be appointed by </w:t>
      </w:r>
      <w:proofErr w:type="gramStart"/>
      <w:r w:rsidRPr="00675C55">
        <w:rPr>
          <w:rFonts w:ascii="Times New Roman" w:hAnsi="Times New Roman" w:cs="Times New Roman"/>
          <w:color w:val="002D72" w:themeColor="accent1"/>
          <w:sz w:val="15"/>
          <w:szCs w:val="15"/>
        </w:rPr>
        <w:t>the  LCIA</w:t>
      </w:r>
      <w:proofErr w:type="gramEnd"/>
      <w:r w:rsidRPr="00675C55">
        <w:rPr>
          <w:rFonts w:ascii="Times New Roman" w:hAnsi="Times New Roman" w:cs="Times New Roman"/>
          <w:color w:val="002D72" w:themeColor="accent1"/>
          <w:sz w:val="15"/>
          <w:szCs w:val="15"/>
        </w:rPr>
        <w:t xml:space="preserve"> Court  within 15 days of such failure. In the event that both the Bank and </w:t>
      </w:r>
      <w:r w:rsidR="0057380A">
        <w:rPr>
          <w:rFonts w:ascii="Times New Roman" w:hAnsi="Times New Roman" w:cs="Times New Roman"/>
          <w:color w:val="002D72" w:themeColor="accent1"/>
          <w:sz w:val="15"/>
          <w:szCs w:val="15"/>
        </w:rPr>
        <w:t xml:space="preserve">Company </w:t>
      </w:r>
      <w:r w:rsidRPr="00675C55">
        <w:rPr>
          <w:rFonts w:ascii="Times New Roman" w:hAnsi="Times New Roman" w:cs="Times New Roman"/>
          <w:color w:val="002D72" w:themeColor="accent1"/>
          <w:sz w:val="15"/>
          <w:szCs w:val="15"/>
        </w:rPr>
        <w:t>fail to nominate an arbitrator within the time limits specified in the Rules, all three arbitrators shall be appointed by the LCIA Court within 15 days of such failure who shall designate one of them as chairman. </w:t>
      </w:r>
    </w:p>
    <w:p w14:paraId="5DA67C1A" w14:textId="2D75EFD4" w:rsidR="008D4E22" w:rsidRPr="00D6703D" w:rsidRDefault="008D4E22" w:rsidP="004856ED">
      <w:pPr>
        <w:keepNext/>
        <w:widowControl w:val="0"/>
        <w:spacing w:before="120" w:after="120"/>
        <w:jc w:val="both"/>
        <w:rPr>
          <w:rFonts w:ascii="Times New Roman" w:hAnsi="Times New Roman" w:cs="Times New Roman"/>
          <w:color w:val="002D72" w:themeColor="accent1"/>
          <w:sz w:val="15"/>
          <w:szCs w:val="15"/>
        </w:rPr>
      </w:pPr>
    </w:p>
    <w:p w14:paraId="0B8154AB" w14:textId="207E5516" w:rsidR="00DD599A" w:rsidRDefault="006F09D2" w:rsidP="004856ED">
      <w:pPr>
        <w:keepNext/>
        <w:widowControl w:val="0"/>
        <w:spacing w:before="120" w:after="12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1</w:t>
      </w:r>
      <w:r w:rsidR="00905579">
        <w:rPr>
          <w:rFonts w:ascii="Times New Roman" w:hAnsi="Times New Roman" w:cs="Times New Roman"/>
          <w:color w:val="002D72" w:themeColor="accent1"/>
          <w:sz w:val="15"/>
          <w:szCs w:val="15"/>
        </w:rPr>
        <w:t>5</w:t>
      </w:r>
      <w:r w:rsidRPr="00D6703D">
        <w:rPr>
          <w:rFonts w:ascii="Times New Roman" w:hAnsi="Times New Roman" w:cs="Times New Roman"/>
          <w:color w:val="002D72" w:themeColor="accent1"/>
          <w:sz w:val="15"/>
          <w:szCs w:val="15"/>
        </w:rPr>
        <w:t xml:space="preserve">.3 </w:t>
      </w:r>
      <w:r w:rsidR="00FA190A" w:rsidRPr="00D6703D">
        <w:rPr>
          <w:rFonts w:ascii="Times New Roman" w:hAnsi="Times New Roman" w:cs="Times New Roman"/>
          <w:color w:val="002D72" w:themeColor="accent1"/>
          <w:sz w:val="15"/>
          <w:szCs w:val="15"/>
        </w:rPr>
        <w:t>Each Company</w:t>
      </w:r>
      <w:r w:rsidR="004856ED" w:rsidRPr="00D6703D">
        <w:rPr>
          <w:rFonts w:ascii="Times New Roman" w:hAnsi="Times New Roman" w:cs="Times New Roman"/>
          <w:color w:val="002D72" w:themeColor="accent1"/>
          <w:sz w:val="15"/>
          <w:szCs w:val="15"/>
        </w:rPr>
        <w:t xml:space="preserve"> </w:t>
      </w:r>
      <w:r w:rsidR="00FA190A" w:rsidRPr="00D6703D">
        <w:rPr>
          <w:rFonts w:ascii="Times New Roman" w:hAnsi="Times New Roman" w:cs="Times New Roman"/>
          <w:color w:val="002D72" w:themeColor="accent1"/>
          <w:sz w:val="15"/>
          <w:szCs w:val="15"/>
        </w:rPr>
        <w:t xml:space="preserve">hereby </w:t>
      </w:r>
      <w:r w:rsidR="004856ED" w:rsidRPr="00D6703D">
        <w:rPr>
          <w:rFonts w:ascii="Times New Roman" w:hAnsi="Times New Roman" w:cs="Times New Roman"/>
          <w:color w:val="002D72" w:themeColor="accent1"/>
          <w:sz w:val="15"/>
          <w:szCs w:val="15"/>
        </w:rPr>
        <w:t>appoint</w:t>
      </w:r>
      <w:r w:rsidR="00FA190A" w:rsidRPr="00D6703D">
        <w:rPr>
          <w:rFonts w:ascii="Times New Roman" w:hAnsi="Times New Roman" w:cs="Times New Roman"/>
          <w:color w:val="002D72" w:themeColor="accent1"/>
          <w:sz w:val="15"/>
          <w:szCs w:val="15"/>
        </w:rPr>
        <w:t>s</w:t>
      </w:r>
      <w:r w:rsidR="004856ED" w:rsidRPr="00D6703D">
        <w:rPr>
          <w:rFonts w:ascii="Times New Roman" w:hAnsi="Times New Roman" w:cs="Times New Roman"/>
          <w:color w:val="002D72" w:themeColor="accent1"/>
          <w:sz w:val="15"/>
          <w:szCs w:val="15"/>
        </w:rPr>
        <w:t xml:space="preserve"> </w:t>
      </w:r>
      <w:r w:rsidR="00FA190A" w:rsidRPr="00D6703D">
        <w:rPr>
          <w:rFonts w:ascii="Times New Roman" w:hAnsi="Times New Roman" w:cs="Times New Roman"/>
          <w:color w:val="002D72" w:themeColor="accent1"/>
          <w:sz w:val="15"/>
          <w:szCs w:val="15"/>
        </w:rPr>
        <w:t xml:space="preserve">the Bank to nominate, on behalf of the relevant Company, the Company’s agent for service of process relating to any proceedings </w:t>
      </w:r>
      <w:r w:rsidR="008A3A74">
        <w:rPr>
          <w:rFonts w:ascii="Times New Roman" w:hAnsi="Times New Roman" w:cs="Times New Roman"/>
          <w:color w:val="002D72" w:themeColor="accent1"/>
          <w:sz w:val="15"/>
          <w:szCs w:val="15"/>
        </w:rPr>
        <w:t>brought</w:t>
      </w:r>
      <w:r w:rsidR="00FA190A" w:rsidRPr="00D6703D">
        <w:rPr>
          <w:rFonts w:ascii="Times New Roman" w:hAnsi="Times New Roman" w:cs="Times New Roman"/>
          <w:color w:val="002D72" w:themeColor="accent1"/>
          <w:sz w:val="15"/>
          <w:szCs w:val="15"/>
        </w:rPr>
        <w:t xml:space="preserve"> in connection with this Agreement, unless that Company has nominated an agent for process in a form satisfactory to the Bank.</w:t>
      </w:r>
    </w:p>
    <w:p w14:paraId="5CD58241" w14:textId="0C35D20A" w:rsidR="00DD599A" w:rsidRPr="00C45521" w:rsidRDefault="006F09D2" w:rsidP="008F50C2">
      <w:pPr>
        <w:keepNext/>
        <w:widowControl w:val="0"/>
        <w:spacing w:before="120" w:after="120"/>
        <w:jc w:val="both"/>
        <w:rPr>
          <w:rFonts w:ascii="Times New Roman" w:hAnsi="Times New Roman" w:cs="Times New Roman"/>
          <w:b/>
          <w:color w:val="002D72" w:themeColor="accent1"/>
          <w:sz w:val="15"/>
          <w:szCs w:val="15"/>
          <w:lang w:val="en-GB"/>
        </w:rPr>
      </w:pPr>
      <w:r>
        <w:rPr>
          <w:rFonts w:ascii="Times New Roman" w:hAnsi="Times New Roman" w:cs="Times New Roman"/>
          <w:b/>
          <w:color w:val="002D72" w:themeColor="accent1"/>
          <w:sz w:val="15"/>
          <w:szCs w:val="15"/>
          <w:lang w:val="en-GB"/>
        </w:rPr>
        <w:t>1</w:t>
      </w:r>
      <w:r w:rsidR="00905579">
        <w:rPr>
          <w:rFonts w:ascii="Times New Roman" w:hAnsi="Times New Roman" w:cs="Times New Roman"/>
          <w:b/>
          <w:color w:val="002D72" w:themeColor="accent1"/>
          <w:sz w:val="15"/>
          <w:szCs w:val="15"/>
          <w:lang w:val="en-GB"/>
        </w:rPr>
        <w:t>6</w:t>
      </w:r>
      <w:r>
        <w:rPr>
          <w:rFonts w:ascii="Times New Roman" w:hAnsi="Times New Roman" w:cs="Times New Roman"/>
          <w:b/>
          <w:color w:val="002D72" w:themeColor="accent1"/>
          <w:sz w:val="15"/>
          <w:szCs w:val="15"/>
          <w:lang w:val="en-GB"/>
        </w:rPr>
        <w:t xml:space="preserve">. </w:t>
      </w:r>
      <w:r w:rsidRPr="00C45521">
        <w:rPr>
          <w:rFonts w:ascii="Times New Roman" w:hAnsi="Times New Roman" w:cs="Times New Roman"/>
          <w:b/>
          <w:color w:val="002D72" w:themeColor="accent1"/>
          <w:sz w:val="15"/>
          <w:szCs w:val="15"/>
          <w:lang w:val="en-GB"/>
        </w:rPr>
        <w:t xml:space="preserve">Data </w:t>
      </w:r>
      <w:r w:rsidRPr="008F50C2">
        <w:rPr>
          <w:rFonts w:ascii="Times New Roman" w:hAnsi="Times New Roman" w:cs="Times New Roman"/>
          <w:b/>
          <w:color w:val="002D72" w:themeColor="accent1"/>
          <w:sz w:val="15"/>
          <w:szCs w:val="15"/>
        </w:rPr>
        <w:t>Protection</w:t>
      </w:r>
    </w:p>
    <w:p w14:paraId="3965B22C" w14:textId="19932570" w:rsidR="00DD599A" w:rsidRPr="00C45521" w:rsidRDefault="006F09D2" w:rsidP="008F50C2">
      <w:pPr>
        <w:keepNext/>
        <w:widowControl w:val="0"/>
        <w:spacing w:before="120" w:after="120"/>
        <w:jc w:val="both"/>
        <w:rPr>
          <w:rFonts w:ascii="Times New Roman" w:eastAsia="Arial Unicode MS" w:hAnsi="Times New Roman" w:cs="Times New Roman"/>
          <w:color w:val="002D72" w:themeColor="accent1"/>
          <w:sz w:val="15"/>
          <w:szCs w:val="15"/>
          <w:lang w:val="en-GB" w:eastAsia="en-GB"/>
        </w:rPr>
      </w:pPr>
      <w:r>
        <w:rPr>
          <w:rFonts w:ascii="Times New Roman" w:eastAsia="Arial Unicode MS" w:hAnsi="Times New Roman" w:cs="Times New Roman"/>
          <w:color w:val="002D72" w:themeColor="accent1"/>
          <w:sz w:val="15"/>
          <w:szCs w:val="15"/>
          <w:lang w:val="en-GB" w:eastAsia="en-GB"/>
        </w:rPr>
        <w:t>1</w:t>
      </w:r>
      <w:r w:rsidR="00702D08">
        <w:rPr>
          <w:rFonts w:ascii="Times New Roman" w:eastAsia="Arial Unicode MS" w:hAnsi="Times New Roman" w:cs="Times New Roman"/>
          <w:color w:val="002D72" w:themeColor="accent1"/>
          <w:sz w:val="15"/>
          <w:szCs w:val="15"/>
          <w:lang w:val="en-GB" w:eastAsia="en-GB"/>
        </w:rPr>
        <w:t>6</w:t>
      </w:r>
      <w:r>
        <w:rPr>
          <w:rFonts w:ascii="Times New Roman" w:eastAsia="Arial Unicode MS" w:hAnsi="Times New Roman" w:cs="Times New Roman"/>
          <w:color w:val="002D72" w:themeColor="accent1"/>
          <w:sz w:val="15"/>
          <w:szCs w:val="15"/>
          <w:lang w:val="en-GB" w:eastAsia="en-GB"/>
        </w:rPr>
        <w:t>.1</w:t>
      </w:r>
      <w:r w:rsidR="00876F2A">
        <w:rPr>
          <w:rFonts w:ascii="Times New Roman" w:eastAsia="Arial Unicode MS" w:hAnsi="Times New Roman" w:cs="Times New Roman"/>
          <w:color w:val="002D72" w:themeColor="accent1"/>
          <w:sz w:val="15"/>
          <w:szCs w:val="15"/>
          <w:lang w:val="en-GB" w:eastAsia="en-GB"/>
        </w:rPr>
        <w:t xml:space="preserve"> </w:t>
      </w:r>
      <w:r w:rsidRPr="00C45521">
        <w:rPr>
          <w:rFonts w:ascii="Times New Roman" w:eastAsia="Arial Unicode MS" w:hAnsi="Times New Roman" w:cs="Times New Roman"/>
          <w:b/>
          <w:color w:val="002D72" w:themeColor="accent1"/>
          <w:sz w:val="15"/>
          <w:szCs w:val="15"/>
          <w:lang w:val="en-GB" w:eastAsia="en-GB"/>
        </w:rPr>
        <w:t>Compliance with law.</w:t>
      </w:r>
      <w:r w:rsidRPr="00C45521">
        <w:rPr>
          <w:rFonts w:ascii="Times New Roman" w:eastAsia="Arial Unicode MS" w:hAnsi="Times New Roman" w:cs="Times New Roman"/>
          <w:color w:val="002D72" w:themeColor="accent1"/>
          <w:sz w:val="15"/>
          <w:szCs w:val="15"/>
          <w:lang w:val="en-GB" w:eastAsia="en-GB"/>
        </w:rPr>
        <w:t xml:space="preserve"> Each Party will comply with applicable data protection and privacy laws in processing personal data in connection with its activities under </w:t>
      </w:r>
      <w:r w:rsidRPr="00C45521">
        <w:rPr>
          <w:rFonts w:ascii="Times New Roman" w:eastAsia="Arial Unicode MS" w:hAnsi="Times New Roman" w:cs="Times New Roman"/>
          <w:color w:val="002D72" w:themeColor="accent1"/>
          <w:sz w:val="15"/>
          <w:szCs w:val="15"/>
          <w:lang w:val="en-GB" w:eastAsia="en-GB"/>
        </w:rPr>
        <w:lastRenderedPageBreak/>
        <w:t>th</w:t>
      </w:r>
      <w:r>
        <w:rPr>
          <w:rFonts w:ascii="Times New Roman" w:eastAsia="Arial Unicode MS" w:hAnsi="Times New Roman" w:cs="Times New Roman"/>
          <w:color w:val="002D72" w:themeColor="accent1"/>
          <w:sz w:val="15"/>
          <w:szCs w:val="15"/>
          <w:lang w:val="en-GB" w:eastAsia="en-GB"/>
        </w:rPr>
        <w:t>is</w:t>
      </w:r>
      <w:r w:rsidRPr="00C45521">
        <w:rPr>
          <w:rFonts w:ascii="Times New Roman" w:eastAsia="Arial Unicode MS" w:hAnsi="Times New Roman" w:cs="Times New Roman"/>
          <w:color w:val="002D72" w:themeColor="accent1"/>
          <w:sz w:val="15"/>
          <w:szCs w:val="15"/>
          <w:lang w:val="en-GB" w:eastAsia="en-GB"/>
        </w:rPr>
        <w:t xml:space="preserve"> Agreement and under </w:t>
      </w:r>
      <w:r w:rsidRPr="00DD599A">
        <w:rPr>
          <w:rFonts w:ascii="Times New Roman" w:eastAsia="Arial Unicode MS" w:hAnsi="Times New Roman" w:cs="Times New Roman"/>
          <w:color w:val="002D72" w:themeColor="accent1"/>
          <w:sz w:val="15"/>
          <w:szCs w:val="15"/>
          <w:lang w:val="en-GB" w:eastAsia="en-GB"/>
        </w:rPr>
        <w:t xml:space="preserve">the Licence Schedule attached hereto as Schedule </w:t>
      </w:r>
      <w:r w:rsidR="0096749E">
        <w:rPr>
          <w:rFonts w:ascii="Times New Roman" w:eastAsia="Arial Unicode MS" w:hAnsi="Times New Roman" w:cs="Times New Roman"/>
          <w:color w:val="002D72" w:themeColor="accent1"/>
          <w:sz w:val="15"/>
          <w:szCs w:val="15"/>
          <w:lang w:val="en-GB" w:eastAsia="en-GB"/>
        </w:rPr>
        <w:t>6</w:t>
      </w:r>
      <w:r w:rsidRPr="00C45521">
        <w:rPr>
          <w:rFonts w:ascii="Times New Roman" w:eastAsia="Arial Unicode MS" w:hAnsi="Times New Roman" w:cs="Times New Roman"/>
          <w:color w:val="002D72" w:themeColor="accent1"/>
          <w:sz w:val="15"/>
          <w:szCs w:val="15"/>
          <w:lang w:val="en-GB" w:eastAsia="en-GB"/>
        </w:rPr>
        <w:t xml:space="preserve">.  Without limiting the foregoing, the Company warrants that: (i) any personal data that it provides to the Bank has been processed fairly and lawfully, is accurate and is relevant for the purposes for which it is provided to the Bank; (ii) </w:t>
      </w:r>
      <w:r w:rsidRPr="00C45521">
        <w:rPr>
          <w:rFonts w:ascii="Times New Roman" w:eastAsia="Arial Unicode MS" w:hAnsi="Times New Roman" w:cs="Times New Roman"/>
          <w:color w:val="002D72" w:themeColor="accent1"/>
          <w:spacing w:val="3"/>
          <w:sz w:val="15"/>
          <w:szCs w:val="15"/>
          <w:lang w:val="en-GB" w:eastAsia="en-GB"/>
        </w:rPr>
        <w:t>it shall provide notice to, and shall seek consent from (and promptly upon the Bank’s request shall provide evidence to the Bank of having provided such notices and/or obtained such consents), data subjects regarding the Bank’s processing of their personal data in accordance with any instructions of the Bank from time to time;</w:t>
      </w:r>
      <w:r w:rsidRPr="00C45521">
        <w:rPr>
          <w:rFonts w:ascii="Times New Roman" w:eastAsia="Arial Unicode MS" w:hAnsi="Times New Roman" w:cs="Times New Roman"/>
          <w:color w:val="002D72" w:themeColor="accent1"/>
          <w:sz w:val="15"/>
          <w:szCs w:val="15"/>
          <w:lang w:val="en-GB" w:eastAsia="en-GB"/>
        </w:rPr>
        <w:t xml:space="preserve"> and (iii) pursuant to clause (ii) </w:t>
      </w:r>
      <w:r w:rsidRPr="00C45521">
        <w:rPr>
          <w:rFonts w:ascii="Times New Roman" w:eastAsia="Arial Unicode MS" w:hAnsi="Times New Roman" w:cs="Times New Roman"/>
          <w:color w:val="002D72" w:themeColor="accent1"/>
          <w:spacing w:val="3"/>
          <w:sz w:val="15"/>
          <w:szCs w:val="15"/>
          <w:lang w:val="en-GB" w:eastAsia="en-GB"/>
        </w:rPr>
        <w:t>it will provide data subjects with a copy of the relevant TTS EEA Privacy Statement</w:t>
      </w:r>
      <w:r w:rsidR="00281C7B" w:rsidRPr="00281C7B">
        <w:rPr>
          <w:rFonts w:ascii="Times New Roman" w:eastAsia="Arial Unicode MS" w:hAnsi="Times New Roman" w:cs="Times New Roman"/>
          <w:color w:val="002D72" w:themeColor="accent1"/>
          <w:spacing w:val="3"/>
          <w:sz w:val="15"/>
          <w:szCs w:val="15"/>
          <w:lang w:val="en-GB" w:eastAsia="en-GB"/>
        </w:rPr>
        <w:t xml:space="preserve"> </w:t>
      </w:r>
      <w:r w:rsidR="00281C7B">
        <w:rPr>
          <w:rFonts w:ascii="Times New Roman" w:eastAsia="Arial Unicode MS" w:hAnsi="Times New Roman" w:cs="Times New Roman"/>
          <w:color w:val="002D72" w:themeColor="accent1"/>
          <w:spacing w:val="3"/>
          <w:sz w:val="15"/>
          <w:szCs w:val="15"/>
          <w:lang w:val="en-GB" w:eastAsia="en-GB"/>
        </w:rPr>
        <w:t>for the relevant Bank branch</w:t>
      </w:r>
      <w:r w:rsidRPr="00C45521">
        <w:rPr>
          <w:rFonts w:ascii="Times New Roman" w:eastAsia="Arial Unicode MS" w:hAnsi="Times New Roman" w:cs="Times New Roman"/>
          <w:color w:val="002D72" w:themeColor="accent1"/>
          <w:spacing w:val="3"/>
          <w:sz w:val="15"/>
          <w:szCs w:val="15"/>
          <w:lang w:val="en-GB" w:eastAsia="en-GB"/>
        </w:rPr>
        <w:t xml:space="preserve"> accessible at </w:t>
      </w:r>
      <w:hyperlink r:id="rId25" w:history="1">
        <w:r w:rsidR="004E5D77" w:rsidRPr="003841B9">
          <w:rPr>
            <w:rStyle w:val="afc"/>
            <w:rFonts w:ascii="Times New Roman" w:eastAsia="Arial Unicode MS" w:hAnsi="Times New Roman" w:cs="Times New Roman"/>
            <w:spacing w:val="3"/>
            <w:sz w:val="15"/>
            <w:szCs w:val="15"/>
            <w:lang w:val="en-GB" w:eastAsia="en-GB"/>
          </w:rPr>
          <w:t>https://www.citigroup.com/global/disclosures/services/treasury-and-trade-solutions-privacy-statements</w:t>
        </w:r>
      </w:hyperlink>
      <w:r w:rsidR="004E5D77">
        <w:rPr>
          <w:rFonts w:ascii="Times New Roman" w:eastAsia="Arial Unicode MS" w:hAnsi="Times New Roman" w:cs="Times New Roman"/>
          <w:color w:val="002D72" w:themeColor="accent1"/>
          <w:spacing w:val="3"/>
          <w:sz w:val="15"/>
          <w:szCs w:val="15"/>
          <w:lang w:val="en-GB" w:eastAsia="en-GB"/>
        </w:rPr>
        <w:t xml:space="preserve"> </w:t>
      </w:r>
      <w:r w:rsidRPr="00C45521">
        <w:rPr>
          <w:rFonts w:ascii="Times New Roman" w:eastAsia="Arial Unicode MS" w:hAnsi="Times New Roman" w:cs="Times New Roman"/>
          <w:color w:val="002D72" w:themeColor="accent1"/>
          <w:spacing w:val="3"/>
          <w:sz w:val="15"/>
          <w:szCs w:val="15"/>
          <w:lang w:val="en-GB" w:eastAsia="en-GB"/>
        </w:rPr>
        <w:t>(or such other URL or statement as the Bank may notify to the Company from time to time).</w:t>
      </w:r>
      <w:r w:rsidRPr="00C45521">
        <w:rPr>
          <w:rFonts w:ascii="Times New Roman" w:eastAsia="Arial Unicode MS" w:hAnsi="Times New Roman" w:cs="Times New Roman"/>
          <w:color w:val="002D72" w:themeColor="accent1"/>
          <w:sz w:val="15"/>
          <w:szCs w:val="15"/>
          <w:lang w:val="en-GB" w:eastAsia="en-GB"/>
        </w:rPr>
        <w:t xml:space="preserve">  </w:t>
      </w:r>
    </w:p>
    <w:p w14:paraId="03A2240F" w14:textId="0DA6CF5C" w:rsidR="00DD599A" w:rsidRPr="00C45521" w:rsidRDefault="006F09D2" w:rsidP="008F50C2">
      <w:pPr>
        <w:keepNext/>
        <w:widowControl w:val="0"/>
        <w:spacing w:before="120" w:after="120"/>
        <w:jc w:val="both"/>
        <w:rPr>
          <w:rFonts w:ascii="Times New Roman" w:eastAsia="Arial Unicode MS" w:hAnsi="Times New Roman" w:cs="Times New Roman"/>
          <w:color w:val="002D72" w:themeColor="accent1"/>
          <w:sz w:val="15"/>
          <w:szCs w:val="15"/>
          <w:lang w:val="en-GB" w:eastAsia="en-GB"/>
        </w:rPr>
      </w:pPr>
      <w:r>
        <w:rPr>
          <w:rFonts w:ascii="Times New Roman" w:eastAsia="Arial Unicode MS" w:hAnsi="Times New Roman" w:cs="Times New Roman"/>
          <w:color w:val="002D72" w:themeColor="accent1"/>
          <w:sz w:val="15"/>
          <w:szCs w:val="15"/>
          <w:lang w:val="en-GB" w:eastAsia="en-GB"/>
        </w:rPr>
        <w:t>1</w:t>
      </w:r>
      <w:r w:rsidR="00905579">
        <w:rPr>
          <w:rFonts w:ascii="Times New Roman" w:eastAsia="Arial Unicode MS" w:hAnsi="Times New Roman" w:cs="Times New Roman"/>
          <w:color w:val="002D72" w:themeColor="accent1"/>
          <w:sz w:val="15"/>
          <w:szCs w:val="15"/>
          <w:lang w:val="en-GB" w:eastAsia="en-GB"/>
        </w:rPr>
        <w:t>6</w:t>
      </w:r>
      <w:r>
        <w:rPr>
          <w:rFonts w:ascii="Times New Roman" w:eastAsia="Arial Unicode MS" w:hAnsi="Times New Roman" w:cs="Times New Roman"/>
          <w:color w:val="002D72" w:themeColor="accent1"/>
          <w:sz w:val="15"/>
          <w:szCs w:val="15"/>
          <w:lang w:val="en-GB" w:eastAsia="en-GB"/>
        </w:rPr>
        <w:t>.2</w:t>
      </w:r>
      <w:r w:rsidR="00876F2A">
        <w:rPr>
          <w:rFonts w:ascii="Times New Roman" w:eastAsia="Arial Unicode MS" w:hAnsi="Times New Roman" w:cs="Times New Roman"/>
          <w:color w:val="002D72" w:themeColor="accent1"/>
          <w:sz w:val="15"/>
          <w:szCs w:val="15"/>
          <w:lang w:val="en-GB" w:eastAsia="en-GB"/>
        </w:rPr>
        <w:t xml:space="preserve"> </w:t>
      </w:r>
      <w:r w:rsidRPr="00C45521">
        <w:rPr>
          <w:rFonts w:ascii="Times New Roman" w:eastAsia="Arial Unicode MS" w:hAnsi="Times New Roman" w:cs="Times New Roman"/>
          <w:b/>
          <w:color w:val="002D72" w:themeColor="accent1"/>
          <w:sz w:val="15"/>
          <w:szCs w:val="15"/>
          <w:lang w:val="en-GB" w:eastAsia="en-GB"/>
        </w:rPr>
        <w:t>Mutual cooperation.</w:t>
      </w:r>
      <w:r w:rsidRPr="00C45521">
        <w:rPr>
          <w:rFonts w:ascii="Times New Roman" w:eastAsia="Arial Unicode MS" w:hAnsi="Times New Roman" w:cs="Times New Roman"/>
          <w:color w:val="002D72" w:themeColor="accent1"/>
          <w:sz w:val="15"/>
          <w:szCs w:val="15"/>
          <w:lang w:val="en-GB" w:eastAsia="en-GB"/>
        </w:rPr>
        <w:t xml:space="preserve"> Each Party will promptly notify, and reasonably cooperate with and provide information to, the other Party in respect of any data subject requests, communications from supervisory authorities, or material security incidents relating to the processing of personal data under th</w:t>
      </w:r>
      <w:r>
        <w:rPr>
          <w:rFonts w:ascii="Times New Roman" w:eastAsia="Arial Unicode MS" w:hAnsi="Times New Roman" w:cs="Times New Roman"/>
          <w:color w:val="002D72" w:themeColor="accent1"/>
          <w:sz w:val="15"/>
          <w:szCs w:val="15"/>
          <w:lang w:val="en-GB" w:eastAsia="en-GB"/>
        </w:rPr>
        <w:t>is</w:t>
      </w:r>
      <w:r w:rsidRPr="00C45521">
        <w:rPr>
          <w:rFonts w:ascii="Times New Roman" w:eastAsia="Arial Unicode MS" w:hAnsi="Times New Roman" w:cs="Times New Roman"/>
          <w:color w:val="002D72" w:themeColor="accent1"/>
          <w:sz w:val="15"/>
          <w:szCs w:val="15"/>
          <w:lang w:val="en-GB" w:eastAsia="en-GB"/>
        </w:rPr>
        <w:t xml:space="preserve"> Agreement and under </w:t>
      </w:r>
      <w:r w:rsidRPr="00DD599A">
        <w:rPr>
          <w:rFonts w:ascii="Times New Roman" w:eastAsia="Arial Unicode MS" w:hAnsi="Times New Roman" w:cs="Times New Roman"/>
          <w:color w:val="002D72" w:themeColor="accent1"/>
          <w:sz w:val="15"/>
          <w:szCs w:val="15"/>
          <w:lang w:val="en-GB" w:eastAsia="en-GB"/>
        </w:rPr>
        <w:t xml:space="preserve">the Licence Schedule attached hereto as Schedule </w:t>
      </w:r>
      <w:r w:rsidR="0096749E">
        <w:rPr>
          <w:rFonts w:ascii="Times New Roman" w:eastAsia="Arial Unicode MS" w:hAnsi="Times New Roman" w:cs="Times New Roman"/>
          <w:color w:val="002D72" w:themeColor="accent1"/>
          <w:sz w:val="15"/>
          <w:szCs w:val="15"/>
          <w:lang w:val="en-GB" w:eastAsia="en-GB"/>
        </w:rPr>
        <w:t>6</w:t>
      </w:r>
      <w:r w:rsidRPr="00C45521">
        <w:rPr>
          <w:rFonts w:ascii="Times New Roman" w:eastAsia="Arial Unicode MS" w:hAnsi="Times New Roman" w:cs="Times New Roman"/>
          <w:color w:val="002D72" w:themeColor="accent1"/>
          <w:sz w:val="15"/>
          <w:szCs w:val="15"/>
          <w:lang w:val="en-GB" w:eastAsia="en-GB"/>
        </w:rPr>
        <w:t>, in each case to the extent reasonably necessary to enable the other Party to meet its obligations to data subjects and/or supervisory authorities.</w:t>
      </w:r>
    </w:p>
    <w:p w14:paraId="513E58A6" w14:textId="34DBFB61" w:rsidR="00DD599A" w:rsidRDefault="006F09D2" w:rsidP="008F50C2">
      <w:pPr>
        <w:keepNext/>
        <w:widowControl w:val="0"/>
        <w:spacing w:before="120" w:after="120"/>
        <w:jc w:val="both"/>
        <w:rPr>
          <w:rFonts w:ascii="Times New Roman" w:eastAsia="Arial Unicode MS" w:hAnsi="Times New Roman" w:cs="Times New Roman"/>
          <w:color w:val="002D72" w:themeColor="accent1"/>
          <w:sz w:val="15"/>
          <w:szCs w:val="15"/>
          <w:lang w:val="en-GB" w:eastAsia="en-GB"/>
        </w:rPr>
      </w:pPr>
      <w:r>
        <w:rPr>
          <w:rFonts w:ascii="Times New Roman" w:eastAsia="Arial Unicode MS" w:hAnsi="Times New Roman" w:cs="Times New Roman"/>
          <w:color w:val="002D72" w:themeColor="accent1"/>
          <w:sz w:val="15"/>
          <w:szCs w:val="15"/>
          <w:lang w:val="en-GB" w:eastAsia="en-GB"/>
        </w:rPr>
        <w:t>1</w:t>
      </w:r>
      <w:r w:rsidR="00905579">
        <w:rPr>
          <w:rFonts w:ascii="Times New Roman" w:eastAsia="Arial Unicode MS" w:hAnsi="Times New Roman" w:cs="Times New Roman"/>
          <w:color w:val="002D72" w:themeColor="accent1"/>
          <w:sz w:val="15"/>
          <w:szCs w:val="15"/>
          <w:lang w:val="en-GB" w:eastAsia="en-GB"/>
        </w:rPr>
        <w:t>6</w:t>
      </w:r>
      <w:r>
        <w:rPr>
          <w:rFonts w:ascii="Times New Roman" w:eastAsia="Arial Unicode MS" w:hAnsi="Times New Roman" w:cs="Times New Roman"/>
          <w:color w:val="002D72" w:themeColor="accent1"/>
          <w:sz w:val="15"/>
          <w:szCs w:val="15"/>
          <w:lang w:val="en-GB" w:eastAsia="en-GB"/>
        </w:rPr>
        <w:t>.3</w:t>
      </w:r>
      <w:r w:rsidR="00876F2A">
        <w:rPr>
          <w:rFonts w:ascii="Times New Roman" w:eastAsia="Arial Unicode MS" w:hAnsi="Times New Roman" w:cs="Times New Roman"/>
          <w:color w:val="002D72" w:themeColor="accent1"/>
          <w:sz w:val="15"/>
          <w:szCs w:val="15"/>
          <w:lang w:val="en-GB" w:eastAsia="en-GB"/>
        </w:rPr>
        <w:t xml:space="preserve"> </w:t>
      </w:r>
      <w:r w:rsidR="008F7946" w:rsidRPr="003E56B9">
        <w:rPr>
          <w:rFonts w:ascii="Times New Roman" w:eastAsia="Arial Unicode MS" w:hAnsi="Times New Roman" w:cs="Times New Roman"/>
          <w:b/>
          <w:bCs/>
          <w:color w:val="002D72" w:themeColor="accent1"/>
          <w:sz w:val="15"/>
          <w:szCs w:val="15"/>
          <w:lang w:val="en-GB" w:eastAsia="en-GB"/>
        </w:rPr>
        <w:t xml:space="preserve">Data </w:t>
      </w:r>
      <w:r w:rsidRPr="00C45521">
        <w:rPr>
          <w:rFonts w:ascii="Times New Roman" w:eastAsia="Arial Unicode MS" w:hAnsi="Times New Roman" w:cs="Times New Roman"/>
          <w:b/>
          <w:color w:val="002D72" w:themeColor="accent1"/>
          <w:sz w:val="15"/>
          <w:szCs w:val="15"/>
          <w:lang w:val="en-GB" w:eastAsia="en-GB"/>
        </w:rPr>
        <w:t xml:space="preserve">Definitions. </w:t>
      </w:r>
      <w:r w:rsidRPr="00C45521">
        <w:rPr>
          <w:rFonts w:ascii="Times New Roman" w:eastAsia="Arial Unicode MS" w:hAnsi="Times New Roman" w:cs="Times New Roman"/>
          <w:color w:val="002D72" w:themeColor="accent1"/>
          <w:sz w:val="15"/>
          <w:szCs w:val="15"/>
          <w:lang w:val="en-GB" w:eastAsia="en-GB"/>
        </w:rPr>
        <w:t>The terms ‘</w:t>
      </w:r>
      <w:r w:rsidRPr="00C45521">
        <w:rPr>
          <w:rFonts w:ascii="Times New Roman" w:eastAsia="Arial Unicode MS" w:hAnsi="Times New Roman" w:cs="Times New Roman"/>
          <w:b/>
          <w:color w:val="002D72" w:themeColor="accent1"/>
          <w:sz w:val="15"/>
          <w:szCs w:val="15"/>
          <w:lang w:val="en-GB" w:eastAsia="en-GB"/>
        </w:rPr>
        <w:t>personal data</w:t>
      </w:r>
      <w:r w:rsidRPr="00C45521">
        <w:rPr>
          <w:rFonts w:ascii="Times New Roman" w:eastAsia="Arial Unicode MS" w:hAnsi="Times New Roman" w:cs="Times New Roman"/>
          <w:color w:val="002D72" w:themeColor="accent1"/>
          <w:sz w:val="15"/>
          <w:szCs w:val="15"/>
          <w:lang w:val="en-GB" w:eastAsia="en-GB"/>
        </w:rPr>
        <w:t>’, ‘</w:t>
      </w:r>
      <w:r w:rsidRPr="00C45521">
        <w:rPr>
          <w:rFonts w:ascii="Times New Roman" w:eastAsia="Arial Unicode MS" w:hAnsi="Times New Roman" w:cs="Times New Roman"/>
          <w:b/>
          <w:color w:val="002D72" w:themeColor="accent1"/>
          <w:sz w:val="15"/>
          <w:szCs w:val="15"/>
          <w:lang w:val="en-GB" w:eastAsia="en-GB"/>
        </w:rPr>
        <w:t>processing</w:t>
      </w:r>
      <w:r w:rsidRPr="00C45521">
        <w:rPr>
          <w:rFonts w:ascii="Times New Roman" w:eastAsia="Arial Unicode MS" w:hAnsi="Times New Roman" w:cs="Times New Roman"/>
          <w:color w:val="002D72" w:themeColor="accent1"/>
          <w:sz w:val="15"/>
          <w:szCs w:val="15"/>
          <w:lang w:val="en-GB" w:eastAsia="en-GB"/>
        </w:rPr>
        <w:t>’, ‘</w:t>
      </w:r>
      <w:r w:rsidRPr="00C45521">
        <w:rPr>
          <w:rFonts w:ascii="Times New Roman" w:eastAsia="Arial Unicode MS" w:hAnsi="Times New Roman" w:cs="Times New Roman"/>
          <w:b/>
          <w:color w:val="002D72" w:themeColor="accent1"/>
          <w:sz w:val="15"/>
          <w:szCs w:val="15"/>
          <w:lang w:val="en-GB" w:eastAsia="en-GB"/>
        </w:rPr>
        <w:t>data subject</w:t>
      </w:r>
      <w:r w:rsidRPr="00C45521">
        <w:rPr>
          <w:rFonts w:ascii="Times New Roman" w:eastAsia="Arial Unicode MS" w:hAnsi="Times New Roman" w:cs="Times New Roman"/>
          <w:color w:val="002D72" w:themeColor="accent1"/>
          <w:sz w:val="15"/>
          <w:szCs w:val="15"/>
          <w:lang w:val="en-GB" w:eastAsia="en-GB"/>
        </w:rPr>
        <w:t>’ and ‘</w:t>
      </w:r>
      <w:r w:rsidRPr="00C45521">
        <w:rPr>
          <w:rFonts w:ascii="Times New Roman" w:eastAsia="Arial Unicode MS" w:hAnsi="Times New Roman" w:cs="Times New Roman"/>
          <w:b/>
          <w:color w:val="002D72" w:themeColor="accent1"/>
          <w:sz w:val="15"/>
          <w:szCs w:val="15"/>
          <w:lang w:val="en-GB" w:eastAsia="en-GB"/>
        </w:rPr>
        <w:t>supervisory authority</w:t>
      </w:r>
      <w:r w:rsidRPr="00C45521">
        <w:rPr>
          <w:rFonts w:ascii="Times New Roman" w:eastAsia="Arial Unicode MS" w:hAnsi="Times New Roman" w:cs="Times New Roman"/>
          <w:color w:val="002D72" w:themeColor="accent1"/>
          <w:sz w:val="15"/>
          <w:szCs w:val="15"/>
          <w:lang w:val="en-GB" w:eastAsia="en-GB"/>
        </w:rPr>
        <w:t xml:space="preserve">’ shall have the respective meanings set forth in </w:t>
      </w:r>
      <w:r w:rsidRPr="00C45521">
        <w:rPr>
          <w:rFonts w:ascii="Times New Roman" w:eastAsia="Arial Unicode MS" w:hAnsi="Times New Roman" w:cs="Times New Roman"/>
          <w:color w:val="002D72" w:themeColor="accent1"/>
          <w:spacing w:val="1"/>
          <w:sz w:val="15"/>
          <w:szCs w:val="15"/>
          <w:lang w:val="en-GB" w:eastAsia="en-GB"/>
        </w:rPr>
        <w:t>the General Data Protection Regulation (EU) 2016/679, as amended or superseded from time-to-time</w:t>
      </w:r>
      <w:r w:rsidRPr="00C45521">
        <w:rPr>
          <w:rFonts w:ascii="Times New Roman" w:eastAsia="Arial Unicode MS" w:hAnsi="Times New Roman" w:cs="Times New Roman"/>
          <w:color w:val="002D72" w:themeColor="accent1"/>
          <w:sz w:val="15"/>
          <w:szCs w:val="15"/>
          <w:lang w:val="en-GB" w:eastAsia="en-GB"/>
        </w:rPr>
        <w:t>.</w:t>
      </w:r>
    </w:p>
    <w:p w14:paraId="71004390" w14:textId="3106EE99" w:rsidR="00CC6575" w:rsidRPr="00D6703D" w:rsidRDefault="006F09D2" w:rsidP="00CC6575">
      <w:pPr>
        <w:spacing w:before="120" w:after="120"/>
        <w:jc w:val="both"/>
        <w:rPr>
          <w:rFonts w:ascii="Times New Roman" w:hAnsi="Times New Roman" w:cs="Times New Roman"/>
          <w:b/>
          <w:color w:val="002D72" w:themeColor="accent1"/>
          <w:sz w:val="15"/>
          <w:szCs w:val="15"/>
        </w:rPr>
      </w:pPr>
      <w:r w:rsidRPr="00D6703D">
        <w:rPr>
          <w:rFonts w:ascii="Times New Roman" w:hAnsi="Times New Roman" w:cs="Times New Roman"/>
          <w:b/>
          <w:color w:val="002D72" w:themeColor="accent1"/>
          <w:sz w:val="15"/>
          <w:szCs w:val="15"/>
        </w:rPr>
        <w:t>1</w:t>
      </w:r>
      <w:r w:rsidR="00905579">
        <w:rPr>
          <w:rFonts w:ascii="Times New Roman" w:hAnsi="Times New Roman" w:cs="Times New Roman"/>
          <w:b/>
          <w:color w:val="002D72" w:themeColor="accent1"/>
          <w:sz w:val="15"/>
          <w:szCs w:val="15"/>
        </w:rPr>
        <w:t>7</w:t>
      </w:r>
      <w:r w:rsidRPr="00D6703D">
        <w:rPr>
          <w:rFonts w:ascii="Times New Roman" w:hAnsi="Times New Roman" w:cs="Times New Roman"/>
          <w:b/>
          <w:color w:val="002D72" w:themeColor="accent1"/>
          <w:sz w:val="15"/>
          <w:szCs w:val="15"/>
        </w:rPr>
        <w:t>. Definitions</w:t>
      </w:r>
    </w:p>
    <w:p w14:paraId="0347B7C9" w14:textId="6DAA9717" w:rsidR="00512D92" w:rsidRPr="00E41F71" w:rsidRDefault="006F09D2" w:rsidP="005B50B4">
      <w:pPr>
        <w:pStyle w:val="af5"/>
        <w:widowControl w:val="0"/>
        <w:tabs>
          <w:tab w:val="left" w:pos="360"/>
        </w:tabs>
        <w:spacing w:after="120"/>
        <w:ind w:left="0"/>
        <w:contextualSpacing w:val="0"/>
        <w:jc w:val="both"/>
        <w:rPr>
          <w:rFonts w:ascii="Times New Roman" w:hAnsi="Times New Roman" w:cs="Times New Roman"/>
          <w:color w:val="002D72" w:themeColor="accent1"/>
          <w:sz w:val="15"/>
          <w:szCs w:val="15"/>
        </w:rPr>
      </w:pPr>
      <w:r w:rsidRPr="002676DA">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Adjusted CHF Interest Rate</w:t>
      </w:r>
      <w:r>
        <w:rPr>
          <w:rFonts w:ascii="Times New Roman" w:hAnsi="Times New Roman" w:cs="Times New Roman"/>
          <w:color w:val="002D72" w:themeColor="accent1"/>
          <w:sz w:val="15"/>
          <w:szCs w:val="15"/>
        </w:rPr>
        <w:t xml:space="preserve"> </w:t>
      </w:r>
      <w:r w:rsidRPr="00E41F71">
        <w:rPr>
          <w:rFonts w:ascii="Times New Roman" w:hAnsi="Times New Roman" w:cs="Times New Roman"/>
          <w:color w:val="002D72" w:themeColor="accent1"/>
          <w:sz w:val="15"/>
          <w:szCs w:val="15"/>
        </w:rPr>
        <w:t xml:space="preserve">means, in relation to an Interest Period, the percentage rate per annum which is the Daily Rate for each RFR Banking Day during that Interest Period (as applicable five RFR Banking Days prior to that RFR Banking Day) compounded or aggregated in </w:t>
      </w:r>
      <w:proofErr w:type="spellStart"/>
      <w:r w:rsidRPr="00E41F71">
        <w:rPr>
          <w:rFonts w:ascii="Times New Roman" w:hAnsi="Times New Roman" w:cs="Times New Roman"/>
          <w:color w:val="002D72" w:themeColor="accent1"/>
          <w:sz w:val="15"/>
          <w:szCs w:val="15"/>
        </w:rPr>
        <w:t>arrear</w:t>
      </w:r>
      <w:proofErr w:type="spellEnd"/>
      <w:r w:rsidRPr="00E41F71">
        <w:rPr>
          <w:rFonts w:ascii="Times New Roman" w:hAnsi="Times New Roman" w:cs="Times New Roman"/>
          <w:color w:val="002D72" w:themeColor="accent1"/>
          <w:sz w:val="15"/>
          <w:szCs w:val="15"/>
        </w:rPr>
        <w:t xml:space="preserve"> by the Bank using such calculation methodologies and conventions as the Bank determines are appropriate, taking into account relevant market practice (including practices for CHF).</w:t>
      </w:r>
    </w:p>
    <w:p w14:paraId="71625450" w14:textId="02F0CAD0" w:rsidR="00512D92" w:rsidRDefault="006F09D2">
      <w:pPr>
        <w:pStyle w:val="af5"/>
        <w:widowControl w:val="0"/>
        <w:tabs>
          <w:tab w:val="left" w:pos="360"/>
        </w:tabs>
        <w:spacing w:after="120"/>
        <w:ind w:left="0"/>
        <w:contextualSpacing w:val="0"/>
        <w:jc w:val="both"/>
        <w:rPr>
          <w:rFonts w:ascii="Times New Roman" w:hAnsi="Times New Roman" w:cs="Times New Roman"/>
          <w:color w:val="002D72" w:themeColor="accent1"/>
          <w:sz w:val="15"/>
          <w:szCs w:val="15"/>
        </w:rPr>
      </w:pPr>
      <w:r w:rsidRPr="002676DA">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Adjusted Dollar Interest Rate</w:t>
      </w:r>
      <w:r>
        <w:rPr>
          <w:rFonts w:ascii="Times New Roman" w:hAnsi="Times New Roman" w:cs="Times New Roman"/>
          <w:color w:val="002D72" w:themeColor="accent1"/>
          <w:sz w:val="15"/>
          <w:szCs w:val="15"/>
        </w:rPr>
        <w:t xml:space="preserve"> </w:t>
      </w:r>
      <w:r w:rsidRPr="00D01F4A">
        <w:rPr>
          <w:rFonts w:ascii="Times New Roman" w:hAnsi="Times New Roman" w:cs="Times New Roman"/>
          <w:color w:val="002D72" w:themeColor="accent1"/>
          <w:sz w:val="15"/>
          <w:szCs w:val="15"/>
        </w:rPr>
        <w:t xml:space="preserve">means in relation to any RFR Banking Day during an Interest Period, the percentage rate per annum which is the Daily Rate for each RFR Banking Day during that Interest Period (as applicable five RFR Banking Days prior to that RFR Banking Day) compounded or aggregated in </w:t>
      </w:r>
      <w:proofErr w:type="spellStart"/>
      <w:r w:rsidRPr="00D01F4A">
        <w:rPr>
          <w:rFonts w:ascii="Times New Roman" w:hAnsi="Times New Roman" w:cs="Times New Roman"/>
          <w:color w:val="002D72" w:themeColor="accent1"/>
          <w:sz w:val="15"/>
          <w:szCs w:val="15"/>
        </w:rPr>
        <w:t>arrear</w:t>
      </w:r>
      <w:proofErr w:type="spellEnd"/>
      <w:r w:rsidRPr="00D01F4A">
        <w:rPr>
          <w:rFonts w:ascii="Times New Roman" w:hAnsi="Times New Roman" w:cs="Times New Roman"/>
          <w:color w:val="002D72" w:themeColor="accent1"/>
          <w:sz w:val="15"/>
          <w:szCs w:val="15"/>
        </w:rPr>
        <w:t xml:space="preserve"> by the Bank using such calculation methodologies and conventions as the Bank determines are appropriate, taking into account relevant market practice (including practices for USD).</w:t>
      </w:r>
    </w:p>
    <w:p w14:paraId="5CE3F1D4" w14:textId="77777777" w:rsidR="00512D92" w:rsidRPr="00D6703D" w:rsidRDefault="006F09D2">
      <w:pPr>
        <w:pStyle w:val="af5"/>
        <w:widowControl w:val="0"/>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An </w:t>
      </w:r>
      <w:r w:rsidRPr="00D6703D">
        <w:rPr>
          <w:rFonts w:ascii="Times New Roman" w:hAnsi="Times New Roman" w:cs="Times New Roman"/>
          <w:b/>
          <w:color w:val="002D72" w:themeColor="accent1"/>
          <w:sz w:val="15"/>
          <w:szCs w:val="15"/>
        </w:rPr>
        <w:t>Affiliate</w:t>
      </w:r>
      <w:r w:rsidRPr="00D6703D">
        <w:rPr>
          <w:rFonts w:ascii="Times New Roman" w:hAnsi="Times New Roman" w:cs="Times New Roman"/>
          <w:color w:val="002D72" w:themeColor="accent1"/>
          <w:sz w:val="15"/>
          <w:szCs w:val="15"/>
        </w:rPr>
        <w:t xml:space="preserve"> means, in relation to any company or corporation, a subsidiary of that company or corporation or a holding company of that company or corporation or any other subsidiary of that holding company.</w:t>
      </w:r>
    </w:p>
    <w:p w14:paraId="2FC1378B" w14:textId="77777777" w:rsidR="00512D92" w:rsidRPr="00D6703D" w:rsidRDefault="006F09D2">
      <w:pPr>
        <w:pStyle w:val="af5"/>
        <w:widowControl w:val="0"/>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b/>
          <w:color w:val="002D72" w:themeColor="accent1"/>
          <w:sz w:val="15"/>
          <w:szCs w:val="15"/>
        </w:rPr>
        <w:t>Anti-Corruption Laws</w:t>
      </w:r>
      <w:r w:rsidRPr="00D6703D">
        <w:rPr>
          <w:rFonts w:ascii="Times New Roman" w:hAnsi="Times New Roman" w:cs="Times New Roman"/>
          <w:color w:val="002D72" w:themeColor="accent1"/>
          <w:sz w:val="15"/>
          <w:szCs w:val="15"/>
        </w:rPr>
        <w:t xml:space="preserve"> means all laws, rules and regulations from time to time concerning or relating to bribery or corruption including the U.S. Foreign Corrupt Practices Act of 1977, the UK Bribery Act 2010, and all other anti-bribery and corruption laws.</w:t>
      </w:r>
    </w:p>
    <w:p w14:paraId="227CAE0F" w14:textId="77777777" w:rsidR="00512D92" w:rsidRPr="00D6703D" w:rsidRDefault="006F09D2">
      <w:pPr>
        <w:pStyle w:val="af5"/>
        <w:widowControl w:val="0"/>
        <w:tabs>
          <w:tab w:val="left" w:pos="360"/>
        </w:tabs>
        <w:spacing w:after="120"/>
        <w:ind w:left="0"/>
        <w:contextualSpacing w:val="0"/>
        <w:jc w:val="both"/>
        <w:rPr>
          <w:rFonts w:ascii="Times New Roman" w:hAnsi="Times New Roman" w:cs="Times New Roman"/>
          <w:color w:val="002D72" w:themeColor="accent1"/>
          <w:sz w:val="15"/>
          <w:szCs w:val="15"/>
        </w:rPr>
      </w:pPr>
      <w:proofErr w:type="spellStart"/>
      <w:r w:rsidRPr="00D6703D">
        <w:rPr>
          <w:rFonts w:ascii="Times New Roman" w:hAnsi="Times New Roman" w:cs="Times New Roman"/>
          <w:b/>
          <w:color w:val="002D72" w:themeColor="accent1"/>
          <w:sz w:val="15"/>
          <w:szCs w:val="15"/>
        </w:rPr>
        <w:t>Authorisation</w:t>
      </w:r>
      <w:proofErr w:type="spellEnd"/>
      <w:r w:rsidRPr="00D6703D">
        <w:rPr>
          <w:rFonts w:ascii="Times New Roman" w:hAnsi="Times New Roman" w:cs="Times New Roman"/>
          <w:color w:val="002D72" w:themeColor="accent1"/>
          <w:sz w:val="15"/>
          <w:szCs w:val="15"/>
        </w:rPr>
        <w:t xml:space="preserve"> means an authorization, consent, permission, approval, resolution, license, exemption, clearance, filing, notarization, or registration or other requirement of a governmental, judicial, or other public body or authority.</w:t>
      </w:r>
    </w:p>
    <w:p w14:paraId="1B380E83" w14:textId="468A23D5" w:rsidR="00512D92" w:rsidRDefault="006F09D2" w:rsidP="00780BBF">
      <w:pPr>
        <w:autoSpaceDE w:val="0"/>
        <w:autoSpaceDN w:val="0"/>
        <w:adjustRightInd w:val="0"/>
        <w:spacing w:after="120"/>
        <w:rPr>
          <w:rFonts w:ascii="Times New Roman" w:hAnsi="Times New Roman"/>
          <w:color w:val="002D72" w:themeColor="accent1"/>
          <w:sz w:val="15"/>
          <w:szCs w:val="15"/>
        </w:rPr>
      </w:pPr>
      <w:r w:rsidRPr="00D6703D">
        <w:rPr>
          <w:rFonts w:ascii="Times New Roman" w:hAnsi="Times New Roman" w:cs="Times New Roman"/>
          <w:b/>
          <w:color w:val="002D72" w:themeColor="accent1"/>
          <w:sz w:val="15"/>
          <w:szCs w:val="15"/>
        </w:rPr>
        <w:t>Business Day</w:t>
      </w:r>
      <w:r w:rsidRPr="00D6703D">
        <w:rPr>
          <w:rFonts w:ascii="Times New Roman" w:hAnsi="Times New Roman" w:cs="Times New Roman"/>
          <w:color w:val="002D72" w:themeColor="accent1"/>
          <w:sz w:val="15"/>
          <w:szCs w:val="15"/>
        </w:rPr>
        <w:t xml:space="preserve"> means a day other than a Saturday or Sunday on which the Facility Office</w:t>
      </w:r>
      <w:r w:rsidR="00281C7B">
        <w:rPr>
          <w:rFonts w:ascii="Times New Roman" w:hAnsi="Times New Roman" w:cs="Times New Roman"/>
          <w:color w:val="002D72" w:themeColor="accent1"/>
          <w:sz w:val="15"/>
          <w:szCs w:val="15"/>
        </w:rPr>
        <w:t>s</w:t>
      </w:r>
      <w:r w:rsidRPr="00D6703D">
        <w:rPr>
          <w:rFonts w:ascii="Times New Roman" w:hAnsi="Times New Roman" w:cs="Times New Roman"/>
          <w:color w:val="002D72" w:themeColor="accent1"/>
          <w:sz w:val="15"/>
          <w:szCs w:val="15"/>
        </w:rPr>
        <w:t xml:space="preserve"> </w:t>
      </w:r>
      <w:r w:rsidR="00281C7B">
        <w:rPr>
          <w:rFonts w:ascii="Times New Roman" w:hAnsi="Times New Roman" w:cs="Times New Roman"/>
          <w:color w:val="002D72" w:themeColor="accent1"/>
          <w:sz w:val="15"/>
          <w:szCs w:val="15"/>
        </w:rPr>
        <w:t>are</w:t>
      </w:r>
      <w:r w:rsidR="00281C7B"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 xml:space="preserve">open for </w:t>
      </w:r>
      <w:r w:rsidRPr="00D6703D">
        <w:rPr>
          <w:rFonts w:ascii="Times New Roman" w:hAnsi="Times New Roman"/>
          <w:color w:val="002D72" w:themeColor="accent1"/>
          <w:sz w:val="15"/>
          <w:szCs w:val="15"/>
        </w:rPr>
        <w:t>trade finance business</w:t>
      </w:r>
      <w:r>
        <w:rPr>
          <w:rFonts w:ascii="Times New Roman" w:hAnsi="Times New Roman"/>
          <w:color w:val="002D72" w:themeColor="accent1"/>
          <w:sz w:val="15"/>
          <w:szCs w:val="15"/>
        </w:rPr>
        <w:t>.</w:t>
      </w:r>
    </w:p>
    <w:p w14:paraId="71C4AF2D" w14:textId="26605C0D" w:rsidR="002765B1" w:rsidRPr="002765B1" w:rsidRDefault="002765B1" w:rsidP="00780BBF">
      <w:pPr>
        <w:autoSpaceDE w:val="0"/>
        <w:autoSpaceDN w:val="0"/>
        <w:adjustRightInd w:val="0"/>
        <w:spacing w:after="120"/>
        <w:rPr>
          <w:rFonts w:ascii="Times New Roman" w:hAnsi="Times New Roman"/>
          <w:b/>
          <w:color w:val="002D72" w:themeColor="accent1"/>
          <w:sz w:val="15"/>
          <w:szCs w:val="15"/>
        </w:rPr>
      </w:pPr>
      <w:r w:rsidRPr="002765B1">
        <w:rPr>
          <w:rFonts w:ascii="Times New Roman" w:hAnsi="Times New Roman"/>
          <w:b/>
          <w:color w:val="002D72" w:themeColor="accent1"/>
          <w:sz w:val="15"/>
          <w:szCs w:val="15"/>
        </w:rPr>
        <w:t xml:space="preserve">CNH </w:t>
      </w:r>
      <w:r w:rsidRPr="002765B1">
        <w:rPr>
          <w:rFonts w:ascii="Times New Roman" w:hAnsi="Times New Roman"/>
          <w:bCs/>
          <w:color w:val="002D72" w:themeColor="accent1"/>
          <w:sz w:val="15"/>
          <w:szCs w:val="15"/>
        </w:rPr>
        <w:t>means offshore Chinese yuan (renminbi), the lawful currency of the People’s Republic of China.</w:t>
      </w:r>
    </w:p>
    <w:p w14:paraId="72B2A976" w14:textId="23C7539F" w:rsidR="002765B1" w:rsidRPr="002765B1" w:rsidRDefault="002765B1" w:rsidP="00780BBF">
      <w:pPr>
        <w:autoSpaceDE w:val="0"/>
        <w:autoSpaceDN w:val="0"/>
        <w:adjustRightInd w:val="0"/>
        <w:spacing w:after="120"/>
        <w:rPr>
          <w:rFonts w:ascii="Times New Roman" w:hAnsi="Times New Roman"/>
          <w:b/>
          <w:color w:val="002D72" w:themeColor="accent1"/>
          <w:sz w:val="15"/>
          <w:szCs w:val="15"/>
        </w:rPr>
      </w:pPr>
      <w:r w:rsidRPr="002765B1">
        <w:rPr>
          <w:rFonts w:ascii="Times New Roman" w:hAnsi="Times New Roman"/>
          <w:b/>
          <w:color w:val="002D72" w:themeColor="accent1"/>
          <w:sz w:val="15"/>
          <w:szCs w:val="15"/>
        </w:rPr>
        <w:t>CNH Cost of Funds</w:t>
      </w:r>
      <w:r w:rsidRPr="002765B1">
        <w:rPr>
          <w:rFonts w:ascii="Times New Roman" w:hAnsi="Times New Roman"/>
          <w:bCs/>
          <w:color w:val="002D72" w:themeColor="accent1"/>
          <w:sz w:val="15"/>
          <w:szCs w:val="15"/>
        </w:rPr>
        <w:t xml:space="preserve"> means for any Advance </w:t>
      </w:r>
      <w:proofErr w:type="spellStart"/>
      <w:r w:rsidRPr="002765B1">
        <w:rPr>
          <w:rFonts w:ascii="Times New Roman" w:hAnsi="Times New Roman"/>
          <w:bCs/>
          <w:color w:val="002D72" w:themeColor="accent1"/>
          <w:sz w:val="15"/>
          <w:szCs w:val="15"/>
        </w:rPr>
        <w:t>demoninated</w:t>
      </w:r>
      <w:proofErr w:type="spellEnd"/>
      <w:r w:rsidRPr="002765B1">
        <w:rPr>
          <w:rFonts w:ascii="Times New Roman" w:hAnsi="Times New Roman"/>
          <w:bCs/>
          <w:color w:val="002D72" w:themeColor="accent1"/>
          <w:sz w:val="15"/>
          <w:szCs w:val="15"/>
        </w:rPr>
        <w:t xml:space="preserve"> in CNH, the Bank’s cost of funds, as </w:t>
      </w:r>
      <w:r w:rsidR="00960002">
        <w:rPr>
          <w:rFonts w:ascii="Times New Roman" w:hAnsi="Times New Roman"/>
          <w:bCs/>
          <w:color w:val="002D72" w:themeColor="accent1"/>
          <w:sz w:val="15"/>
          <w:szCs w:val="15"/>
        </w:rPr>
        <w:t>determined</w:t>
      </w:r>
      <w:r w:rsidRPr="002765B1">
        <w:rPr>
          <w:rFonts w:ascii="Times New Roman" w:hAnsi="Times New Roman"/>
          <w:bCs/>
          <w:color w:val="002D72" w:themeColor="accent1"/>
          <w:sz w:val="15"/>
          <w:szCs w:val="15"/>
        </w:rPr>
        <w:t xml:space="preserve"> by the Bank in its sole discretion </w:t>
      </w:r>
      <w:r>
        <w:rPr>
          <w:rFonts w:ascii="Times New Roman" w:hAnsi="Times New Roman"/>
          <w:bCs/>
          <w:color w:val="002D72" w:themeColor="accent1"/>
          <w:sz w:val="15"/>
          <w:szCs w:val="15"/>
        </w:rPr>
        <w:t>(including through the Platform)</w:t>
      </w:r>
      <w:r w:rsidRPr="002765B1">
        <w:rPr>
          <w:rFonts w:ascii="Times New Roman" w:hAnsi="Times New Roman"/>
          <w:bCs/>
          <w:color w:val="002D72" w:themeColor="accent1"/>
          <w:sz w:val="15"/>
          <w:szCs w:val="15"/>
        </w:rPr>
        <w:t>.</w:t>
      </w:r>
    </w:p>
    <w:p w14:paraId="5091770E" w14:textId="30DFB355" w:rsidR="00512D92" w:rsidRDefault="006F09D2" w:rsidP="00780BBF">
      <w:pPr>
        <w:autoSpaceDE w:val="0"/>
        <w:autoSpaceDN w:val="0"/>
        <w:adjustRightInd w:val="0"/>
        <w:spacing w:after="120"/>
        <w:rPr>
          <w:rFonts w:ascii="Times New Roman" w:hAnsi="Times New Roman"/>
          <w:color w:val="002D72" w:themeColor="accent1"/>
          <w:sz w:val="15"/>
          <w:szCs w:val="15"/>
        </w:rPr>
      </w:pPr>
      <w:r>
        <w:rPr>
          <w:rFonts w:ascii="Times New Roman" w:hAnsi="Times New Roman"/>
          <w:b/>
          <w:color w:val="002D72" w:themeColor="accent1"/>
          <w:sz w:val="15"/>
          <w:szCs w:val="15"/>
        </w:rPr>
        <w:t>Central Bank Rate</w:t>
      </w:r>
      <w:r>
        <w:rPr>
          <w:rFonts w:ascii="Times New Roman" w:hAnsi="Times New Roman"/>
          <w:color w:val="002D72" w:themeColor="accent1"/>
          <w:sz w:val="15"/>
          <w:szCs w:val="15"/>
        </w:rPr>
        <w:t xml:space="preserve"> means:</w:t>
      </w:r>
    </w:p>
    <w:p w14:paraId="77912827" w14:textId="034D1BD8" w:rsidR="00512D92" w:rsidRPr="008F50C2" w:rsidRDefault="006F09D2" w:rsidP="00AF7B73">
      <w:pPr>
        <w:pStyle w:val="af5"/>
        <w:numPr>
          <w:ilvl w:val="0"/>
          <w:numId w:val="27"/>
        </w:numPr>
        <w:tabs>
          <w:tab w:val="left" w:pos="360"/>
        </w:tabs>
        <w:spacing w:after="120"/>
        <w:ind w:left="360" w:hanging="357"/>
        <w:jc w:val="both"/>
        <w:rPr>
          <w:rFonts w:ascii="Times New Roman" w:hAnsi="Times New Roman"/>
          <w:color w:val="002D72" w:themeColor="accent1"/>
          <w:sz w:val="15"/>
          <w:szCs w:val="15"/>
        </w:rPr>
      </w:pPr>
      <w:r w:rsidRPr="008F50C2">
        <w:rPr>
          <w:rFonts w:ascii="Times New Roman" w:hAnsi="Times New Roman"/>
          <w:color w:val="002D72" w:themeColor="accent1"/>
          <w:sz w:val="15"/>
          <w:szCs w:val="15"/>
          <w:highlight w:val="yellow"/>
          <w:lang w:val="en-GB"/>
        </w:rPr>
        <w:t>[</w:t>
      </w:r>
      <w:r w:rsidRPr="00E41F71">
        <w:rPr>
          <w:rFonts w:ascii="Times New Roman" w:hAnsi="Times New Roman"/>
          <w:color w:val="002D72" w:themeColor="accent1"/>
          <w:sz w:val="15"/>
          <w:szCs w:val="15"/>
          <w:lang w:val="en-GB"/>
        </w:rPr>
        <w:t>in relation to GBP, the Bank of England's Bank Rate as published by the Bank of England from time to time;</w:t>
      </w:r>
      <w:r w:rsidRPr="008F50C2">
        <w:rPr>
          <w:rFonts w:ascii="Times New Roman" w:hAnsi="Times New Roman"/>
          <w:color w:val="002D72" w:themeColor="accent1"/>
          <w:sz w:val="15"/>
          <w:szCs w:val="15"/>
          <w:highlight w:val="yellow"/>
          <w:lang w:val="en-GB"/>
        </w:rPr>
        <w:t>]</w:t>
      </w:r>
      <w:r w:rsidRPr="00E41F71">
        <w:rPr>
          <w:rFonts w:ascii="Times New Roman" w:hAnsi="Times New Roman"/>
          <w:color w:val="002D72" w:themeColor="accent1"/>
          <w:sz w:val="15"/>
          <w:szCs w:val="15"/>
          <w:vertAlign w:val="superscript"/>
          <w:lang w:val="en-GB"/>
        </w:rPr>
        <w:t xml:space="preserve"> </w:t>
      </w:r>
    </w:p>
    <w:p w14:paraId="16BE58BB" w14:textId="77777777" w:rsidR="00512D92" w:rsidRDefault="006F09D2" w:rsidP="00AF7B73">
      <w:pPr>
        <w:pStyle w:val="af5"/>
        <w:numPr>
          <w:ilvl w:val="0"/>
          <w:numId w:val="27"/>
        </w:numPr>
        <w:tabs>
          <w:tab w:val="left" w:pos="360"/>
        </w:tabs>
        <w:spacing w:after="120"/>
        <w:ind w:left="360" w:hanging="357"/>
        <w:jc w:val="both"/>
        <w:rPr>
          <w:rFonts w:ascii="Times New Roman" w:hAnsi="Times New Roman"/>
          <w:color w:val="002D72" w:themeColor="accent1"/>
          <w:sz w:val="15"/>
          <w:szCs w:val="15"/>
        </w:rPr>
      </w:pPr>
      <w:r w:rsidRPr="008F50C2">
        <w:rPr>
          <w:rFonts w:ascii="Times New Roman" w:hAnsi="Times New Roman"/>
          <w:color w:val="002D72" w:themeColor="accent1"/>
          <w:sz w:val="15"/>
          <w:szCs w:val="15"/>
          <w:highlight w:val="yellow"/>
        </w:rPr>
        <w:t>[</w:t>
      </w:r>
      <w:r w:rsidRPr="008F50C2">
        <w:rPr>
          <w:rFonts w:ascii="Times New Roman" w:hAnsi="Times New Roman"/>
          <w:color w:val="002D72" w:themeColor="accent1"/>
          <w:sz w:val="15"/>
          <w:szCs w:val="15"/>
        </w:rPr>
        <w:t>in relation to USD, the short-term interest rate target set by the US Federal Open Market Committee as published by the Federal Reserve Bank of New York from time to time, or if that target is not a single figure, the arithmetic mean of:</w:t>
      </w:r>
    </w:p>
    <w:p w14:paraId="1F5EBB74" w14:textId="77777777" w:rsidR="00512D92" w:rsidRDefault="006F09D2" w:rsidP="00C41E15">
      <w:pPr>
        <w:pStyle w:val="af5"/>
        <w:widowControl w:val="0"/>
        <w:numPr>
          <w:ilvl w:val="1"/>
          <w:numId w:val="62"/>
        </w:numPr>
        <w:tabs>
          <w:tab w:val="left" w:pos="360"/>
        </w:tabs>
        <w:spacing w:after="120"/>
        <w:ind w:left="720" w:hanging="357"/>
        <w:jc w:val="both"/>
        <w:rPr>
          <w:rFonts w:ascii="Times New Roman" w:hAnsi="Times New Roman"/>
          <w:color w:val="002D72" w:themeColor="accent1"/>
          <w:sz w:val="15"/>
          <w:szCs w:val="15"/>
        </w:rPr>
      </w:pPr>
      <w:r w:rsidRPr="00E41F71">
        <w:rPr>
          <w:rFonts w:ascii="Times New Roman" w:hAnsi="Times New Roman"/>
          <w:color w:val="002D72" w:themeColor="accent1"/>
          <w:sz w:val="15"/>
          <w:szCs w:val="15"/>
        </w:rPr>
        <w:t>the upper bound of the short-term interest rate target range set by the US Federal Open Market Committee and published by the Federal Reserve Bank of New York; and</w:t>
      </w:r>
    </w:p>
    <w:p w14:paraId="104A097D" w14:textId="10EFA30B" w:rsidR="00512D92" w:rsidRDefault="006F09D2" w:rsidP="00C41E15">
      <w:pPr>
        <w:pStyle w:val="af5"/>
        <w:widowControl w:val="0"/>
        <w:numPr>
          <w:ilvl w:val="1"/>
          <w:numId w:val="62"/>
        </w:numPr>
        <w:tabs>
          <w:tab w:val="left" w:pos="360"/>
        </w:tabs>
        <w:spacing w:after="120"/>
        <w:ind w:left="720" w:hanging="357"/>
        <w:jc w:val="both"/>
        <w:rPr>
          <w:rFonts w:ascii="Times New Roman" w:hAnsi="Times New Roman"/>
          <w:color w:val="002D72" w:themeColor="accent1"/>
          <w:sz w:val="15"/>
          <w:szCs w:val="15"/>
        </w:rPr>
      </w:pPr>
      <w:r w:rsidRPr="00E41F71">
        <w:rPr>
          <w:rFonts w:ascii="Times New Roman" w:hAnsi="Times New Roman"/>
          <w:color w:val="002D72" w:themeColor="accent1"/>
          <w:sz w:val="15"/>
          <w:szCs w:val="15"/>
        </w:rPr>
        <w:t>the lower bound of that target range;</w:t>
      </w:r>
      <w:r w:rsidRPr="008F50C2">
        <w:rPr>
          <w:rFonts w:ascii="Times New Roman" w:hAnsi="Times New Roman"/>
          <w:color w:val="002D72" w:themeColor="accent1"/>
          <w:sz w:val="15"/>
          <w:szCs w:val="15"/>
          <w:highlight w:val="yellow"/>
        </w:rPr>
        <w:t>]</w:t>
      </w:r>
    </w:p>
    <w:p w14:paraId="035ACAAB" w14:textId="447330A3" w:rsidR="00512D92" w:rsidRPr="008F50C2" w:rsidRDefault="006F09D2" w:rsidP="00AF7B73">
      <w:pPr>
        <w:pStyle w:val="af5"/>
        <w:numPr>
          <w:ilvl w:val="0"/>
          <w:numId w:val="27"/>
        </w:numPr>
        <w:tabs>
          <w:tab w:val="left" w:pos="360"/>
        </w:tabs>
        <w:spacing w:after="120"/>
        <w:ind w:left="360" w:hanging="357"/>
        <w:jc w:val="both"/>
        <w:rPr>
          <w:rFonts w:ascii="Times New Roman" w:hAnsi="Times New Roman"/>
          <w:color w:val="002D72" w:themeColor="accent1"/>
          <w:sz w:val="15"/>
          <w:szCs w:val="15"/>
        </w:rPr>
      </w:pPr>
      <w:r w:rsidRPr="008F50C2">
        <w:rPr>
          <w:rFonts w:ascii="Times New Roman" w:hAnsi="Times New Roman"/>
          <w:color w:val="002D72" w:themeColor="accent1"/>
          <w:sz w:val="15"/>
          <w:szCs w:val="15"/>
          <w:highlight w:val="yellow"/>
          <w:lang w:val="en-GB"/>
        </w:rPr>
        <w:t>[</w:t>
      </w:r>
      <w:r w:rsidRPr="00E41F71">
        <w:rPr>
          <w:rFonts w:ascii="Times New Roman" w:hAnsi="Times New Roman"/>
          <w:color w:val="002D72" w:themeColor="accent1"/>
          <w:sz w:val="15"/>
          <w:szCs w:val="15"/>
          <w:lang w:val="en-GB"/>
        </w:rPr>
        <w:t>in relation to EUR, the rate for the marginal lending facility of the European Central Bank as published by the European Central Bank from time to time;</w:t>
      </w:r>
      <w:r w:rsidRPr="008F50C2">
        <w:rPr>
          <w:rFonts w:ascii="Times New Roman" w:hAnsi="Times New Roman"/>
          <w:color w:val="002D72" w:themeColor="accent1"/>
          <w:sz w:val="15"/>
          <w:szCs w:val="15"/>
          <w:highlight w:val="yellow"/>
          <w:lang w:val="en-GB"/>
        </w:rPr>
        <w:t>]</w:t>
      </w:r>
    </w:p>
    <w:p w14:paraId="4D1DB5D2" w14:textId="53C357A5" w:rsidR="00512D92" w:rsidRPr="008F50C2" w:rsidRDefault="006F09D2" w:rsidP="00AF7B73">
      <w:pPr>
        <w:pStyle w:val="af5"/>
        <w:numPr>
          <w:ilvl w:val="0"/>
          <w:numId w:val="27"/>
        </w:numPr>
        <w:tabs>
          <w:tab w:val="left" w:pos="360"/>
        </w:tabs>
        <w:spacing w:after="120"/>
        <w:ind w:left="360" w:hanging="357"/>
        <w:jc w:val="both"/>
        <w:rPr>
          <w:rFonts w:ascii="Times New Roman" w:hAnsi="Times New Roman"/>
          <w:color w:val="002D72" w:themeColor="accent1"/>
          <w:sz w:val="15"/>
          <w:szCs w:val="15"/>
        </w:rPr>
      </w:pPr>
      <w:r w:rsidRPr="008F50C2">
        <w:rPr>
          <w:rFonts w:ascii="Times New Roman" w:hAnsi="Times New Roman"/>
          <w:color w:val="002D72" w:themeColor="accent1"/>
          <w:sz w:val="15"/>
          <w:szCs w:val="15"/>
          <w:highlight w:val="yellow"/>
          <w:lang w:val="en-GB"/>
        </w:rPr>
        <w:t>[</w:t>
      </w:r>
      <w:r w:rsidRPr="008F50C2">
        <w:rPr>
          <w:rFonts w:ascii="Times New Roman" w:hAnsi="Times New Roman"/>
          <w:color w:val="002D72" w:themeColor="accent1"/>
          <w:sz w:val="15"/>
          <w:szCs w:val="15"/>
          <w:lang w:val="en-GB"/>
        </w:rPr>
        <w:t xml:space="preserve">in relation to CHF, the policy rate of the Swiss National Bank as published by the Swiss </w:t>
      </w:r>
      <w:r w:rsidRPr="00E41F71">
        <w:rPr>
          <w:rFonts w:ascii="Times New Roman" w:hAnsi="Times New Roman"/>
          <w:color w:val="002D72" w:themeColor="accent1"/>
          <w:sz w:val="15"/>
          <w:szCs w:val="15"/>
          <w:lang w:val="en-GB"/>
        </w:rPr>
        <w:t>N</w:t>
      </w:r>
      <w:r w:rsidRPr="00035E9A">
        <w:rPr>
          <w:rFonts w:ascii="Times New Roman" w:hAnsi="Times New Roman"/>
          <w:color w:val="002D72" w:themeColor="accent1"/>
          <w:sz w:val="15"/>
          <w:szCs w:val="15"/>
          <w:lang w:val="en-GB"/>
        </w:rPr>
        <w:t>ational Bank from time to time;</w:t>
      </w:r>
      <w:r w:rsidRPr="008F50C2">
        <w:rPr>
          <w:rFonts w:ascii="Times New Roman" w:hAnsi="Times New Roman"/>
          <w:color w:val="002D72" w:themeColor="accent1"/>
          <w:sz w:val="15"/>
          <w:szCs w:val="15"/>
          <w:highlight w:val="yellow"/>
          <w:lang w:val="en-GB"/>
        </w:rPr>
        <w:t>]</w:t>
      </w:r>
      <w:r>
        <w:rPr>
          <w:rFonts w:ascii="Times New Roman" w:hAnsi="Times New Roman"/>
          <w:color w:val="002D72" w:themeColor="accent1"/>
          <w:sz w:val="15"/>
          <w:szCs w:val="15"/>
          <w:lang w:val="en-GB"/>
        </w:rPr>
        <w:t xml:space="preserve"> and</w:t>
      </w:r>
    </w:p>
    <w:p w14:paraId="07D51FDF" w14:textId="7B53BCA4" w:rsidR="00512D92" w:rsidRPr="002676DA" w:rsidRDefault="006F09D2" w:rsidP="00AF7B73">
      <w:pPr>
        <w:pStyle w:val="af5"/>
        <w:numPr>
          <w:ilvl w:val="0"/>
          <w:numId w:val="27"/>
        </w:numPr>
        <w:tabs>
          <w:tab w:val="left" w:pos="360"/>
        </w:tabs>
        <w:spacing w:after="120"/>
        <w:ind w:left="360" w:hanging="357"/>
        <w:jc w:val="both"/>
        <w:rPr>
          <w:rFonts w:ascii="Times New Roman" w:hAnsi="Times New Roman"/>
          <w:color w:val="002D72" w:themeColor="accent1"/>
          <w:sz w:val="15"/>
          <w:szCs w:val="15"/>
        </w:rPr>
      </w:pPr>
      <w:r w:rsidRPr="008F50C2">
        <w:rPr>
          <w:rFonts w:ascii="Times New Roman" w:hAnsi="Times New Roman"/>
          <w:color w:val="002D72" w:themeColor="accent1"/>
          <w:sz w:val="15"/>
          <w:szCs w:val="15"/>
          <w:highlight w:val="yellow"/>
        </w:rPr>
        <w:t>[</w:t>
      </w:r>
      <w:r w:rsidRPr="002676DA">
        <w:rPr>
          <w:rFonts w:ascii="Times New Roman" w:hAnsi="Times New Roman"/>
          <w:color w:val="002D72" w:themeColor="accent1"/>
          <w:sz w:val="15"/>
          <w:szCs w:val="15"/>
        </w:rPr>
        <w:t>in relation to JPY, the policy rate of the Bank of Japan as published by the Bank of Japan from time to time.</w:t>
      </w:r>
      <w:r w:rsidRPr="002676DA">
        <w:rPr>
          <w:rFonts w:ascii="Times New Roman" w:hAnsi="Times New Roman"/>
          <w:color w:val="002D72" w:themeColor="accent1"/>
          <w:sz w:val="15"/>
          <w:szCs w:val="15"/>
          <w:highlight w:val="yellow"/>
        </w:rPr>
        <w:t>]</w:t>
      </w:r>
    </w:p>
    <w:p w14:paraId="0AE90D6C" w14:textId="5DC8D670" w:rsidR="00D621A5" w:rsidRDefault="00D621A5" w:rsidP="00780BBF">
      <w:pPr>
        <w:autoSpaceDE w:val="0"/>
        <w:autoSpaceDN w:val="0"/>
        <w:adjustRightInd w:val="0"/>
        <w:spacing w:after="120"/>
        <w:rPr>
          <w:rFonts w:ascii="Times New Roman" w:hAnsi="Times New Roman"/>
          <w:color w:val="002D72" w:themeColor="accent1"/>
          <w:sz w:val="15"/>
          <w:szCs w:val="15"/>
          <w:highlight w:val="yellow"/>
        </w:rPr>
      </w:pPr>
      <w:r w:rsidRPr="00D621A5">
        <w:rPr>
          <w:rFonts w:ascii="Times New Roman" w:hAnsi="Times New Roman"/>
          <w:b/>
          <w:color w:val="002D72" w:themeColor="accent1"/>
          <w:sz w:val="15"/>
          <w:szCs w:val="15"/>
        </w:rPr>
        <w:t>Change of Control</w:t>
      </w:r>
      <w:r w:rsidRPr="00D621A5">
        <w:rPr>
          <w:rFonts w:ascii="Times New Roman" w:hAnsi="Times New Roman"/>
          <w:color w:val="002D72" w:themeColor="accent1"/>
          <w:sz w:val="15"/>
          <w:szCs w:val="15"/>
        </w:rPr>
        <w:t xml:space="preserve"> means (i) the holders of equity interests on the date hereof, at any time and for any reason, failing to own at least a majority of both the economic and voting interests in the </w:t>
      </w:r>
      <w:r>
        <w:rPr>
          <w:rFonts w:ascii="Times New Roman" w:hAnsi="Times New Roman"/>
          <w:color w:val="002D72" w:themeColor="accent1"/>
          <w:sz w:val="15"/>
          <w:szCs w:val="15"/>
        </w:rPr>
        <w:t>Company’s</w:t>
      </w:r>
      <w:r w:rsidRPr="00D621A5">
        <w:rPr>
          <w:rFonts w:ascii="Times New Roman" w:hAnsi="Times New Roman"/>
          <w:color w:val="002D72" w:themeColor="accent1"/>
          <w:sz w:val="15"/>
          <w:szCs w:val="15"/>
        </w:rPr>
        <w:t xml:space="preserve"> capital stock (determined on a fully diluted basis), (ii) any “person” or “group” other than the holders in clause (i) shall have obtained the power (whether or not exercised) to elect a majority of the board of directors, or its equivalent depending on the type of entity, of the </w:t>
      </w:r>
      <w:r>
        <w:rPr>
          <w:rFonts w:ascii="Times New Roman" w:hAnsi="Times New Roman"/>
          <w:color w:val="002D72" w:themeColor="accent1"/>
          <w:sz w:val="15"/>
          <w:szCs w:val="15"/>
        </w:rPr>
        <w:t>Company</w:t>
      </w:r>
      <w:r w:rsidRPr="00D621A5">
        <w:rPr>
          <w:rFonts w:ascii="Times New Roman" w:hAnsi="Times New Roman"/>
          <w:color w:val="002D72" w:themeColor="accent1"/>
          <w:sz w:val="15"/>
          <w:szCs w:val="15"/>
        </w:rPr>
        <w:t>, or (iii) the persons who are directors of the board of directors on the date hereof ceasing to occupy a majority of the seats on the board of directors.</w:t>
      </w:r>
    </w:p>
    <w:p w14:paraId="1E4C0DBC" w14:textId="77777777" w:rsidR="00960002" w:rsidRPr="00D6703D" w:rsidRDefault="00960002" w:rsidP="00960002">
      <w:pPr>
        <w:pStyle w:val="af5"/>
        <w:widowControl w:val="0"/>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 </w:t>
      </w:r>
      <w:r w:rsidRPr="00D6703D">
        <w:rPr>
          <w:rFonts w:ascii="Times New Roman" w:hAnsi="Times New Roman" w:cs="Times New Roman"/>
          <w:b/>
          <w:color w:val="002D72" w:themeColor="accent1"/>
          <w:sz w:val="15"/>
          <w:szCs w:val="15"/>
        </w:rPr>
        <w:t>Communication</w:t>
      </w:r>
      <w:r w:rsidRPr="00D6703D">
        <w:rPr>
          <w:rFonts w:ascii="Times New Roman" w:hAnsi="Times New Roman" w:cs="Times New Roman"/>
          <w:color w:val="002D72" w:themeColor="accent1"/>
          <w:sz w:val="15"/>
          <w:szCs w:val="15"/>
        </w:rPr>
        <w:t xml:space="preserve"> is any communication, instruction, or request from the Company or appearing to be from or on behalf of the Company to the Bank that appears on its face to be sent by or on behalf of any person in the Company, regardless of the means of transmission, including but not limited to, electronic and digital transmission.</w:t>
      </w:r>
    </w:p>
    <w:p w14:paraId="163454AD" w14:textId="63379894" w:rsidR="00512D92" w:rsidRDefault="006F09D2" w:rsidP="00780BBF">
      <w:pPr>
        <w:autoSpaceDE w:val="0"/>
        <w:autoSpaceDN w:val="0"/>
        <w:adjustRightInd w:val="0"/>
        <w:spacing w:after="120"/>
        <w:rPr>
          <w:rFonts w:ascii="Times New Roman" w:hAnsi="Times New Roman"/>
          <w:color w:val="002D72" w:themeColor="accent1"/>
          <w:sz w:val="15"/>
          <w:szCs w:val="15"/>
        </w:rPr>
      </w:pPr>
      <w:r>
        <w:rPr>
          <w:rFonts w:ascii="Times New Roman" w:hAnsi="Times New Roman"/>
          <w:b/>
          <w:color w:val="002D72" w:themeColor="accent1"/>
          <w:sz w:val="15"/>
          <w:szCs w:val="15"/>
        </w:rPr>
        <w:t>Daily Rate</w:t>
      </w:r>
      <w:r>
        <w:rPr>
          <w:rFonts w:ascii="Times New Roman" w:hAnsi="Times New Roman"/>
          <w:color w:val="002D72" w:themeColor="accent1"/>
          <w:sz w:val="15"/>
          <w:szCs w:val="15"/>
        </w:rPr>
        <w:t xml:space="preserve"> means, in relation to any RFR Banking Day</w:t>
      </w:r>
    </w:p>
    <w:p w14:paraId="70A14032" w14:textId="191764FD" w:rsidR="00512D92" w:rsidRDefault="006F09D2" w:rsidP="00AF7B73">
      <w:pPr>
        <w:pStyle w:val="af5"/>
        <w:numPr>
          <w:ilvl w:val="0"/>
          <w:numId w:val="33"/>
        </w:numPr>
        <w:tabs>
          <w:tab w:val="left" w:pos="360"/>
        </w:tabs>
        <w:spacing w:after="120"/>
        <w:ind w:hanging="357"/>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highlight w:val="yellow"/>
          <w:lang w:val="en-GB"/>
        </w:rPr>
        <w:t>[</w:t>
      </w:r>
      <w:r w:rsidRPr="00E41F71">
        <w:rPr>
          <w:rFonts w:ascii="Times New Roman" w:hAnsi="Times New Roman"/>
          <w:color w:val="002D72" w:themeColor="accent1"/>
          <w:sz w:val="15"/>
          <w:szCs w:val="15"/>
          <w:lang w:val="en-GB"/>
        </w:rPr>
        <w:t>in relation to GBP:</w:t>
      </w:r>
    </w:p>
    <w:p w14:paraId="336A3885" w14:textId="0AA1B2C7" w:rsidR="00512D92" w:rsidRDefault="006F09D2" w:rsidP="00AF7B73">
      <w:pPr>
        <w:pStyle w:val="af5"/>
        <w:widowControl w:val="0"/>
        <w:numPr>
          <w:ilvl w:val="0"/>
          <w:numId w:val="34"/>
        </w:numPr>
        <w:tabs>
          <w:tab w:val="left" w:pos="360"/>
        </w:tabs>
        <w:spacing w:after="120"/>
        <w:ind w:hanging="357"/>
        <w:jc w:val="both"/>
        <w:rPr>
          <w:rFonts w:ascii="Times New Roman" w:hAnsi="Times New Roman"/>
          <w:color w:val="002D72" w:themeColor="accent1"/>
          <w:sz w:val="15"/>
          <w:szCs w:val="15"/>
        </w:rPr>
      </w:pPr>
      <w:r w:rsidRPr="00E41F71">
        <w:rPr>
          <w:rFonts w:ascii="Times New Roman" w:hAnsi="Times New Roman"/>
          <w:color w:val="002D72" w:themeColor="accent1"/>
          <w:sz w:val="15"/>
          <w:szCs w:val="15"/>
          <w:lang w:val="en-GB"/>
        </w:rPr>
        <w:t xml:space="preserve">SONIA for </w:t>
      </w:r>
      <w:r w:rsidRPr="002676DA">
        <w:rPr>
          <w:rFonts w:ascii="Times New Roman" w:hAnsi="Times New Roman"/>
          <w:color w:val="002D72" w:themeColor="accent1"/>
          <w:sz w:val="15"/>
          <w:szCs w:val="15"/>
        </w:rPr>
        <w:t>that RFR Banking Day;</w:t>
      </w:r>
    </w:p>
    <w:p w14:paraId="63A90460" w14:textId="4F82F834" w:rsidR="00512D92" w:rsidRDefault="006F09D2" w:rsidP="00AF7B73">
      <w:pPr>
        <w:pStyle w:val="af5"/>
        <w:widowControl w:val="0"/>
        <w:numPr>
          <w:ilvl w:val="0"/>
          <w:numId w:val="34"/>
        </w:numPr>
        <w:tabs>
          <w:tab w:val="left" w:pos="360"/>
        </w:tabs>
        <w:spacing w:after="120"/>
        <w:ind w:hanging="357"/>
        <w:jc w:val="both"/>
        <w:rPr>
          <w:rFonts w:ascii="Times New Roman" w:hAnsi="Times New Roman"/>
          <w:color w:val="002D72" w:themeColor="accent1"/>
          <w:sz w:val="15"/>
          <w:szCs w:val="15"/>
        </w:rPr>
      </w:pPr>
      <w:r w:rsidRPr="002676DA">
        <w:rPr>
          <w:rFonts w:ascii="Times New Roman" w:hAnsi="Times New Roman"/>
          <w:color w:val="002D72" w:themeColor="accent1"/>
          <w:sz w:val="15"/>
          <w:szCs w:val="15"/>
        </w:rPr>
        <w:t>if SONIA is not available for that RFR Banking Day, the percentage rate per annum which is the Central Bank Rate for that RFR Banking Day; and</w:t>
      </w:r>
    </w:p>
    <w:p w14:paraId="06E73CC1" w14:textId="141492DA" w:rsidR="00512D92" w:rsidRDefault="006F09D2" w:rsidP="00AF7B73">
      <w:pPr>
        <w:pStyle w:val="af5"/>
        <w:widowControl w:val="0"/>
        <w:numPr>
          <w:ilvl w:val="0"/>
          <w:numId w:val="34"/>
        </w:numPr>
        <w:tabs>
          <w:tab w:val="left" w:pos="360"/>
        </w:tabs>
        <w:spacing w:after="120"/>
        <w:ind w:hanging="357"/>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rPr>
        <w:t>if paragraph (</w:t>
      </w:r>
      <w:r w:rsidRPr="00035E9A">
        <w:rPr>
          <w:rFonts w:ascii="Times New Roman" w:hAnsi="Times New Roman"/>
          <w:color w:val="002D72" w:themeColor="accent1"/>
          <w:sz w:val="15"/>
          <w:szCs w:val="15"/>
        </w:rPr>
        <w:t>ii</w:t>
      </w:r>
      <w:r w:rsidRPr="002676DA">
        <w:rPr>
          <w:rFonts w:ascii="Times New Roman" w:hAnsi="Times New Roman"/>
          <w:color w:val="002D72" w:themeColor="accent1"/>
          <w:sz w:val="15"/>
          <w:szCs w:val="15"/>
        </w:rPr>
        <w:t>) above applies but the Central Bank Rate for that RFR Banking Day is not available, the</w:t>
      </w:r>
      <w:r w:rsidRPr="00E41F71">
        <w:rPr>
          <w:rFonts w:ascii="Times New Roman" w:hAnsi="Times New Roman"/>
          <w:color w:val="002D72" w:themeColor="accent1"/>
          <w:sz w:val="15"/>
          <w:szCs w:val="15"/>
          <w:lang w:val="en-GB"/>
        </w:rPr>
        <w:t xml:space="preserve"> percentage rate per annum which is the most recent Central Bank Rate for a day which is no more than 5 RFR Banking Days before that RFR Banking Day;</w:t>
      </w:r>
      <w:r w:rsidRPr="002676DA">
        <w:rPr>
          <w:rFonts w:ascii="Times New Roman" w:hAnsi="Times New Roman"/>
          <w:color w:val="002D72" w:themeColor="accent1"/>
          <w:sz w:val="15"/>
          <w:szCs w:val="15"/>
          <w:highlight w:val="yellow"/>
          <w:lang w:val="en-GB"/>
        </w:rPr>
        <w:t>]</w:t>
      </w:r>
    </w:p>
    <w:p w14:paraId="0D7154A2" w14:textId="458CAE5B" w:rsidR="00512D92" w:rsidRDefault="006F09D2" w:rsidP="00E52F9C">
      <w:pPr>
        <w:pStyle w:val="af5"/>
        <w:tabs>
          <w:tab w:val="left" w:pos="360"/>
        </w:tabs>
        <w:spacing w:after="120"/>
        <w:ind w:left="360"/>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highlight w:val="yellow"/>
          <w:lang w:val="en-GB"/>
        </w:rPr>
        <w:t>[</w:t>
      </w:r>
      <w:r w:rsidRPr="00E41F71">
        <w:rPr>
          <w:rFonts w:ascii="Times New Roman" w:hAnsi="Times New Roman"/>
          <w:color w:val="002D72" w:themeColor="accent1"/>
          <w:sz w:val="15"/>
          <w:szCs w:val="15"/>
          <w:lang w:val="en-GB"/>
        </w:rPr>
        <w:t>in relation to USD:</w:t>
      </w:r>
    </w:p>
    <w:p w14:paraId="5CEA886C" w14:textId="77777777" w:rsidR="00512D92" w:rsidRDefault="006F09D2" w:rsidP="00AF7B73">
      <w:pPr>
        <w:pStyle w:val="af5"/>
        <w:widowControl w:val="0"/>
        <w:numPr>
          <w:ilvl w:val="0"/>
          <w:numId w:val="35"/>
        </w:numPr>
        <w:tabs>
          <w:tab w:val="left" w:pos="360"/>
        </w:tabs>
        <w:spacing w:after="120"/>
        <w:ind w:hanging="357"/>
        <w:jc w:val="both"/>
        <w:rPr>
          <w:rFonts w:ascii="Times New Roman" w:hAnsi="Times New Roman"/>
          <w:color w:val="002D72" w:themeColor="accent1"/>
          <w:sz w:val="15"/>
          <w:szCs w:val="15"/>
        </w:rPr>
      </w:pPr>
      <w:r w:rsidRPr="00E41F71">
        <w:rPr>
          <w:rFonts w:ascii="Times New Roman" w:hAnsi="Times New Roman"/>
          <w:color w:val="002D72" w:themeColor="accent1"/>
          <w:sz w:val="15"/>
          <w:szCs w:val="15"/>
          <w:lang w:val="en-GB"/>
        </w:rPr>
        <w:t xml:space="preserve">SOFR for </w:t>
      </w:r>
      <w:r w:rsidRPr="002676DA">
        <w:rPr>
          <w:rFonts w:ascii="Times New Roman" w:hAnsi="Times New Roman"/>
          <w:color w:val="002D72" w:themeColor="accent1"/>
          <w:sz w:val="15"/>
          <w:szCs w:val="15"/>
        </w:rPr>
        <w:t>that RFR Banking Day;</w:t>
      </w:r>
    </w:p>
    <w:p w14:paraId="5A10CE73" w14:textId="77777777" w:rsidR="00512D92" w:rsidRDefault="006F09D2" w:rsidP="00AF7B73">
      <w:pPr>
        <w:pStyle w:val="af5"/>
        <w:widowControl w:val="0"/>
        <w:numPr>
          <w:ilvl w:val="0"/>
          <w:numId w:val="35"/>
        </w:numPr>
        <w:tabs>
          <w:tab w:val="left" w:pos="360"/>
        </w:tabs>
        <w:spacing w:after="120"/>
        <w:ind w:hanging="357"/>
        <w:jc w:val="both"/>
        <w:rPr>
          <w:rFonts w:ascii="Times New Roman" w:hAnsi="Times New Roman"/>
          <w:color w:val="002D72" w:themeColor="accent1"/>
          <w:sz w:val="15"/>
          <w:szCs w:val="15"/>
        </w:rPr>
      </w:pPr>
      <w:r w:rsidRPr="002676DA">
        <w:rPr>
          <w:rFonts w:ascii="Times New Roman" w:hAnsi="Times New Roman"/>
          <w:color w:val="002D72" w:themeColor="accent1"/>
          <w:sz w:val="15"/>
          <w:szCs w:val="15"/>
        </w:rPr>
        <w:t>if SOFR is not available for that RFR Banking Day, the percentage rate per annum which is the Central Bank Rate for that RFR Banking Day; and</w:t>
      </w:r>
    </w:p>
    <w:p w14:paraId="3C7AE974" w14:textId="0604D51E" w:rsidR="00512D92" w:rsidRDefault="006F09D2" w:rsidP="00AF7B73">
      <w:pPr>
        <w:pStyle w:val="af5"/>
        <w:widowControl w:val="0"/>
        <w:numPr>
          <w:ilvl w:val="0"/>
          <w:numId w:val="35"/>
        </w:numPr>
        <w:tabs>
          <w:tab w:val="left" w:pos="360"/>
        </w:tabs>
        <w:spacing w:after="120"/>
        <w:ind w:hanging="357"/>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rPr>
        <w:t>if paragraph (</w:t>
      </w:r>
      <w:r w:rsidRPr="00035E9A">
        <w:rPr>
          <w:rFonts w:ascii="Times New Roman" w:hAnsi="Times New Roman"/>
          <w:color w:val="002D72" w:themeColor="accent1"/>
          <w:sz w:val="15"/>
          <w:szCs w:val="15"/>
        </w:rPr>
        <w:t>ii</w:t>
      </w:r>
      <w:r w:rsidRPr="002676DA">
        <w:rPr>
          <w:rFonts w:ascii="Times New Roman" w:hAnsi="Times New Roman"/>
          <w:color w:val="002D72" w:themeColor="accent1"/>
          <w:sz w:val="15"/>
          <w:szCs w:val="15"/>
        </w:rPr>
        <w:t>) above applies but the Central Bank Rate for that RFR Banking Day is not available,</w:t>
      </w:r>
      <w:r w:rsidRPr="00E41F71">
        <w:rPr>
          <w:rFonts w:ascii="Times New Roman" w:hAnsi="Times New Roman"/>
          <w:color w:val="002D72" w:themeColor="accent1"/>
          <w:sz w:val="15"/>
          <w:szCs w:val="15"/>
          <w:lang w:val="en-GB"/>
        </w:rPr>
        <w:t xml:space="preserve"> the percentage rate per annum which is the most recent Central Bank Rate for a day which is no more than 5 RFR Banking Days before that RFR Banking Day;</w:t>
      </w:r>
    </w:p>
    <w:p w14:paraId="003FB3D9" w14:textId="5B7B63F8" w:rsidR="00512D92" w:rsidRDefault="006F09D2" w:rsidP="00AF7B73">
      <w:pPr>
        <w:pStyle w:val="af5"/>
        <w:numPr>
          <w:ilvl w:val="0"/>
          <w:numId w:val="33"/>
        </w:numPr>
        <w:tabs>
          <w:tab w:val="left" w:pos="360"/>
        </w:tabs>
        <w:spacing w:after="120"/>
        <w:ind w:hanging="357"/>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highlight w:val="yellow"/>
          <w:lang w:val="en-GB"/>
        </w:rPr>
        <w:t>[</w:t>
      </w:r>
      <w:r w:rsidRPr="00E41F71">
        <w:rPr>
          <w:rFonts w:ascii="Times New Roman" w:hAnsi="Times New Roman"/>
          <w:color w:val="002D72" w:themeColor="accent1"/>
          <w:sz w:val="15"/>
          <w:szCs w:val="15"/>
          <w:lang w:val="en-GB"/>
        </w:rPr>
        <w:t>in relation to EUR:</w:t>
      </w:r>
    </w:p>
    <w:p w14:paraId="75571E83" w14:textId="25BB67EA" w:rsidR="00512D92" w:rsidRDefault="006F09D2" w:rsidP="00AF7B73">
      <w:pPr>
        <w:pStyle w:val="af5"/>
        <w:widowControl w:val="0"/>
        <w:numPr>
          <w:ilvl w:val="0"/>
          <w:numId w:val="36"/>
        </w:numPr>
        <w:tabs>
          <w:tab w:val="left" w:pos="360"/>
        </w:tabs>
        <w:spacing w:after="120"/>
        <w:ind w:hanging="357"/>
        <w:jc w:val="both"/>
        <w:rPr>
          <w:rFonts w:ascii="Times New Roman" w:hAnsi="Times New Roman"/>
          <w:color w:val="002D72" w:themeColor="accent1"/>
          <w:sz w:val="15"/>
          <w:szCs w:val="15"/>
        </w:rPr>
      </w:pPr>
      <w:bookmarkStart w:id="12" w:name="OLE_LINK42"/>
      <w:r w:rsidRPr="00E41F71">
        <w:rPr>
          <w:rFonts w:ascii="Times New Roman" w:hAnsi="Times New Roman"/>
          <w:color w:val="002D72" w:themeColor="accent1"/>
          <w:sz w:val="15"/>
          <w:szCs w:val="15"/>
          <w:lang w:val="en-GB"/>
        </w:rPr>
        <w:t xml:space="preserve">€STR </w:t>
      </w:r>
      <w:bookmarkEnd w:id="12"/>
      <w:r w:rsidRPr="00E41F71">
        <w:rPr>
          <w:rFonts w:ascii="Times New Roman" w:hAnsi="Times New Roman"/>
          <w:color w:val="002D72" w:themeColor="accent1"/>
          <w:sz w:val="15"/>
          <w:szCs w:val="15"/>
          <w:lang w:val="en-GB"/>
        </w:rPr>
        <w:t xml:space="preserve">for that </w:t>
      </w:r>
      <w:r w:rsidRPr="002676DA">
        <w:rPr>
          <w:rFonts w:ascii="Times New Roman" w:hAnsi="Times New Roman"/>
          <w:color w:val="002D72" w:themeColor="accent1"/>
          <w:sz w:val="15"/>
          <w:szCs w:val="15"/>
        </w:rPr>
        <w:t>RFR Banking Day;</w:t>
      </w:r>
    </w:p>
    <w:p w14:paraId="1E39B961" w14:textId="671F5573" w:rsidR="00512D92" w:rsidRDefault="006F09D2" w:rsidP="00AF7B73">
      <w:pPr>
        <w:pStyle w:val="af5"/>
        <w:widowControl w:val="0"/>
        <w:numPr>
          <w:ilvl w:val="0"/>
          <w:numId w:val="36"/>
        </w:numPr>
        <w:tabs>
          <w:tab w:val="left" w:pos="360"/>
        </w:tabs>
        <w:spacing w:after="120"/>
        <w:ind w:hanging="357"/>
        <w:jc w:val="both"/>
        <w:rPr>
          <w:rFonts w:ascii="Times New Roman" w:hAnsi="Times New Roman"/>
          <w:color w:val="002D72" w:themeColor="accent1"/>
          <w:sz w:val="15"/>
          <w:szCs w:val="15"/>
        </w:rPr>
      </w:pPr>
      <w:r w:rsidRPr="002676DA">
        <w:rPr>
          <w:rFonts w:ascii="Times New Roman" w:hAnsi="Times New Roman"/>
          <w:color w:val="002D72" w:themeColor="accent1"/>
          <w:sz w:val="15"/>
          <w:szCs w:val="15"/>
        </w:rPr>
        <w:t>if €STR is not available for that RFR Banking Day, the percentage rate per annum which is the Central Bank Rate for that RFR Banking Day; and</w:t>
      </w:r>
    </w:p>
    <w:p w14:paraId="635177CF" w14:textId="0717E79C" w:rsidR="00512D92" w:rsidRDefault="006F09D2" w:rsidP="00AF7B73">
      <w:pPr>
        <w:pStyle w:val="af5"/>
        <w:widowControl w:val="0"/>
        <w:numPr>
          <w:ilvl w:val="0"/>
          <w:numId w:val="36"/>
        </w:numPr>
        <w:tabs>
          <w:tab w:val="left" w:pos="360"/>
        </w:tabs>
        <w:spacing w:after="120"/>
        <w:ind w:hanging="357"/>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rPr>
        <w:t>if paragraph (</w:t>
      </w:r>
      <w:r w:rsidRPr="00035E9A">
        <w:rPr>
          <w:rFonts w:ascii="Times New Roman" w:hAnsi="Times New Roman"/>
          <w:color w:val="002D72" w:themeColor="accent1"/>
          <w:sz w:val="15"/>
          <w:szCs w:val="15"/>
        </w:rPr>
        <w:t>ii</w:t>
      </w:r>
      <w:r w:rsidRPr="002676DA">
        <w:rPr>
          <w:rFonts w:ascii="Times New Roman" w:hAnsi="Times New Roman"/>
          <w:color w:val="002D72" w:themeColor="accent1"/>
          <w:sz w:val="15"/>
          <w:szCs w:val="15"/>
        </w:rPr>
        <w:t>)</w:t>
      </w:r>
      <w:r w:rsidRPr="00E41F71">
        <w:rPr>
          <w:rFonts w:ascii="Times New Roman" w:hAnsi="Times New Roman"/>
          <w:color w:val="002D72" w:themeColor="accent1"/>
          <w:sz w:val="15"/>
          <w:szCs w:val="15"/>
          <w:lang w:val="en-GB"/>
        </w:rPr>
        <w:t xml:space="preserve"> above applies but the Central Bank Rate for that RFR Banking Day is not available; the percentage rate per annum which is the most recent Central Bank Rate for a day which is no more than 5 RFR Banking Days before that RFR Banking Day,</w:t>
      </w:r>
      <w:r w:rsidRPr="002676DA">
        <w:rPr>
          <w:rFonts w:ascii="Times New Roman" w:hAnsi="Times New Roman"/>
          <w:color w:val="002D72" w:themeColor="accent1"/>
          <w:sz w:val="15"/>
          <w:szCs w:val="15"/>
          <w:highlight w:val="yellow"/>
          <w:lang w:val="en-GB"/>
        </w:rPr>
        <w:t>]</w:t>
      </w:r>
    </w:p>
    <w:p w14:paraId="67E0CCAC" w14:textId="759F8E7A" w:rsidR="00512D92" w:rsidRDefault="006F09D2" w:rsidP="00AF7B73">
      <w:pPr>
        <w:pStyle w:val="af5"/>
        <w:numPr>
          <w:ilvl w:val="0"/>
          <w:numId w:val="33"/>
        </w:numPr>
        <w:tabs>
          <w:tab w:val="left" w:pos="360"/>
        </w:tabs>
        <w:spacing w:after="120"/>
        <w:ind w:hanging="357"/>
        <w:jc w:val="both"/>
        <w:rPr>
          <w:rFonts w:ascii="Times New Roman" w:hAnsi="Times New Roman"/>
          <w:color w:val="002D72" w:themeColor="accent1"/>
          <w:sz w:val="15"/>
          <w:szCs w:val="15"/>
          <w:lang w:val="en-GB"/>
        </w:rPr>
      </w:pPr>
      <w:r w:rsidRPr="002676DA">
        <w:rPr>
          <w:rFonts w:ascii="Times New Roman" w:hAnsi="Times New Roman"/>
          <w:color w:val="002D72" w:themeColor="accent1"/>
          <w:sz w:val="15"/>
          <w:szCs w:val="15"/>
          <w:highlight w:val="yellow"/>
          <w:lang w:val="en-GB"/>
        </w:rPr>
        <w:t>[</w:t>
      </w:r>
      <w:r>
        <w:rPr>
          <w:rFonts w:ascii="Times New Roman" w:hAnsi="Times New Roman"/>
          <w:color w:val="002D72" w:themeColor="accent1"/>
          <w:sz w:val="15"/>
          <w:szCs w:val="15"/>
          <w:lang w:val="en-GB"/>
        </w:rPr>
        <w:t>in relation to CHF:</w:t>
      </w:r>
    </w:p>
    <w:p w14:paraId="6F146147" w14:textId="3230B90E" w:rsidR="00512D92" w:rsidRPr="00035E9A" w:rsidRDefault="006F09D2" w:rsidP="00AF7B73">
      <w:pPr>
        <w:pStyle w:val="af5"/>
        <w:widowControl w:val="0"/>
        <w:numPr>
          <w:ilvl w:val="0"/>
          <w:numId w:val="37"/>
        </w:numPr>
        <w:tabs>
          <w:tab w:val="left" w:pos="360"/>
        </w:tabs>
        <w:spacing w:after="120"/>
        <w:ind w:hanging="357"/>
        <w:jc w:val="both"/>
        <w:rPr>
          <w:rFonts w:ascii="Times New Roman" w:hAnsi="Times New Roman"/>
          <w:color w:val="002D72" w:themeColor="accent1"/>
          <w:sz w:val="15"/>
          <w:szCs w:val="15"/>
        </w:rPr>
      </w:pPr>
      <w:r w:rsidRPr="00035E9A">
        <w:rPr>
          <w:rFonts w:ascii="Times New Roman" w:hAnsi="Times New Roman"/>
          <w:color w:val="002D72" w:themeColor="accent1"/>
          <w:sz w:val="15"/>
          <w:szCs w:val="15"/>
        </w:rPr>
        <w:t>SARON for that RFR Banking Day;</w:t>
      </w:r>
    </w:p>
    <w:p w14:paraId="141D250B" w14:textId="0EF6258F" w:rsidR="00512D92" w:rsidRDefault="006F09D2" w:rsidP="00AF7B73">
      <w:pPr>
        <w:pStyle w:val="af5"/>
        <w:widowControl w:val="0"/>
        <w:numPr>
          <w:ilvl w:val="0"/>
          <w:numId w:val="37"/>
        </w:numPr>
        <w:tabs>
          <w:tab w:val="left" w:pos="360"/>
        </w:tabs>
        <w:spacing w:after="120"/>
        <w:ind w:hanging="357"/>
        <w:jc w:val="both"/>
        <w:rPr>
          <w:rFonts w:ascii="Times New Roman" w:hAnsi="Times New Roman"/>
          <w:color w:val="002D72" w:themeColor="accent1"/>
          <w:sz w:val="15"/>
          <w:szCs w:val="15"/>
        </w:rPr>
      </w:pPr>
      <w:r w:rsidRPr="001D00FD">
        <w:rPr>
          <w:rFonts w:ascii="Times New Roman" w:hAnsi="Times New Roman"/>
          <w:color w:val="002D72" w:themeColor="accent1"/>
          <w:sz w:val="15"/>
          <w:szCs w:val="15"/>
        </w:rPr>
        <w:t>if SARON is not available for that RFR Banking Day, the percentage rate per annum which is the Central Bank Rate for that RFR Banking Day;</w:t>
      </w:r>
    </w:p>
    <w:p w14:paraId="7B484F6B" w14:textId="05E54360" w:rsidR="00512D92" w:rsidRDefault="006F09D2" w:rsidP="00AF7B73">
      <w:pPr>
        <w:pStyle w:val="af5"/>
        <w:widowControl w:val="0"/>
        <w:numPr>
          <w:ilvl w:val="0"/>
          <w:numId w:val="37"/>
        </w:numPr>
        <w:tabs>
          <w:tab w:val="left" w:pos="360"/>
        </w:tabs>
        <w:spacing w:after="120"/>
        <w:ind w:hanging="357"/>
        <w:jc w:val="both"/>
        <w:rPr>
          <w:rFonts w:ascii="Times New Roman" w:hAnsi="Times New Roman"/>
          <w:color w:val="002D72" w:themeColor="accent1"/>
          <w:sz w:val="15"/>
          <w:szCs w:val="15"/>
          <w:lang w:val="en-GB"/>
        </w:rPr>
      </w:pPr>
      <w:r w:rsidRPr="00035E9A">
        <w:rPr>
          <w:rFonts w:ascii="Times New Roman" w:hAnsi="Times New Roman"/>
          <w:color w:val="002D72" w:themeColor="accent1"/>
          <w:sz w:val="15"/>
          <w:szCs w:val="15"/>
        </w:rPr>
        <w:t>if paragraph (i</w:t>
      </w:r>
      <w:r>
        <w:rPr>
          <w:rFonts w:ascii="Times New Roman" w:hAnsi="Times New Roman"/>
          <w:color w:val="002D72" w:themeColor="accent1"/>
          <w:sz w:val="15"/>
          <w:szCs w:val="15"/>
        </w:rPr>
        <w:t>i</w:t>
      </w:r>
      <w:r w:rsidRPr="00030665">
        <w:rPr>
          <w:rFonts w:ascii="Times New Roman" w:hAnsi="Times New Roman"/>
          <w:color w:val="002D72" w:themeColor="accent1"/>
          <w:sz w:val="15"/>
          <w:szCs w:val="15"/>
        </w:rPr>
        <w:t>) above applies but the Central Bank Rate for that RFR Banking Day is not available, the percentage rate per annum which is the most recent Central</w:t>
      </w:r>
      <w:r w:rsidRPr="00F268EC">
        <w:rPr>
          <w:rFonts w:ascii="Times New Roman" w:hAnsi="Times New Roman"/>
          <w:color w:val="002D72" w:themeColor="accent1"/>
          <w:sz w:val="15"/>
          <w:szCs w:val="15"/>
          <w:lang w:val="en-GB"/>
        </w:rPr>
        <w:t xml:space="preserve"> Bank Rate for a day which is no more than 5 RFR Banking Days before that RFR Banking Day,</w:t>
      </w:r>
      <w:r w:rsidRPr="00B95E4D">
        <w:rPr>
          <w:rFonts w:ascii="Times New Roman" w:hAnsi="Times New Roman"/>
          <w:color w:val="002D72" w:themeColor="accent1"/>
          <w:sz w:val="15"/>
          <w:szCs w:val="15"/>
          <w:highlight w:val="yellow"/>
          <w:lang w:val="en-GB"/>
        </w:rPr>
        <w:t>]</w:t>
      </w:r>
    </w:p>
    <w:p w14:paraId="6213C1C5" w14:textId="0ED45EDE" w:rsidR="00512D92" w:rsidRDefault="006F09D2" w:rsidP="00AF7B73">
      <w:pPr>
        <w:pStyle w:val="af5"/>
        <w:numPr>
          <w:ilvl w:val="0"/>
          <w:numId w:val="33"/>
        </w:numPr>
        <w:tabs>
          <w:tab w:val="left" w:pos="360"/>
        </w:tabs>
        <w:spacing w:after="120"/>
        <w:ind w:hanging="357"/>
        <w:jc w:val="both"/>
        <w:rPr>
          <w:rFonts w:ascii="Times New Roman" w:hAnsi="Times New Roman"/>
          <w:color w:val="002D72" w:themeColor="accent1"/>
          <w:sz w:val="15"/>
          <w:szCs w:val="15"/>
          <w:lang w:val="en-GB"/>
        </w:rPr>
      </w:pPr>
      <w:r w:rsidRPr="00030665">
        <w:rPr>
          <w:rFonts w:ascii="Times New Roman" w:hAnsi="Times New Roman"/>
          <w:color w:val="002D72" w:themeColor="accent1"/>
          <w:sz w:val="15"/>
          <w:szCs w:val="15"/>
          <w:highlight w:val="yellow"/>
          <w:lang w:val="en-GB"/>
        </w:rPr>
        <w:t>[</w:t>
      </w:r>
      <w:r>
        <w:rPr>
          <w:rFonts w:ascii="Times New Roman" w:hAnsi="Times New Roman"/>
          <w:color w:val="002D72" w:themeColor="accent1"/>
          <w:sz w:val="15"/>
          <w:szCs w:val="15"/>
          <w:lang w:val="en-GB"/>
        </w:rPr>
        <w:t>in relation to JPY:</w:t>
      </w:r>
    </w:p>
    <w:p w14:paraId="5BF3386C" w14:textId="021C7800" w:rsidR="00512D92" w:rsidRPr="00030665" w:rsidRDefault="006F09D2" w:rsidP="00AF7B73">
      <w:pPr>
        <w:pStyle w:val="af5"/>
        <w:widowControl w:val="0"/>
        <w:numPr>
          <w:ilvl w:val="0"/>
          <w:numId w:val="38"/>
        </w:numPr>
        <w:tabs>
          <w:tab w:val="left" w:pos="360"/>
        </w:tabs>
        <w:spacing w:after="120"/>
        <w:ind w:hanging="357"/>
        <w:jc w:val="both"/>
        <w:rPr>
          <w:rFonts w:ascii="Times New Roman" w:hAnsi="Times New Roman"/>
          <w:color w:val="002D72" w:themeColor="accent1"/>
          <w:sz w:val="15"/>
          <w:szCs w:val="15"/>
        </w:rPr>
      </w:pPr>
      <w:r>
        <w:rPr>
          <w:rFonts w:ascii="Times New Roman" w:hAnsi="Times New Roman"/>
          <w:color w:val="002D72" w:themeColor="accent1"/>
          <w:sz w:val="15"/>
          <w:szCs w:val="15"/>
          <w:lang w:val="en-GB"/>
        </w:rPr>
        <w:t xml:space="preserve">TONAR </w:t>
      </w:r>
      <w:r w:rsidRPr="00030665">
        <w:rPr>
          <w:rFonts w:ascii="Times New Roman" w:hAnsi="Times New Roman"/>
          <w:color w:val="002D72" w:themeColor="accent1"/>
          <w:sz w:val="15"/>
          <w:szCs w:val="15"/>
        </w:rPr>
        <w:t>for that RFR Banking Day;</w:t>
      </w:r>
    </w:p>
    <w:p w14:paraId="51576402" w14:textId="583AB789" w:rsidR="00512D92" w:rsidRPr="00030665" w:rsidRDefault="006F09D2" w:rsidP="00AF7B73">
      <w:pPr>
        <w:pStyle w:val="af5"/>
        <w:widowControl w:val="0"/>
        <w:numPr>
          <w:ilvl w:val="0"/>
          <w:numId w:val="38"/>
        </w:numPr>
        <w:tabs>
          <w:tab w:val="left" w:pos="360"/>
        </w:tabs>
        <w:spacing w:after="120"/>
        <w:ind w:hanging="357"/>
        <w:jc w:val="both"/>
        <w:rPr>
          <w:rFonts w:ascii="Times New Roman" w:hAnsi="Times New Roman"/>
          <w:color w:val="002D72" w:themeColor="accent1"/>
          <w:sz w:val="15"/>
          <w:szCs w:val="15"/>
        </w:rPr>
      </w:pPr>
      <w:r w:rsidRPr="00030665">
        <w:rPr>
          <w:rFonts w:ascii="Times New Roman" w:hAnsi="Times New Roman"/>
          <w:color w:val="002D72" w:themeColor="accent1"/>
          <w:sz w:val="15"/>
          <w:szCs w:val="15"/>
        </w:rPr>
        <w:t>if TONAR is not available for that RFR Banking Day, the percentage rate per annum which is the Central Bank Ra</w:t>
      </w:r>
      <w:r w:rsidRPr="00035E9A">
        <w:rPr>
          <w:rFonts w:ascii="Times New Roman" w:hAnsi="Times New Roman"/>
          <w:color w:val="002D72" w:themeColor="accent1"/>
          <w:sz w:val="15"/>
          <w:szCs w:val="15"/>
        </w:rPr>
        <w:t>te for that RFR Banking Day;</w:t>
      </w:r>
    </w:p>
    <w:p w14:paraId="639120BB" w14:textId="06FE3FFC" w:rsidR="00512D92" w:rsidRPr="00030665" w:rsidRDefault="006F09D2" w:rsidP="00AF7B73">
      <w:pPr>
        <w:pStyle w:val="af5"/>
        <w:widowControl w:val="0"/>
        <w:numPr>
          <w:ilvl w:val="0"/>
          <w:numId w:val="38"/>
        </w:numPr>
        <w:tabs>
          <w:tab w:val="left" w:pos="360"/>
        </w:tabs>
        <w:spacing w:after="120"/>
        <w:ind w:hanging="357"/>
        <w:jc w:val="both"/>
        <w:rPr>
          <w:rFonts w:ascii="Times New Roman" w:hAnsi="Times New Roman"/>
          <w:color w:val="002D72" w:themeColor="accent1"/>
          <w:sz w:val="15"/>
          <w:szCs w:val="15"/>
        </w:rPr>
      </w:pPr>
      <w:r w:rsidRPr="00035E9A">
        <w:rPr>
          <w:rFonts w:ascii="Times New Roman" w:hAnsi="Times New Roman"/>
          <w:color w:val="002D72" w:themeColor="accent1"/>
          <w:sz w:val="15"/>
          <w:szCs w:val="15"/>
        </w:rPr>
        <w:t>if paragraph (ii</w:t>
      </w:r>
      <w:r w:rsidRPr="00030665">
        <w:rPr>
          <w:rFonts w:ascii="Times New Roman" w:hAnsi="Times New Roman"/>
          <w:color w:val="002D72" w:themeColor="accent1"/>
          <w:sz w:val="15"/>
          <w:szCs w:val="15"/>
        </w:rPr>
        <w:t>) above applies but the Central Bank Rate for that RFR Banking Day is not available, the percentage rate per annum which is the most recent Central Bank Rate for a day which is no more than 5 RFR Banking Days before that RFR Banking Day</w:t>
      </w:r>
      <w:r>
        <w:rPr>
          <w:rFonts w:ascii="Times New Roman" w:hAnsi="Times New Roman"/>
          <w:color w:val="002D72" w:themeColor="accent1"/>
          <w:sz w:val="15"/>
          <w:szCs w:val="15"/>
        </w:rPr>
        <w:t>,</w:t>
      </w:r>
      <w:r w:rsidRPr="00030665">
        <w:rPr>
          <w:rFonts w:ascii="Times New Roman" w:hAnsi="Times New Roman"/>
          <w:color w:val="002D72" w:themeColor="accent1"/>
          <w:sz w:val="15"/>
          <w:szCs w:val="15"/>
          <w:highlight w:val="yellow"/>
        </w:rPr>
        <w:t>]</w:t>
      </w:r>
    </w:p>
    <w:p w14:paraId="51A18EAF" w14:textId="0270A6B6" w:rsidR="00512D92" w:rsidRPr="00D6703D" w:rsidRDefault="006F09D2" w:rsidP="00780BBF">
      <w:pPr>
        <w:autoSpaceDE w:val="0"/>
        <w:autoSpaceDN w:val="0"/>
        <w:adjustRightInd w:val="0"/>
        <w:spacing w:after="120"/>
        <w:rPr>
          <w:rFonts w:ascii="Times New Roman" w:hAnsi="Times New Roman" w:cs="Times New Roman"/>
          <w:color w:val="002D72" w:themeColor="accent1"/>
          <w:sz w:val="15"/>
          <w:szCs w:val="15"/>
        </w:rPr>
      </w:pPr>
      <w:r w:rsidRPr="00E41F71">
        <w:rPr>
          <w:rFonts w:ascii="Times New Roman" w:hAnsi="Times New Roman"/>
          <w:color w:val="002D72" w:themeColor="accent1"/>
          <w:sz w:val="15"/>
          <w:szCs w:val="15"/>
          <w:lang w:val="en-GB"/>
        </w:rPr>
        <w:t>rounded in either case to four decimal places.</w:t>
      </w:r>
    </w:p>
    <w:p w14:paraId="3DEBA6DE" w14:textId="77777777" w:rsidR="00512D92" w:rsidRPr="00D6703D" w:rsidRDefault="006F09D2" w:rsidP="005B50B4">
      <w:pPr>
        <w:pStyle w:val="Body2"/>
        <w:spacing w:after="120" w:line="240" w:lineRule="auto"/>
        <w:ind w:left="0"/>
        <w:jc w:val="both"/>
        <w:rPr>
          <w:rFonts w:ascii="Times New Roman" w:eastAsia="Times New Roman" w:hAnsi="Times New Roman"/>
          <w:color w:val="002D72" w:themeColor="accent1"/>
          <w:sz w:val="15"/>
          <w:szCs w:val="15"/>
          <w:lang w:val="en-US" w:eastAsia="en-US"/>
        </w:rPr>
      </w:pPr>
      <w:r w:rsidRPr="00D6703D">
        <w:rPr>
          <w:rFonts w:ascii="Times New Roman" w:eastAsia="Times New Roman" w:hAnsi="Times New Roman"/>
          <w:b/>
          <w:color w:val="002D72" w:themeColor="accent1"/>
          <w:sz w:val="15"/>
          <w:szCs w:val="15"/>
          <w:lang w:val="en-US" w:eastAsia="en-US"/>
        </w:rPr>
        <w:t xml:space="preserve">Dispute </w:t>
      </w:r>
      <w:r w:rsidRPr="00D6703D">
        <w:rPr>
          <w:rFonts w:ascii="Times New Roman" w:eastAsia="Times New Roman" w:hAnsi="Times New Roman"/>
          <w:color w:val="002D72" w:themeColor="accent1"/>
          <w:sz w:val="15"/>
          <w:szCs w:val="15"/>
          <w:lang w:val="en-US" w:eastAsia="en-US"/>
        </w:rPr>
        <w:t>means</w:t>
      </w:r>
      <w:r w:rsidRPr="00D6703D">
        <w:rPr>
          <w:rFonts w:ascii="Times New Roman" w:eastAsia="Times New Roman" w:hAnsi="Times New Roman"/>
          <w:b/>
          <w:color w:val="002D72" w:themeColor="accent1"/>
          <w:sz w:val="15"/>
          <w:szCs w:val="15"/>
          <w:lang w:val="en-US" w:eastAsia="en-US"/>
        </w:rPr>
        <w:t xml:space="preserve"> </w:t>
      </w:r>
      <w:r w:rsidRPr="00D6703D">
        <w:rPr>
          <w:rFonts w:ascii="Times New Roman" w:eastAsia="Times New Roman" w:hAnsi="Times New Roman"/>
          <w:color w:val="002D72" w:themeColor="accent1"/>
          <w:sz w:val="15"/>
          <w:szCs w:val="15"/>
          <w:lang w:val="en-US" w:eastAsia="en-US"/>
        </w:rPr>
        <w:t>any dispute, difference, controversy or claim arising out of or in connection with this Agreement, including (without limitation) any question regarding its existence, enforcement, validity, or termination, as well as all non-contractual disputes or claims;</w:t>
      </w:r>
    </w:p>
    <w:p w14:paraId="146D5D94" w14:textId="77777777" w:rsidR="00512D92" w:rsidRDefault="006F09D2" w:rsidP="005B50B4">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An </w:t>
      </w:r>
      <w:r w:rsidRPr="00D6703D">
        <w:rPr>
          <w:rFonts w:ascii="Times New Roman" w:hAnsi="Times New Roman" w:cs="Times New Roman"/>
          <w:b/>
          <w:color w:val="002D72" w:themeColor="accent1"/>
          <w:sz w:val="15"/>
          <w:szCs w:val="15"/>
        </w:rPr>
        <w:t>Electronic Signature</w:t>
      </w:r>
      <w:r w:rsidRPr="00D6703D">
        <w:rPr>
          <w:rFonts w:ascii="Times New Roman" w:hAnsi="Times New Roman" w:cs="Times New Roman"/>
          <w:color w:val="002D72" w:themeColor="accent1"/>
          <w:sz w:val="15"/>
          <w:szCs w:val="15"/>
        </w:rPr>
        <w:t xml:space="preserve"> is created on a Signature Platform and is the digital representation of a signature or other digital mark adopted as a digital signature that evidences the signer’s intent to be bound by the terms of the document subject to the digital signature.</w:t>
      </w:r>
    </w:p>
    <w:p w14:paraId="42ABC2D1" w14:textId="36F34F27" w:rsidR="00512D92" w:rsidRPr="00FF30FB" w:rsidRDefault="006F09D2">
      <w:pPr>
        <w:tabs>
          <w:tab w:val="left" w:pos="360"/>
        </w:tabs>
        <w:spacing w:after="120"/>
        <w:jc w:val="both"/>
        <w:rPr>
          <w:rFonts w:ascii="Times New Roman" w:hAnsi="Times New Roman" w:cs="Times New Roman"/>
          <w:color w:val="002D72" w:themeColor="accent1"/>
          <w:sz w:val="15"/>
          <w:szCs w:val="15"/>
          <w:lang w:val="en-GB"/>
        </w:rPr>
      </w:pPr>
      <w:r w:rsidRPr="002676DA">
        <w:rPr>
          <w:rFonts w:ascii="Times New Roman" w:hAnsi="Times New Roman" w:cs="Times New Roman"/>
          <w:color w:val="002D72" w:themeColor="accent1"/>
          <w:sz w:val="15"/>
          <w:szCs w:val="15"/>
          <w:highlight w:val="yellow"/>
          <w:lang w:val="en-GB"/>
        </w:rPr>
        <w:t>[</w:t>
      </w:r>
      <w:r w:rsidRPr="00FF30FB">
        <w:rPr>
          <w:rFonts w:ascii="Times New Roman" w:hAnsi="Times New Roman" w:cs="Times New Roman"/>
          <w:b/>
          <w:color w:val="002D72" w:themeColor="accent1"/>
          <w:sz w:val="15"/>
          <w:szCs w:val="15"/>
          <w:lang w:val="en-GB"/>
        </w:rPr>
        <w:t>€STR</w:t>
      </w:r>
      <w:r w:rsidRPr="00D01F4A">
        <w:t xml:space="preserve"> </w:t>
      </w:r>
      <w:r w:rsidRPr="00FF30FB">
        <w:rPr>
          <w:rFonts w:ascii="Times New Roman" w:hAnsi="Times New Roman" w:cs="Times New Roman"/>
          <w:color w:val="002D72" w:themeColor="accent1"/>
          <w:sz w:val="15"/>
          <w:szCs w:val="15"/>
          <w:lang w:val="en-GB"/>
        </w:rPr>
        <w:t>means, in relation to any day:</w:t>
      </w:r>
    </w:p>
    <w:p w14:paraId="525DB3C7" w14:textId="0B19FBCA" w:rsidR="00512D92" w:rsidRPr="00FF30FB" w:rsidRDefault="006F09D2" w:rsidP="00AF7B73">
      <w:pPr>
        <w:pStyle w:val="af5"/>
        <w:numPr>
          <w:ilvl w:val="0"/>
          <w:numId w:val="32"/>
        </w:numPr>
        <w:tabs>
          <w:tab w:val="left" w:pos="360"/>
        </w:tabs>
        <w:spacing w:after="120"/>
        <w:ind w:left="357" w:hanging="357"/>
        <w:jc w:val="both"/>
        <w:rPr>
          <w:rFonts w:ascii="Times New Roman" w:hAnsi="Times New Roman" w:cs="Times New Roman"/>
          <w:color w:val="002D72" w:themeColor="accent1"/>
          <w:sz w:val="15"/>
          <w:szCs w:val="15"/>
        </w:rPr>
      </w:pPr>
      <w:r w:rsidRPr="00FF30FB">
        <w:rPr>
          <w:rFonts w:ascii="Times New Roman" w:hAnsi="Times New Roman" w:cs="Times New Roman"/>
          <w:color w:val="002D72" w:themeColor="accent1"/>
          <w:sz w:val="15"/>
          <w:szCs w:val="15"/>
          <w:lang w:val="en-GB"/>
        </w:rPr>
        <w:t xml:space="preserve">the euro </w:t>
      </w:r>
      <w:r w:rsidRPr="00FF30FB">
        <w:rPr>
          <w:rFonts w:ascii="Times New Roman" w:hAnsi="Times New Roman" w:cs="Times New Roman"/>
          <w:color w:val="002D72" w:themeColor="accent1"/>
          <w:sz w:val="15"/>
          <w:szCs w:val="15"/>
        </w:rPr>
        <w:t>short</w:t>
      </w:r>
      <w:r w:rsidRPr="00FF30FB">
        <w:rPr>
          <w:rFonts w:ascii="Times New Roman" w:hAnsi="Times New Roman" w:cs="Times New Roman"/>
          <w:color w:val="002D72" w:themeColor="accent1"/>
          <w:sz w:val="15"/>
          <w:szCs w:val="15"/>
          <w:lang w:val="en-GB"/>
        </w:rPr>
        <w:t xml:space="preserve">-term rate administered by the European </w:t>
      </w:r>
      <w:r w:rsidRPr="00FF30FB">
        <w:rPr>
          <w:rFonts w:ascii="Times New Roman" w:hAnsi="Times New Roman" w:cs="Times New Roman"/>
          <w:color w:val="002D72" w:themeColor="accent1"/>
          <w:sz w:val="15"/>
          <w:szCs w:val="15"/>
        </w:rPr>
        <w:t>Central Bank (or any other person which takes over the administration of that rate); or</w:t>
      </w:r>
    </w:p>
    <w:p w14:paraId="3368C152" w14:textId="628A095C" w:rsidR="00512D92" w:rsidRDefault="006F09D2" w:rsidP="00AF7B73">
      <w:pPr>
        <w:pStyle w:val="af5"/>
        <w:numPr>
          <w:ilvl w:val="0"/>
          <w:numId w:val="32"/>
        </w:numPr>
        <w:tabs>
          <w:tab w:val="left" w:pos="360"/>
        </w:tabs>
        <w:spacing w:after="120"/>
        <w:ind w:left="357" w:hanging="357"/>
        <w:jc w:val="both"/>
        <w:rPr>
          <w:rFonts w:ascii="Times New Roman" w:hAnsi="Times New Roman" w:cs="Times New Roman"/>
          <w:color w:val="002D72" w:themeColor="accent1"/>
          <w:sz w:val="15"/>
          <w:szCs w:val="15"/>
        </w:rPr>
      </w:pPr>
      <w:r w:rsidRPr="00FF30FB">
        <w:rPr>
          <w:rFonts w:ascii="Times New Roman" w:hAnsi="Times New Roman" w:cs="Times New Roman"/>
          <w:color w:val="002D72" w:themeColor="accent1"/>
          <w:sz w:val="15"/>
          <w:szCs w:val="15"/>
        </w:rPr>
        <w:t>if no such rate is available for any applicable day, €STR shall be the most recent published rate.</w:t>
      </w:r>
      <w:r w:rsidRPr="00FF30FB">
        <w:rPr>
          <w:rFonts w:ascii="Times New Roman" w:hAnsi="Times New Roman" w:cs="Times New Roman"/>
          <w:color w:val="002D72" w:themeColor="accent1"/>
          <w:sz w:val="15"/>
          <w:szCs w:val="15"/>
          <w:highlight w:val="yellow"/>
        </w:rPr>
        <w:t>]</w:t>
      </w:r>
    </w:p>
    <w:p w14:paraId="54CD2E58" w14:textId="18306110" w:rsidR="00512D92" w:rsidRPr="002D0DB6" w:rsidRDefault="006F09D2" w:rsidP="00780BBF">
      <w:pPr>
        <w:tabs>
          <w:tab w:val="left" w:pos="360"/>
        </w:tabs>
        <w:spacing w:after="120"/>
        <w:jc w:val="both"/>
        <w:rPr>
          <w:rFonts w:ascii="Times New Roman" w:hAnsi="Times New Roman" w:cs="Times New Roman"/>
          <w:color w:val="002D72" w:themeColor="accent1"/>
          <w:sz w:val="15"/>
          <w:szCs w:val="15"/>
        </w:rPr>
      </w:pPr>
      <w:r w:rsidRPr="00FF30FB">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EURIBOR</w:t>
      </w:r>
      <w:r>
        <w:rPr>
          <w:rFonts w:ascii="Times New Roman" w:hAnsi="Times New Roman" w:cs="Times New Roman"/>
          <w:color w:val="002D72" w:themeColor="accent1"/>
          <w:sz w:val="15"/>
          <w:szCs w:val="15"/>
        </w:rPr>
        <w:t xml:space="preserve"> means </w:t>
      </w:r>
      <w:r w:rsidRPr="002D0DB6">
        <w:rPr>
          <w:rFonts w:ascii="Times New Roman" w:hAnsi="Times New Roman" w:cs="Times New Roman"/>
          <w:color w:val="002D72" w:themeColor="accent1"/>
          <w:sz w:val="15"/>
          <w:szCs w:val="15"/>
        </w:rPr>
        <w:t>the euro interbank offered rate administered by the European Money Markets Institute (or any other person which takes over the administration of that rate) for the relevant period displayed (before any correction, recalculation or republication by the administrator) on page EURIBOR01 of the Thomson Reuters screen (or any replacement Thomson Reuters page which displays that rate)</w:t>
      </w:r>
      <w:r>
        <w:rPr>
          <w:rFonts w:ascii="Times New Roman" w:hAnsi="Times New Roman" w:cs="Times New Roman"/>
          <w:color w:val="002D72" w:themeColor="accent1"/>
          <w:sz w:val="15"/>
          <w:szCs w:val="15"/>
        </w:rPr>
        <w:t xml:space="preserve">. </w:t>
      </w:r>
      <w:r w:rsidRPr="002D0DB6">
        <w:rPr>
          <w:rFonts w:ascii="Times New Roman" w:hAnsi="Times New Roman" w:cs="Times New Roman"/>
          <w:color w:val="002D72" w:themeColor="accent1"/>
          <w:sz w:val="15"/>
          <w:szCs w:val="15"/>
        </w:rPr>
        <w:t>If, for whatever reason, EURIBOR is not published in respect of a relevant calculation day and a EURIBOR Trigger has not occurred, EURIBOR for that day shall be:</w:t>
      </w:r>
    </w:p>
    <w:p w14:paraId="5E77D1B7" w14:textId="0A5AFC1D" w:rsidR="00512D92" w:rsidRDefault="006F09D2" w:rsidP="00AF7B73">
      <w:pPr>
        <w:pStyle w:val="af5"/>
        <w:numPr>
          <w:ilvl w:val="0"/>
          <w:numId w:val="40"/>
        </w:numPr>
        <w:tabs>
          <w:tab w:val="left" w:pos="360"/>
        </w:tabs>
        <w:spacing w:after="120"/>
        <w:ind w:left="357"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the last published rate for E</w:t>
      </w:r>
      <w:r>
        <w:rPr>
          <w:rFonts w:ascii="Times New Roman" w:hAnsi="Times New Roman" w:cs="Times New Roman"/>
          <w:color w:val="002D72" w:themeColor="accent1"/>
          <w:sz w:val="15"/>
          <w:szCs w:val="15"/>
        </w:rPr>
        <w:t>URIBOR, unless sub-paragraph b.</w:t>
      </w:r>
      <w:r w:rsidRPr="002D0DB6">
        <w:rPr>
          <w:rFonts w:ascii="Times New Roman" w:hAnsi="Times New Roman" w:cs="Times New Roman"/>
          <w:color w:val="002D72" w:themeColor="accent1"/>
          <w:sz w:val="15"/>
          <w:szCs w:val="15"/>
        </w:rPr>
        <w:t xml:space="preserve"> below applies; or</w:t>
      </w:r>
    </w:p>
    <w:p w14:paraId="04A3D546" w14:textId="06FCB1F6" w:rsidR="00512D92" w:rsidRDefault="006F09D2" w:rsidP="00AF7B73">
      <w:pPr>
        <w:pStyle w:val="af5"/>
        <w:numPr>
          <w:ilvl w:val="0"/>
          <w:numId w:val="40"/>
        </w:numPr>
        <w:tabs>
          <w:tab w:val="left" w:pos="360"/>
        </w:tabs>
        <w:spacing w:after="120"/>
        <w:ind w:left="357"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 xml:space="preserve">a rate formally recommended by Thomson Reuters or the supervisor responsible for EURIBOR (or any other person which takes over the administration of that rate), where </w:t>
      </w:r>
      <w:r>
        <w:rPr>
          <w:rFonts w:ascii="Times New Roman" w:hAnsi="Times New Roman" w:cs="Times New Roman"/>
          <w:color w:val="002D72" w:themeColor="accent1"/>
          <w:sz w:val="15"/>
          <w:szCs w:val="15"/>
        </w:rPr>
        <w:t>the Bank</w:t>
      </w:r>
      <w:r w:rsidRPr="002D0DB6">
        <w:rPr>
          <w:rFonts w:ascii="Times New Roman" w:hAnsi="Times New Roman" w:cs="Times New Roman"/>
          <w:color w:val="002D72" w:themeColor="accent1"/>
          <w:sz w:val="15"/>
          <w:szCs w:val="15"/>
        </w:rPr>
        <w:t xml:space="preserve"> considers that rate to be capable of use by </w:t>
      </w:r>
      <w:r>
        <w:rPr>
          <w:rFonts w:ascii="Times New Roman" w:hAnsi="Times New Roman" w:cs="Times New Roman"/>
          <w:color w:val="002D72" w:themeColor="accent1"/>
          <w:sz w:val="15"/>
          <w:szCs w:val="15"/>
        </w:rPr>
        <w:t>the Bank</w:t>
      </w:r>
      <w:r w:rsidRPr="002D0DB6">
        <w:rPr>
          <w:rFonts w:ascii="Times New Roman" w:hAnsi="Times New Roman" w:cs="Times New Roman"/>
          <w:color w:val="002D72" w:themeColor="accent1"/>
          <w:sz w:val="15"/>
          <w:szCs w:val="15"/>
        </w:rPr>
        <w:t xml:space="preserve"> across its business at that time</w:t>
      </w:r>
      <w:r>
        <w:rPr>
          <w:rFonts w:ascii="Times New Roman" w:hAnsi="Times New Roman" w:cs="Times New Roman"/>
          <w:color w:val="002D72" w:themeColor="accent1"/>
          <w:sz w:val="15"/>
          <w:szCs w:val="15"/>
        </w:rPr>
        <w:t>,</w:t>
      </w:r>
    </w:p>
    <w:p w14:paraId="1C39931B" w14:textId="726E6FF6" w:rsidR="00512D92" w:rsidRPr="00166FFE" w:rsidRDefault="006F09D2" w:rsidP="00780BBF">
      <w:pPr>
        <w:tabs>
          <w:tab w:val="left" w:pos="360"/>
        </w:tabs>
        <w:spacing w:after="120"/>
        <w:jc w:val="both"/>
        <w:rPr>
          <w:rFonts w:ascii="Times New Roman" w:hAnsi="Times New Roman" w:cs="Times New Roman"/>
          <w:color w:val="002D72" w:themeColor="accent1"/>
          <w:sz w:val="15"/>
          <w:szCs w:val="15"/>
        </w:rPr>
      </w:pPr>
      <w:r w:rsidRPr="00166FFE">
        <w:rPr>
          <w:rFonts w:ascii="Times New Roman" w:hAnsi="Times New Roman" w:cs="Times New Roman"/>
          <w:color w:val="002D72" w:themeColor="accent1"/>
          <w:sz w:val="15"/>
          <w:szCs w:val="15"/>
        </w:rPr>
        <w:t xml:space="preserve">provided that, if the Bank determines and provides notice of such determination in its sole discretion (which shall be conclusive absent manifest error) that such rate cannot be calculated is no longer appropriate for the purposes of calculating interest or other amounts, or is not or ceases to be adopted in customary market usage in the relevant markets, </w:t>
      </w:r>
      <w:r>
        <w:rPr>
          <w:rFonts w:ascii="Times New Roman" w:hAnsi="Times New Roman" w:cs="Times New Roman"/>
          <w:color w:val="002D72" w:themeColor="accent1"/>
          <w:sz w:val="15"/>
          <w:szCs w:val="15"/>
        </w:rPr>
        <w:t>EURIBOR</w:t>
      </w:r>
      <w:r w:rsidRPr="00166FFE">
        <w:rPr>
          <w:rFonts w:ascii="Times New Roman" w:hAnsi="Times New Roman" w:cs="Times New Roman"/>
          <w:color w:val="002D72" w:themeColor="accent1"/>
          <w:sz w:val="15"/>
          <w:szCs w:val="15"/>
        </w:rPr>
        <w:t xml:space="preserve"> shall be the alternative rate and margin (which may be different to the previously specified rate) notified to the Company by the Bank and which in the Bank's opinion (which shall be conclusive absent manifest error):</w:t>
      </w:r>
    </w:p>
    <w:p w14:paraId="483F0248" w14:textId="15235DE0" w:rsidR="00512D92" w:rsidRPr="00780BBF" w:rsidRDefault="006F09D2" w:rsidP="00AF7B73">
      <w:pPr>
        <w:pStyle w:val="af5"/>
        <w:widowControl w:val="0"/>
        <w:numPr>
          <w:ilvl w:val="0"/>
          <w:numId w:val="44"/>
        </w:numPr>
        <w:tabs>
          <w:tab w:val="left" w:pos="360"/>
        </w:tabs>
        <w:spacing w:after="120"/>
        <w:ind w:left="714" w:hanging="357"/>
        <w:jc w:val="both"/>
        <w:rPr>
          <w:rFonts w:ascii="Times New Roman" w:hAnsi="Times New Roman" w:cs="Times New Roman"/>
          <w:color w:val="002D72" w:themeColor="accent1"/>
          <w:sz w:val="15"/>
          <w:szCs w:val="15"/>
        </w:rPr>
      </w:pPr>
      <w:r w:rsidRPr="00166FFE">
        <w:rPr>
          <w:rFonts w:ascii="Times New Roman" w:hAnsi="Times New Roman" w:cs="Times New Roman"/>
          <w:color w:val="002D72" w:themeColor="accent1"/>
          <w:sz w:val="15"/>
          <w:szCs w:val="15"/>
        </w:rPr>
        <w:t>shall take into account benchmark rates that are being generally accepted in the relevant markets; or</w:t>
      </w:r>
    </w:p>
    <w:p w14:paraId="34475860" w14:textId="553FC6AF" w:rsidR="00512D92" w:rsidRPr="00FF30FB" w:rsidRDefault="006F09D2" w:rsidP="00AF7B73">
      <w:pPr>
        <w:pStyle w:val="af5"/>
        <w:widowControl w:val="0"/>
        <w:numPr>
          <w:ilvl w:val="0"/>
          <w:numId w:val="44"/>
        </w:numPr>
        <w:tabs>
          <w:tab w:val="left" w:pos="360"/>
        </w:tabs>
        <w:spacing w:after="120"/>
        <w:ind w:left="714" w:hanging="357"/>
        <w:jc w:val="both"/>
        <w:rPr>
          <w:rFonts w:ascii="Times New Roman" w:hAnsi="Times New Roman" w:cs="Times New Roman"/>
          <w:color w:val="002D72" w:themeColor="accent1"/>
          <w:sz w:val="15"/>
          <w:szCs w:val="15"/>
        </w:rPr>
      </w:pPr>
      <w:r w:rsidRPr="00166FFE">
        <w:rPr>
          <w:rFonts w:ascii="Times New Roman" w:hAnsi="Times New Roman" w:cs="Times New Roman"/>
          <w:color w:val="002D72" w:themeColor="accent1"/>
          <w:sz w:val="15"/>
          <w:szCs w:val="15"/>
        </w:rPr>
        <w:lastRenderedPageBreak/>
        <w:t xml:space="preserve">is otherwise an appropriate successor to </w:t>
      </w:r>
      <w:r>
        <w:rPr>
          <w:rFonts w:ascii="Times New Roman" w:hAnsi="Times New Roman" w:cs="Times New Roman"/>
          <w:color w:val="002D72" w:themeColor="accent1"/>
          <w:sz w:val="15"/>
          <w:szCs w:val="15"/>
        </w:rPr>
        <w:t>EURIBOR</w:t>
      </w:r>
      <w:r w:rsidRPr="00166FFE">
        <w:rPr>
          <w:rFonts w:ascii="Times New Roman" w:hAnsi="Times New Roman" w:cs="Times New Roman"/>
          <w:color w:val="002D72" w:themeColor="accent1"/>
          <w:sz w:val="15"/>
          <w:szCs w:val="15"/>
        </w:rPr>
        <w:t xml:space="preserve"> and results (so far as reasonably practicable) in no transfer of economic value to or from the Company.</w:t>
      </w:r>
      <w:r w:rsidRPr="00FF30FB">
        <w:rPr>
          <w:rFonts w:ascii="Times New Roman" w:hAnsi="Times New Roman" w:cs="Times New Roman"/>
          <w:color w:val="002D72" w:themeColor="accent1"/>
          <w:sz w:val="15"/>
          <w:szCs w:val="15"/>
          <w:highlight w:val="yellow"/>
        </w:rPr>
        <w:t>]</w:t>
      </w:r>
    </w:p>
    <w:p w14:paraId="30163B02" w14:textId="5E4EBF30" w:rsidR="00512D92" w:rsidRPr="002D0DB6" w:rsidRDefault="006F09D2" w:rsidP="00780BBF">
      <w:pPr>
        <w:tabs>
          <w:tab w:val="left" w:pos="360"/>
        </w:tabs>
        <w:spacing w:after="120"/>
        <w:jc w:val="both"/>
        <w:rPr>
          <w:rFonts w:ascii="Times New Roman" w:hAnsi="Times New Roman" w:cs="Times New Roman"/>
          <w:color w:val="002D72" w:themeColor="accent1"/>
          <w:sz w:val="15"/>
          <w:szCs w:val="15"/>
        </w:rPr>
      </w:pPr>
      <w:r w:rsidRPr="002676DA">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EURIBOR Trigger</w:t>
      </w:r>
      <w:r>
        <w:rPr>
          <w:rFonts w:ascii="Times New Roman" w:hAnsi="Times New Roman" w:cs="Times New Roman"/>
          <w:color w:val="002D72" w:themeColor="accent1"/>
          <w:sz w:val="15"/>
          <w:szCs w:val="15"/>
        </w:rPr>
        <w:t xml:space="preserve"> means </w:t>
      </w:r>
      <w:r w:rsidRPr="002D0DB6">
        <w:rPr>
          <w:rFonts w:ascii="Times New Roman" w:hAnsi="Times New Roman" w:cs="Times New Roman"/>
          <w:color w:val="002D72" w:themeColor="accent1"/>
          <w:sz w:val="15"/>
          <w:szCs w:val="15"/>
        </w:rPr>
        <w:t xml:space="preserve">the occurrence of one of the following events, determined by </w:t>
      </w:r>
      <w:r>
        <w:rPr>
          <w:rFonts w:ascii="Times New Roman" w:hAnsi="Times New Roman" w:cs="Times New Roman"/>
          <w:color w:val="002D72" w:themeColor="accent1"/>
          <w:sz w:val="15"/>
          <w:szCs w:val="15"/>
        </w:rPr>
        <w:t>the Bank</w:t>
      </w:r>
      <w:r w:rsidRPr="002D0DB6">
        <w:rPr>
          <w:rFonts w:ascii="Times New Roman" w:hAnsi="Times New Roman" w:cs="Times New Roman"/>
          <w:color w:val="002D72" w:themeColor="accent1"/>
          <w:sz w:val="15"/>
          <w:szCs w:val="15"/>
        </w:rPr>
        <w:t xml:space="preserve"> in its sole discretion, which, to the extent applicable, shall be conclusive absent manifest error:</w:t>
      </w:r>
    </w:p>
    <w:p w14:paraId="5FE2974A" w14:textId="1F44F883" w:rsidR="00512D92" w:rsidRDefault="006F09D2" w:rsidP="00AF7B73">
      <w:pPr>
        <w:pStyle w:val="af5"/>
        <w:numPr>
          <w:ilvl w:val="0"/>
          <w:numId w:val="42"/>
        </w:numPr>
        <w:tabs>
          <w:tab w:val="left" w:pos="360"/>
        </w:tabs>
        <w:spacing w:after="120"/>
        <w:ind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EURIBOR has permanently ceased or is likely permanently to cease to be published or available;</w:t>
      </w:r>
    </w:p>
    <w:p w14:paraId="3BAA8C35" w14:textId="467C4AE0" w:rsidR="00512D92" w:rsidRDefault="006F09D2" w:rsidP="00AF7B73">
      <w:pPr>
        <w:pStyle w:val="af5"/>
        <w:numPr>
          <w:ilvl w:val="0"/>
          <w:numId w:val="42"/>
        </w:numPr>
        <w:tabs>
          <w:tab w:val="left" w:pos="360"/>
        </w:tabs>
        <w:spacing w:after="120"/>
        <w:ind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a regulator, administrator, court, or other competent authority:</w:t>
      </w:r>
    </w:p>
    <w:p w14:paraId="3D911A90" w14:textId="25ADB36D" w:rsidR="00512D92" w:rsidRDefault="006F09D2" w:rsidP="00AF7B73">
      <w:pPr>
        <w:pStyle w:val="af5"/>
        <w:widowControl w:val="0"/>
        <w:numPr>
          <w:ilvl w:val="0"/>
          <w:numId w:val="31"/>
        </w:numPr>
        <w:tabs>
          <w:tab w:val="left" w:pos="360"/>
        </w:tabs>
        <w:spacing w:after="120"/>
        <w:ind w:left="720"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 xml:space="preserve">states that EURIBOR (or any feature of the calculation, methodology or convention used to determine interest or other amounts under </w:t>
      </w:r>
      <w:r>
        <w:rPr>
          <w:rFonts w:ascii="Times New Roman" w:hAnsi="Times New Roman" w:cs="Times New Roman"/>
          <w:color w:val="002D72" w:themeColor="accent1"/>
          <w:sz w:val="15"/>
          <w:szCs w:val="15"/>
        </w:rPr>
        <w:t>the Agreement or any Request</w:t>
      </w:r>
      <w:r w:rsidRPr="002D0DB6">
        <w:rPr>
          <w:rFonts w:ascii="Times New Roman" w:hAnsi="Times New Roman" w:cs="Times New Roman"/>
          <w:color w:val="002D72" w:themeColor="accent1"/>
          <w:sz w:val="15"/>
          <w:szCs w:val="15"/>
        </w:rPr>
        <w:t>) is no longer representa</w:t>
      </w:r>
      <w:r>
        <w:rPr>
          <w:rFonts w:ascii="Times New Roman" w:hAnsi="Times New Roman" w:cs="Times New Roman"/>
          <w:color w:val="002D72" w:themeColor="accent1"/>
          <w:sz w:val="15"/>
          <w:szCs w:val="15"/>
        </w:rPr>
        <w:t>tive or appropriate for use; or</w:t>
      </w:r>
    </w:p>
    <w:p w14:paraId="71ABB6F5" w14:textId="2A03EF54" w:rsidR="00512D92" w:rsidRDefault="006F09D2" w:rsidP="00AF7B73">
      <w:pPr>
        <w:pStyle w:val="af5"/>
        <w:widowControl w:val="0"/>
        <w:numPr>
          <w:ilvl w:val="0"/>
          <w:numId w:val="31"/>
        </w:numPr>
        <w:tabs>
          <w:tab w:val="left" w:pos="360"/>
        </w:tabs>
        <w:spacing w:after="120"/>
        <w:ind w:left="720"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 xml:space="preserve">requires or (where relevant) recommends that EURIBOR (or any feature of the calculation, methodology or convention used to determine interest or other amounts under </w:t>
      </w:r>
      <w:r>
        <w:rPr>
          <w:rFonts w:ascii="Times New Roman" w:hAnsi="Times New Roman" w:cs="Times New Roman"/>
          <w:color w:val="002D72" w:themeColor="accent1"/>
          <w:sz w:val="15"/>
          <w:szCs w:val="15"/>
        </w:rPr>
        <w:t>the Agreement or any Request</w:t>
      </w:r>
      <w:r w:rsidRPr="002D0DB6">
        <w:rPr>
          <w:rFonts w:ascii="Times New Roman" w:hAnsi="Times New Roman" w:cs="Times New Roman"/>
          <w:color w:val="002D72" w:themeColor="accent1"/>
          <w:sz w:val="15"/>
          <w:szCs w:val="15"/>
        </w:rPr>
        <w:t>) be permanently discontinued; or</w:t>
      </w:r>
    </w:p>
    <w:p w14:paraId="287EE8F8" w14:textId="198AE0B5" w:rsidR="00512D92" w:rsidRDefault="006F09D2" w:rsidP="00AF7B73">
      <w:pPr>
        <w:pStyle w:val="af5"/>
        <w:numPr>
          <w:ilvl w:val="0"/>
          <w:numId w:val="32"/>
        </w:numPr>
        <w:tabs>
          <w:tab w:val="left" w:pos="360"/>
        </w:tabs>
        <w:spacing w:after="120"/>
        <w:ind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 xml:space="preserve">market practice with respect to EURIBOR (or any feature of the calculation, methodology or convention used to determine interest or other amounts under </w:t>
      </w:r>
      <w:r>
        <w:rPr>
          <w:rFonts w:ascii="Times New Roman" w:hAnsi="Times New Roman" w:cs="Times New Roman"/>
          <w:color w:val="002D72" w:themeColor="accent1"/>
          <w:sz w:val="15"/>
          <w:szCs w:val="15"/>
        </w:rPr>
        <w:t>the Agreement or any Request</w:t>
      </w:r>
      <w:r w:rsidRPr="002D0DB6">
        <w:rPr>
          <w:rFonts w:ascii="Times New Roman" w:hAnsi="Times New Roman" w:cs="Times New Roman"/>
          <w:color w:val="002D72" w:themeColor="accent1"/>
          <w:sz w:val="15"/>
          <w:szCs w:val="15"/>
        </w:rPr>
        <w:t>) has changed or is reasonably expected to change, for example, as a result of any public announcement to that effect; or</w:t>
      </w:r>
    </w:p>
    <w:p w14:paraId="7DB141E1" w14:textId="557B157A" w:rsidR="00512D92" w:rsidRPr="00030665" w:rsidRDefault="006F09D2" w:rsidP="00AF7B73">
      <w:pPr>
        <w:pStyle w:val="af5"/>
        <w:numPr>
          <w:ilvl w:val="0"/>
          <w:numId w:val="32"/>
        </w:numPr>
        <w:tabs>
          <w:tab w:val="left" w:pos="360"/>
        </w:tabs>
        <w:spacing w:after="120"/>
        <w:ind w:hanging="357"/>
        <w:jc w:val="both"/>
        <w:rPr>
          <w:rFonts w:ascii="Times New Roman" w:hAnsi="Times New Roman" w:cs="Times New Roman"/>
          <w:color w:val="002D72" w:themeColor="accent1"/>
          <w:sz w:val="15"/>
          <w:szCs w:val="15"/>
        </w:rPr>
      </w:pPr>
      <w:r w:rsidRPr="002D0DB6">
        <w:rPr>
          <w:rFonts w:ascii="Times New Roman" w:hAnsi="Times New Roman" w:cs="Times New Roman"/>
          <w:color w:val="002D72" w:themeColor="accent1"/>
          <w:sz w:val="15"/>
          <w:szCs w:val="15"/>
        </w:rPr>
        <w:t xml:space="preserve">EURIBOR (or any feature of the calculation, methodology or convention used to determine interest or other amounts under </w:t>
      </w:r>
      <w:r>
        <w:rPr>
          <w:rFonts w:ascii="Times New Roman" w:hAnsi="Times New Roman" w:cs="Times New Roman"/>
          <w:color w:val="002D72" w:themeColor="accent1"/>
          <w:sz w:val="15"/>
          <w:szCs w:val="15"/>
        </w:rPr>
        <w:t>the Agreement or any Request</w:t>
      </w:r>
      <w:r w:rsidRPr="002D0DB6">
        <w:rPr>
          <w:rFonts w:ascii="Times New Roman" w:hAnsi="Times New Roman" w:cs="Times New Roman"/>
          <w:color w:val="002D72" w:themeColor="accent1"/>
          <w:sz w:val="15"/>
          <w:szCs w:val="15"/>
        </w:rPr>
        <w:t xml:space="preserve">) is no longer representative or appropriate for calculating interest or other amounts under </w:t>
      </w:r>
      <w:r>
        <w:rPr>
          <w:rFonts w:ascii="Times New Roman" w:hAnsi="Times New Roman" w:cs="Times New Roman"/>
          <w:color w:val="002D72" w:themeColor="accent1"/>
          <w:sz w:val="15"/>
          <w:szCs w:val="15"/>
        </w:rPr>
        <w:t>the Agreement or any Request</w:t>
      </w:r>
      <w:r w:rsidRPr="002D0DB6">
        <w:rPr>
          <w:rFonts w:ascii="Times New Roman" w:hAnsi="Times New Roman" w:cs="Times New Roman"/>
          <w:color w:val="002D72" w:themeColor="accent1"/>
          <w:sz w:val="15"/>
          <w:szCs w:val="15"/>
        </w:rPr>
        <w:t>.</w:t>
      </w:r>
      <w:r w:rsidRPr="00030665">
        <w:rPr>
          <w:rFonts w:ascii="Times New Roman" w:hAnsi="Times New Roman" w:cs="Times New Roman"/>
          <w:color w:val="002D72" w:themeColor="accent1"/>
          <w:sz w:val="15"/>
          <w:szCs w:val="15"/>
          <w:highlight w:val="yellow"/>
        </w:rPr>
        <w:t>]</w:t>
      </w:r>
    </w:p>
    <w:p w14:paraId="522290CE" w14:textId="71B4ACA6" w:rsidR="00281C7B" w:rsidRDefault="00281C7B" w:rsidP="005B50B4">
      <w:pPr>
        <w:autoSpaceDE w:val="0"/>
        <w:autoSpaceDN w:val="0"/>
        <w:adjustRightInd w:val="0"/>
        <w:spacing w:after="120"/>
        <w:jc w:val="both"/>
        <w:rPr>
          <w:rFonts w:ascii="Times New Roman" w:hAnsi="Times New Roman" w:cs="Times New Roman"/>
          <w:bCs/>
          <w:color w:val="002D72" w:themeColor="accent1"/>
          <w:sz w:val="15"/>
          <w:szCs w:val="15"/>
        </w:rPr>
      </w:pPr>
      <w:r>
        <w:rPr>
          <w:rFonts w:ascii="Times New Roman" w:hAnsi="Times New Roman" w:cs="Times New Roman"/>
          <w:b/>
          <w:color w:val="002D72" w:themeColor="accent1"/>
          <w:sz w:val="15"/>
          <w:szCs w:val="15"/>
        </w:rPr>
        <w:t>Facility Office</w:t>
      </w:r>
      <w:r>
        <w:rPr>
          <w:rFonts w:ascii="Times New Roman" w:hAnsi="Times New Roman" w:cs="Times New Roman"/>
          <w:bCs/>
          <w:color w:val="002D72" w:themeColor="accent1"/>
          <w:sz w:val="15"/>
          <w:szCs w:val="15"/>
        </w:rPr>
        <w:t xml:space="preserve"> means the Ireland Facility Office or the UK Facility Office, being the offices through which the Bank will perform its obligations under this Agreement;</w:t>
      </w:r>
    </w:p>
    <w:p w14:paraId="143960DB" w14:textId="113C5200" w:rsidR="00512D92" w:rsidRPr="00D6703D" w:rsidRDefault="006F09D2" w:rsidP="005B50B4">
      <w:pPr>
        <w:autoSpaceDE w:val="0"/>
        <w:autoSpaceDN w:val="0"/>
        <w:adjustRightInd w:val="0"/>
        <w:spacing w:after="120"/>
        <w:jc w:val="both"/>
        <w:rPr>
          <w:rFonts w:ascii="Times New Roman" w:hAnsi="Times New Roman" w:cs="Times New Roman"/>
          <w:color w:val="002D72" w:themeColor="accent1"/>
          <w:sz w:val="15"/>
          <w:szCs w:val="15"/>
        </w:rPr>
      </w:pPr>
      <w:r w:rsidRPr="00D6703D">
        <w:rPr>
          <w:rFonts w:ascii="Times New Roman" w:hAnsi="Times New Roman" w:cs="Times New Roman"/>
          <w:b/>
          <w:color w:val="002D72" w:themeColor="accent1"/>
          <w:sz w:val="15"/>
          <w:szCs w:val="15"/>
        </w:rPr>
        <w:t>Insolvency Event</w:t>
      </w:r>
      <w:r w:rsidRPr="00D6703D">
        <w:rPr>
          <w:rFonts w:ascii="Times New Roman" w:hAnsi="Times New Roman" w:cs="Times New Roman"/>
          <w:color w:val="002D72" w:themeColor="accent1"/>
          <w:sz w:val="15"/>
          <w:szCs w:val="15"/>
        </w:rPr>
        <w:t xml:space="preserve"> shall mean each of the following events in relation to a Company:(a) it is unable or admits an inability to pay its debts as they fall due, or it suspends payments on any of its debts, or, because of current or anticipated financial difficulties, it proposes or starts negotiations with one or more of its creditors to reschedule any of its indebtedness; (b) the value of its assets is less than its liabilities (taking into account contingent and prospective liabilities); (c) a moratorium or other protection from its creditors is declared or imposed or any step is taken to do this; (d) any corporate action, legal proceedings or other step is taken in any jurisdiction in relation to: (i) its dissolution, administration, </w:t>
      </w:r>
      <w:proofErr w:type="spellStart"/>
      <w:r w:rsidRPr="00D6703D">
        <w:rPr>
          <w:rFonts w:ascii="Times New Roman" w:hAnsi="Times New Roman" w:cs="Times New Roman"/>
          <w:color w:val="002D72" w:themeColor="accent1"/>
          <w:sz w:val="15"/>
          <w:szCs w:val="15"/>
        </w:rPr>
        <w:t>reorganisation</w:t>
      </w:r>
      <w:proofErr w:type="spellEnd"/>
      <w:r w:rsidRPr="00D6703D">
        <w:rPr>
          <w:rFonts w:ascii="Times New Roman" w:hAnsi="Times New Roman" w:cs="Times New Roman"/>
          <w:color w:val="002D72" w:themeColor="accent1"/>
          <w:sz w:val="15"/>
          <w:szCs w:val="15"/>
        </w:rPr>
        <w:t xml:space="preserve"> or winding-up; (ii) a composition, compromise, assignment or arrangement with any of its creditors; or (iii) the enforcement of any security over any of its assets; (e) any expropriation, attachment, sequestration, distress or execution affecting any of its assets that is not discharged within 14 days; (f) any actual or threatened seizure, vesting or intervention, by or under authority of a government by which its management is displaced or its authority or control of its business is curtailed; or (g) in relation to subparagraphs (a)–(f) above, any analogous procedure or step is taken in any jurisdiction that Bank believes, in its sole discretion, materially adversely affects the Company’s financial condition or business or its ability to perform any of its obligations under this Agreement;</w:t>
      </w:r>
    </w:p>
    <w:p w14:paraId="78457ECE" w14:textId="77777777" w:rsidR="00512D92"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An </w:t>
      </w:r>
      <w:r w:rsidRPr="00D6703D">
        <w:rPr>
          <w:rFonts w:ascii="Times New Roman" w:hAnsi="Times New Roman" w:cs="Times New Roman"/>
          <w:b/>
          <w:color w:val="002D72" w:themeColor="accent1"/>
          <w:sz w:val="15"/>
          <w:szCs w:val="15"/>
        </w:rPr>
        <w:t>Instructor</w:t>
      </w:r>
      <w:r w:rsidRPr="00D6703D">
        <w:rPr>
          <w:rFonts w:ascii="Times New Roman" w:hAnsi="Times New Roman" w:cs="Times New Roman"/>
          <w:color w:val="002D72" w:themeColor="accent1"/>
          <w:sz w:val="15"/>
          <w:szCs w:val="15"/>
        </w:rPr>
        <w:t xml:space="preserve"> is each person listed in Part A of Schedule 5, each person listed in any board resolution, mandate, power of attorney, or other document provided by the Company from time to time purporting to evidence Company authority, and each person that appears to have sent a Communication.</w:t>
      </w:r>
    </w:p>
    <w:p w14:paraId="1D1EAF75" w14:textId="77777777" w:rsidR="00512D92" w:rsidRPr="00E41F71"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Pr>
          <w:rFonts w:ascii="Times New Roman" w:hAnsi="Times New Roman" w:cs="Times New Roman"/>
          <w:b/>
          <w:color w:val="002D72" w:themeColor="accent1"/>
          <w:sz w:val="15"/>
          <w:szCs w:val="15"/>
        </w:rPr>
        <w:t>Interest Period</w:t>
      </w:r>
      <w:r>
        <w:rPr>
          <w:rFonts w:ascii="Times New Roman" w:hAnsi="Times New Roman" w:cs="Times New Roman"/>
          <w:color w:val="002D72" w:themeColor="accent1"/>
          <w:sz w:val="15"/>
          <w:szCs w:val="15"/>
        </w:rPr>
        <w:t xml:space="preserve"> means t</w:t>
      </w:r>
      <w:r w:rsidRPr="004647EE">
        <w:rPr>
          <w:rFonts w:ascii="Times New Roman" w:hAnsi="Times New Roman" w:cs="Times New Roman"/>
          <w:color w:val="002D72" w:themeColor="accent1"/>
          <w:sz w:val="15"/>
          <w:szCs w:val="15"/>
        </w:rPr>
        <w:t>he period beginning on the Advance Date and ending on the Repayment Date.</w:t>
      </w:r>
    </w:p>
    <w:p w14:paraId="3D3DD07B" w14:textId="77777777" w:rsidR="00512D92" w:rsidRPr="002676DA" w:rsidRDefault="006F09D2" w:rsidP="00780BBF">
      <w:pPr>
        <w:pStyle w:val="afb"/>
        <w:spacing w:after="120" w:line="240" w:lineRule="auto"/>
        <w:ind w:right="18"/>
        <w:rPr>
          <w:rFonts w:ascii="Times New Roman" w:hAnsi="Times New Roman" w:cs="Times New Roman"/>
          <w:color w:val="002D72" w:themeColor="accent1"/>
          <w:sz w:val="15"/>
          <w:szCs w:val="15"/>
        </w:rPr>
      </w:pPr>
      <w:r w:rsidRPr="008F50C2">
        <w:rPr>
          <w:rFonts w:ascii="Times New Roman" w:hAnsi="Times New Roman" w:cs="Times New Roman"/>
          <w:b/>
          <w:color w:val="002D72" w:themeColor="accent1"/>
          <w:sz w:val="15"/>
          <w:szCs w:val="15"/>
        </w:rPr>
        <w:t xml:space="preserve">Interpolated </w:t>
      </w:r>
      <w:r w:rsidRPr="002676DA">
        <w:rPr>
          <w:rFonts w:ascii="Times New Roman" w:hAnsi="Times New Roman" w:cs="Times New Roman"/>
          <w:b/>
          <w:color w:val="002D72" w:themeColor="accent1"/>
          <w:sz w:val="15"/>
          <w:szCs w:val="15"/>
        </w:rPr>
        <w:t>Rate</w:t>
      </w:r>
      <w:r w:rsidRPr="002676DA">
        <w:rPr>
          <w:rFonts w:ascii="Times New Roman" w:hAnsi="Times New Roman" w:cs="Times New Roman"/>
          <w:color w:val="002D72" w:themeColor="accent1"/>
          <w:sz w:val="15"/>
          <w:szCs w:val="15"/>
        </w:rPr>
        <w:t xml:space="preserve"> means, in relation to the Reference Rate for any Interest Period, a rate per annum which results from calculating, by extrapolating or interpolating (as applicable), on a linear basis: </w:t>
      </w:r>
    </w:p>
    <w:p w14:paraId="7EF0A4C2" w14:textId="77777777" w:rsidR="00512D92" w:rsidRPr="008F50C2" w:rsidRDefault="006F09D2" w:rsidP="00AF7B73">
      <w:pPr>
        <w:pStyle w:val="NormalJustified"/>
        <w:numPr>
          <w:ilvl w:val="0"/>
          <w:numId w:val="46"/>
        </w:numPr>
        <w:spacing w:after="120"/>
        <w:ind w:left="360" w:hanging="357"/>
        <w:contextualSpacing/>
        <w:rPr>
          <w:rFonts w:eastAsia="Times New Roman"/>
          <w:color w:val="002D72" w:themeColor="accent1"/>
          <w:sz w:val="15"/>
          <w:szCs w:val="15"/>
          <w:lang w:val="en-US"/>
        </w:rPr>
      </w:pPr>
      <w:r w:rsidRPr="008F50C2">
        <w:rPr>
          <w:rFonts w:eastAsia="Times New Roman"/>
          <w:color w:val="002D72" w:themeColor="accent1"/>
          <w:sz w:val="15"/>
          <w:szCs w:val="15"/>
          <w:lang w:val="en-US"/>
        </w:rPr>
        <w:t>(where the</w:t>
      </w:r>
      <w:r>
        <w:rPr>
          <w:rFonts w:eastAsia="Times New Roman"/>
          <w:color w:val="002D72" w:themeColor="accent1"/>
          <w:sz w:val="15"/>
          <w:szCs w:val="15"/>
          <w:lang w:val="en-US"/>
        </w:rPr>
        <w:t xml:space="preserve"> duration of an</w:t>
      </w:r>
      <w:r w:rsidRPr="008F50C2">
        <w:rPr>
          <w:rFonts w:eastAsia="Times New Roman"/>
          <w:color w:val="002D72" w:themeColor="accent1"/>
          <w:sz w:val="15"/>
          <w:szCs w:val="15"/>
          <w:lang w:val="en-US"/>
        </w:rPr>
        <w:t xml:space="preserve"> Interest Period is </w:t>
      </w:r>
      <w:r>
        <w:rPr>
          <w:rFonts w:eastAsia="Times New Roman"/>
          <w:color w:val="002D72" w:themeColor="accent1"/>
          <w:sz w:val="15"/>
          <w:szCs w:val="15"/>
          <w:lang w:val="en-US"/>
        </w:rPr>
        <w:t>less than 30 days</w:t>
      </w:r>
      <w:r w:rsidRPr="008F50C2">
        <w:rPr>
          <w:rFonts w:eastAsia="Times New Roman"/>
          <w:color w:val="002D72" w:themeColor="accent1"/>
          <w:sz w:val="15"/>
          <w:szCs w:val="15"/>
          <w:lang w:val="en-US"/>
        </w:rPr>
        <w:t xml:space="preserve">) from the </w:t>
      </w:r>
      <w:r>
        <w:rPr>
          <w:rFonts w:eastAsia="Times New Roman"/>
          <w:color w:val="002D72" w:themeColor="accent1"/>
          <w:sz w:val="15"/>
          <w:szCs w:val="15"/>
          <w:lang w:val="en-US"/>
        </w:rPr>
        <w:t xml:space="preserve">relevant </w:t>
      </w:r>
      <w:r w:rsidRPr="008F50C2">
        <w:rPr>
          <w:rFonts w:eastAsia="Times New Roman"/>
          <w:color w:val="002D72" w:themeColor="accent1"/>
          <w:sz w:val="15"/>
          <w:szCs w:val="15"/>
          <w:lang w:val="en-US"/>
        </w:rPr>
        <w:t>Reference Rate</w:t>
      </w:r>
      <w:r>
        <w:rPr>
          <w:rFonts w:eastAsia="Times New Roman"/>
          <w:color w:val="002D72" w:themeColor="accent1"/>
          <w:sz w:val="15"/>
          <w:szCs w:val="15"/>
          <w:lang w:val="en-US"/>
        </w:rPr>
        <w:t xml:space="preserve"> published for an overnight period (or, if not published for an overnight period, the overnight rate most closely applicable to the Reference Rate) to the Reference Rate published for a </w:t>
      </w:r>
      <w:proofErr w:type="gramStart"/>
      <w:r>
        <w:rPr>
          <w:rFonts w:eastAsia="Times New Roman"/>
          <w:color w:val="002D72" w:themeColor="accent1"/>
          <w:sz w:val="15"/>
          <w:szCs w:val="15"/>
          <w:lang w:val="en-US"/>
        </w:rPr>
        <w:t>one month</w:t>
      </w:r>
      <w:proofErr w:type="gramEnd"/>
      <w:r>
        <w:rPr>
          <w:rFonts w:eastAsia="Times New Roman"/>
          <w:color w:val="002D72" w:themeColor="accent1"/>
          <w:sz w:val="15"/>
          <w:szCs w:val="15"/>
          <w:lang w:val="en-US"/>
        </w:rPr>
        <w:t xml:space="preserve"> period;</w:t>
      </w:r>
    </w:p>
    <w:p w14:paraId="678219FE" w14:textId="77777777" w:rsidR="00512D92" w:rsidRPr="002676DA" w:rsidRDefault="006F09D2" w:rsidP="00AF7B73">
      <w:pPr>
        <w:pStyle w:val="NormalJustified"/>
        <w:numPr>
          <w:ilvl w:val="0"/>
          <w:numId w:val="46"/>
        </w:numPr>
        <w:spacing w:after="120"/>
        <w:ind w:left="360" w:hanging="357"/>
        <w:contextualSpacing/>
        <w:rPr>
          <w:rFonts w:eastAsia="Times New Roman"/>
          <w:color w:val="002D72" w:themeColor="accent1"/>
          <w:sz w:val="15"/>
          <w:szCs w:val="15"/>
          <w:lang w:val="en-US"/>
        </w:rPr>
      </w:pPr>
      <w:r w:rsidRPr="002676DA">
        <w:rPr>
          <w:rFonts w:eastAsia="Times New Roman"/>
          <w:color w:val="002D72" w:themeColor="accent1"/>
          <w:sz w:val="15"/>
          <w:szCs w:val="15"/>
          <w:lang w:val="en-US"/>
        </w:rPr>
        <w:t>(where the Interest Period falls between two periods for which the Reference Rate is available) between:</w:t>
      </w:r>
    </w:p>
    <w:p w14:paraId="091111B9" w14:textId="77777777" w:rsidR="00512D92" w:rsidRPr="002676DA" w:rsidRDefault="006F09D2" w:rsidP="00AF7B73">
      <w:pPr>
        <w:pStyle w:val="NormalJustified"/>
        <w:numPr>
          <w:ilvl w:val="1"/>
          <w:numId w:val="46"/>
        </w:numPr>
        <w:spacing w:after="120"/>
        <w:ind w:left="720" w:hanging="357"/>
        <w:contextualSpacing/>
        <w:rPr>
          <w:rFonts w:eastAsia="Times New Roman"/>
          <w:color w:val="002D72" w:themeColor="accent1"/>
          <w:sz w:val="15"/>
          <w:szCs w:val="15"/>
          <w:lang w:val="en-US"/>
        </w:rPr>
      </w:pPr>
      <w:r w:rsidRPr="002676DA">
        <w:rPr>
          <w:rFonts w:eastAsia="Times New Roman"/>
          <w:color w:val="002D72" w:themeColor="accent1"/>
          <w:sz w:val="15"/>
          <w:szCs w:val="15"/>
          <w:lang w:val="en-US"/>
        </w:rPr>
        <w:t>the Reference Rate for the longest period for which the Reference Rate is available that is shorter than the Interest Period; and</w:t>
      </w:r>
    </w:p>
    <w:p w14:paraId="5D5EFC70" w14:textId="77777777" w:rsidR="00512D92" w:rsidRPr="002676DA" w:rsidRDefault="006F09D2" w:rsidP="00AF7B73">
      <w:pPr>
        <w:pStyle w:val="NormalJustified"/>
        <w:numPr>
          <w:ilvl w:val="1"/>
          <w:numId w:val="46"/>
        </w:numPr>
        <w:spacing w:after="120"/>
        <w:ind w:left="720" w:hanging="357"/>
        <w:contextualSpacing/>
        <w:rPr>
          <w:rFonts w:eastAsia="Times New Roman"/>
          <w:color w:val="002D72" w:themeColor="accent1"/>
          <w:sz w:val="15"/>
          <w:szCs w:val="15"/>
          <w:lang w:val="en-US"/>
        </w:rPr>
      </w:pPr>
      <w:r w:rsidRPr="002676DA">
        <w:rPr>
          <w:rFonts w:eastAsia="Times New Roman"/>
          <w:color w:val="002D72" w:themeColor="accent1"/>
          <w:sz w:val="15"/>
          <w:szCs w:val="15"/>
          <w:lang w:val="en-US"/>
        </w:rPr>
        <w:t>the Reference Rate for the shortest period for which the Reference Rate is available that is longer than the Interest Period; or</w:t>
      </w:r>
    </w:p>
    <w:p w14:paraId="50E6A7D0" w14:textId="77777777" w:rsidR="00512D92" w:rsidRPr="002676DA" w:rsidRDefault="006F09D2" w:rsidP="00AF7B73">
      <w:pPr>
        <w:pStyle w:val="NormalJustified"/>
        <w:numPr>
          <w:ilvl w:val="0"/>
          <w:numId w:val="46"/>
        </w:numPr>
        <w:spacing w:after="120"/>
        <w:ind w:left="360" w:hanging="357"/>
        <w:contextualSpacing/>
        <w:rPr>
          <w:rFonts w:eastAsia="Times New Roman"/>
          <w:color w:val="002D72" w:themeColor="accent1"/>
          <w:sz w:val="15"/>
          <w:szCs w:val="15"/>
          <w:lang w:val="en-US"/>
        </w:rPr>
      </w:pPr>
      <w:r w:rsidRPr="002676DA">
        <w:rPr>
          <w:rFonts w:eastAsia="Times New Roman"/>
          <w:color w:val="002D72" w:themeColor="accent1"/>
          <w:sz w:val="15"/>
          <w:szCs w:val="15"/>
          <w:lang w:val="en-US"/>
        </w:rPr>
        <w:t>(where the Interest Period is longer than the longest period for which the Reference Rate is available) from the Reference Rate</w:t>
      </w:r>
      <w:r>
        <w:rPr>
          <w:rFonts w:eastAsia="Times New Roman"/>
          <w:color w:val="002D72" w:themeColor="accent1"/>
          <w:sz w:val="15"/>
          <w:szCs w:val="15"/>
          <w:lang w:val="en-US"/>
        </w:rPr>
        <w:t xml:space="preserve"> </w:t>
      </w:r>
      <w:r w:rsidRPr="002676DA">
        <w:rPr>
          <w:rFonts w:eastAsia="Times New Roman"/>
          <w:color w:val="002D72" w:themeColor="accent1"/>
          <w:sz w:val="15"/>
          <w:szCs w:val="15"/>
          <w:lang w:val="en-US"/>
        </w:rPr>
        <w:t>for the two longest periods for which the Reference Rate is available that are shorter than the Interest Period.</w:t>
      </w:r>
    </w:p>
    <w:p w14:paraId="6DF0C669" w14:textId="2F064EBD" w:rsidR="00512D92"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b/>
          <w:color w:val="002D72" w:themeColor="accent1"/>
          <w:sz w:val="15"/>
          <w:szCs w:val="15"/>
        </w:rPr>
        <w:t xml:space="preserve">Margin </w:t>
      </w:r>
      <w:r w:rsidRPr="00D6703D">
        <w:rPr>
          <w:rFonts w:ascii="Times New Roman" w:hAnsi="Times New Roman" w:cs="Times New Roman"/>
          <w:color w:val="002D72" w:themeColor="accent1"/>
          <w:sz w:val="15"/>
          <w:szCs w:val="15"/>
        </w:rPr>
        <w:t>means, in relation to a Company, the “Margin” specified in its Commercial Terms.</w:t>
      </w:r>
    </w:p>
    <w:p w14:paraId="799076CB" w14:textId="6B0D1174" w:rsidR="00295958" w:rsidRPr="000D2D89" w:rsidRDefault="00295958" w:rsidP="000D2D89">
      <w:pPr>
        <w:pStyle w:val="NormalJustified"/>
        <w:spacing w:after="120"/>
        <w:contextualSpacing/>
        <w:rPr>
          <w:color w:val="002D72" w:themeColor="accent1"/>
          <w:sz w:val="15"/>
          <w:szCs w:val="15"/>
        </w:rPr>
      </w:pPr>
      <w:r w:rsidRPr="000D2D89">
        <w:rPr>
          <w:b/>
          <w:bCs/>
          <w:color w:val="002D72" w:themeColor="accent1"/>
          <w:sz w:val="15"/>
          <w:szCs w:val="15"/>
        </w:rPr>
        <w:t>Material Adverse Effect</w:t>
      </w:r>
      <w:r w:rsidRPr="000D2D89">
        <w:rPr>
          <w:color w:val="002D72" w:themeColor="accent1"/>
          <w:sz w:val="15"/>
          <w:szCs w:val="15"/>
        </w:rPr>
        <w:t xml:space="preserve"> means</w:t>
      </w:r>
      <w:r>
        <w:rPr>
          <w:color w:val="002D72" w:themeColor="accent1"/>
          <w:sz w:val="15"/>
          <w:szCs w:val="15"/>
        </w:rPr>
        <w:t>,</w:t>
      </w:r>
      <w:r w:rsidRPr="000D2D89">
        <w:rPr>
          <w:color w:val="002D72" w:themeColor="accent1"/>
          <w:sz w:val="15"/>
          <w:szCs w:val="15"/>
        </w:rPr>
        <w:t xml:space="preserve"> in the reasonable opinion of the Bank</w:t>
      </w:r>
      <w:r>
        <w:rPr>
          <w:color w:val="002D72" w:themeColor="accent1"/>
          <w:sz w:val="15"/>
          <w:szCs w:val="15"/>
        </w:rPr>
        <w:t>,</w:t>
      </w:r>
      <w:r w:rsidRPr="000D2D89">
        <w:rPr>
          <w:color w:val="002D72" w:themeColor="accent1"/>
          <w:sz w:val="15"/>
          <w:szCs w:val="15"/>
        </w:rPr>
        <w:t xml:space="preserve"> a material </w:t>
      </w:r>
      <w:r w:rsidRPr="000D2D89">
        <w:rPr>
          <w:rFonts w:eastAsia="Times New Roman"/>
          <w:color w:val="002D72" w:themeColor="accent1"/>
          <w:sz w:val="15"/>
          <w:szCs w:val="15"/>
          <w:lang w:val="en-US"/>
        </w:rPr>
        <w:t>adverse effect on:</w:t>
      </w:r>
    </w:p>
    <w:p w14:paraId="362A4A40" w14:textId="02D3FC0C" w:rsidR="00295958" w:rsidRPr="000D2D89" w:rsidRDefault="00295958" w:rsidP="00C41E15">
      <w:pPr>
        <w:pStyle w:val="NormalJustified"/>
        <w:numPr>
          <w:ilvl w:val="0"/>
          <w:numId w:val="59"/>
        </w:numPr>
        <w:spacing w:after="120"/>
        <w:ind w:left="360" w:hanging="357"/>
        <w:contextualSpacing/>
        <w:rPr>
          <w:color w:val="002D72" w:themeColor="accent1"/>
          <w:sz w:val="15"/>
          <w:szCs w:val="15"/>
        </w:rPr>
      </w:pPr>
      <w:r w:rsidRPr="000D2D89">
        <w:rPr>
          <w:rFonts w:eastAsia="Times New Roman"/>
          <w:color w:val="002D72" w:themeColor="accent1"/>
          <w:sz w:val="15"/>
          <w:szCs w:val="15"/>
          <w:lang w:val="en-US"/>
        </w:rPr>
        <w:t>the business, operations, property, condition (financial or otherwise) or prospects of the Company; or</w:t>
      </w:r>
    </w:p>
    <w:p w14:paraId="2007711E" w14:textId="7980502A" w:rsidR="00295958" w:rsidRPr="00295958" w:rsidRDefault="00295958" w:rsidP="00C41E15">
      <w:pPr>
        <w:pStyle w:val="NormalJustified"/>
        <w:numPr>
          <w:ilvl w:val="0"/>
          <w:numId w:val="59"/>
        </w:numPr>
        <w:spacing w:after="120"/>
        <w:ind w:left="360" w:hanging="357"/>
        <w:contextualSpacing/>
        <w:rPr>
          <w:color w:val="002D72" w:themeColor="accent1"/>
          <w:sz w:val="15"/>
          <w:szCs w:val="15"/>
        </w:rPr>
      </w:pPr>
      <w:r w:rsidRPr="00295958">
        <w:rPr>
          <w:rFonts w:eastAsia="Times New Roman"/>
          <w:color w:val="002D72" w:themeColor="accent1"/>
          <w:sz w:val="15"/>
          <w:szCs w:val="15"/>
          <w:lang w:val="en-US"/>
        </w:rPr>
        <w:t>the ability of the Company to perform its obligations under this Agreement</w:t>
      </w:r>
      <w:r>
        <w:rPr>
          <w:rFonts w:eastAsia="Times New Roman"/>
          <w:color w:val="002D72" w:themeColor="accent1"/>
          <w:sz w:val="15"/>
          <w:szCs w:val="15"/>
          <w:lang w:val="en-US"/>
        </w:rPr>
        <w:t>.</w:t>
      </w:r>
    </w:p>
    <w:p w14:paraId="48F898AA" w14:textId="29D36AD3" w:rsidR="00512D92"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The </w:t>
      </w:r>
      <w:r w:rsidRPr="00D6703D">
        <w:rPr>
          <w:rFonts w:ascii="Times New Roman" w:hAnsi="Times New Roman" w:cs="Times New Roman"/>
          <w:b/>
          <w:color w:val="002D72" w:themeColor="accent1"/>
          <w:sz w:val="15"/>
          <w:szCs w:val="15"/>
        </w:rPr>
        <w:t xml:space="preserve">Platform </w:t>
      </w:r>
      <w:r w:rsidRPr="00D6703D">
        <w:rPr>
          <w:rFonts w:ascii="Times New Roman" w:hAnsi="Times New Roman" w:cs="Times New Roman"/>
          <w:color w:val="002D72" w:themeColor="accent1"/>
          <w:sz w:val="15"/>
          <w:szCs w:val="15"/>
        </w:rPr>
        <w:t xml:space="preserve">means, from time to time, the online proprietary technology application and/or platform that is made available, by the Bank or one of its Affiliates or service providers at that time, for use by a Company and the </w:t>
      </w:r>
      <w:r w:rsidR="000C5EBE">
        <w:rPr>
          <w:rFonts w:ascii="Times New Roman" w:hAnsi="Times New Roman" w:cs="Times New Roman"/>
          <w:color w:val="002D72" w:themeColor="accent1"/>
          <w:sz w:val="15"/>
          <w:szCs w:val="15"/>
        </w:rPr>
        <w:t>B</w:t>
      </w:r>
      <w:r w:rsidRPr="00D6703D">
        <w:rPr>
          <w:rFonts w:ascii="Times New Roman" w:hAnsi="Times New Roman" w:cs="Times New Roman"/>
          <w:color w:val="002D72" w:themeColor="accent1"/>
          <w:sz w:val="15"/>
          <w:szCs w:val="15"/>
        </w:rPr>
        <w:t xml:space="preserve">ank to request and conduct Advances under this Agreement, and that may be accessed by that Company via an </w:t>
      </w:r>
      <w:r w:rsidRPr="00D6703D">
        <w:rPr>
          <w:rFonts w:ascii="Times New Roman" w:hAnsi="Times New Roman" w:cs="Times New Roman"/>
          <w:color w:val="002D72" w:themeColor="accent1"/>
          <w:sz w:val="15"/>
          <w:szCs w:val="15"/>
        </w:rPr>
        <w:t>internet site located at such web address as the Bank may notify the Company from time to time.</w:t>
      </w:r>
    </w:p>
    <w:p w14:paraId="0405889B" w14:textId="3795DB8A" w:rsidR="00512D92" w:rsidRDefault="006F09D2" w:rsidP="00780BBF">
      <w:pPr>
        <w:pStyle w:val="af5"/>
        <w:tabs>
          <w:tab w:val="left" w:pos="360"/>
        </w:tabs>
        <w:spacing w:after="120"/>
        <w:ind w:left="0"/>
        <w:contextualSpacing w:val="0"/>
        <w:jc w:val="both"/>
        <w:rPr>
          <w:rFonts w:ascii="Times New Roman" w:hAnsi="Times New Roman" w:cs="Times New Roman"/>
          <w:color w:val="002D72" w:themeColor="accent1"/>
          <w:sz w:val="15"/>
          <w:szCs w:val="15"/>
        </w:rPr>
      </w:pPr>
      <w:r>
        <w:rPr>
          <w:rFonts w:ascii="Times New Roman" w:hAnsi="Times New Roman" w:cs="Times New Roman"/>
          <w:b/>
          <w:color w:val="002D72" w:themeColor="accent1"/>
          <w:sz w:val="15"/>
          <w:szCs w:val="15"/>
        </w:rPr>
        <w:t>Reference Rate</w:t>
      </w:r>
      <w:r>
        <w:rPr>
          <w:rFonts w:ascii="Times New Roman" w:hAnsi="Times New Roman" w:cs="Times New Roman"/>
          <w:color w:val="002D72" w:themeColor="accent1"/>
          <w:sz w:val="15"/>
          <w:szCs w:val="15"/>
        </w:rPr>
        <w:t xml:space="preserve"> </w:t>
      </w:r>
      <w:r w:rsidR="001B6E01">
        <w:rPr>
          <w:rFonts w:ascii="Times New Roman" w:hAnsi="Times New Roman" w:cs="Times New Roman"/>
          <w:color w:val="002D72" w:themeColor="accent1"/>
          <w:sz w:val="15"/>
          <w:szCs w:val="15"/>
        </w:rPr>
        <w:t xml:space="preserve">means </w:t>
      </w:r>
      <w:r w:rsidR="001B6E01" w:rsidRPr="001B6E01">
        <w:rPr>
          <w:rFonts w:ascii="Times New Roman" w:hAnsi="Times New Roman" w:cs="Times New Roman"/>
          <w:color w:val="002D72" w:themeColor="accent1"/>
          <w:sz w:val="15"/>
          <w:szCs w:val="15"/>
          <w:highlight w:val="yellow"/>
        </w:rPr>
        <w:t>[</w:t>
      </w:r>
      <w:r w:rsidR="002765B1">
        <w:rPr>
          <w:rFonts w:ascii="Times New Roman" w:hAnsi="Times New Roman" w:cs="Times New Roman"/>
          <w:color w:val="002D72" w:themeColor="accent1"/>
          <w:sz w:val="15"/>
          <w:szCs w:val="15"/>
          <w:highlight w:val="yellow"/>
        </w:rPr>
        <w:t>[</w:t>
      </w:r>
      <w:r w:rsidR="002765B1" w:rsidRPr="002765B1">
        <w:rPr>
          <w:rFonts w:ascii="Times New Roman" w:hAnsi="Times New Roman" w:cs="Times New Roman"/>
          <w:color w:val="002D72" w:themeColor="accent1"/>
          <w:sz w:val="15"/>
          <w:szCs w:val="15"/>
        </w:rPr>
        <w:t>CNH Cost of Funds</w:t>
      </w:r>
      <w:r w:rsidR="002765B1">
        <w:rPr>
          <w:rFonts w:ascii="Times New Roman" w:hAnsi="Times New Roman" w:cs="Times New Roman"/>
          <w:color w:val="002D72" w:themeColor="accent1"/>
          <w:sz w:val="15"/>
          <w:szCs w:val="15"/>
          <w:highlight w:val="yellow"/>
        </w:rPr>
        <w:t>] ,</w:t>
      </w:r>
      <w:r w:rsidR="001B6E01" w:rsidRPr="001B6E01">
        <w:rPr>
          <w:rFonts w:ascii="Times New Roman" w:hAnsi="Times New Roman" w:cs="Times New Roman"/>
          <w:color w:val="002D72" w:themeColor="accent1"/>
          <w:sz w:val="15"/>
          <w:szCs w:val="15"/>
          <w:highlight w:val="yellow"/>
        </w:rPr>
        <w:t>[</w:t>
      </w:r>
      <w:r w:rsidR="001B6E01" w:rsidRPr="001B6E01">
        <w:rPr>
          <w:rFonts w:ascii="Times New Roman" w:hAnsi="Times New Roman" w:cs="Times New Roman"/>
          <w:color w:val="002D72" w:themeColor="accent1"/>
          <w:sz w:val="15"/>
          <w:szCs w:val="15"/>
        </w:rPr>
        <w:t>Term SOFR</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 xml:space="preserve">, </w:t>
      </w:r>
      <w:r w:rsidR="001B6E01" w:rsidRPr="001B6E01">
        <w:rPr>
          <w:rFonts w:ascii="Times New Roman" w:hAnsi="Times New Roman" w:cs="Times New Roman"/>
          <w:color w:val="002D72" w:themeColor="accent1"/>
          <w:sz w:val="15"/>
          <w:szCs w:val="15"/>
          <w:highlight w:val="yellow"/>
        </w:rPr>
        <w:t>[</w:t>
      </w:r>
      <w:r w:rsidR="001B6E01" w:rsidRPr="001B6E01">
        <w:rPr>
          <w:rFonts w:ascii="Times New Roman" w:hAnsi="Times New Roman" w:cs="Times New Roman"/>
          <w:color w:val="002D72" w:themeColor="accent1"/>
          <w:sz w:val="15"/>
          <w:szCs w:val="15"/>
        </w:rPr>
        <w:t>EURIBOR</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w:t>
      </w:r>
      <w:r w:rsidR="001B6E01" w:rsidRPr="001B6E01">
        <w:rPr>
          <w:rFonts w:ascii="Times New Roman" w:hAnsi="Times New Roman" w:cs="Times New Roman"/>
          <w:color w:val="002D72" w:themeColor="accent1"/>
          <w:sz w:val="15"/>
          <w:szCs w:val="15"/>
        </w:rPr>
        <w:t xml:space="preserve"> </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 xml:space="preserve">Term </w:t>
      </w:r>
      <w:r w:rsidR="004E5D77">
        <w:rPr>
          <w:rFonts w:ascii="Times New Roman" w:hAnsi="Times New Roman" w:cs="Times New Roman"/>
          <w:color w:val="002D72" w:themeColor="accent1"/>
          <w:sz w:val="15"/>
          <w:szCs w:val="15"/>
        </w:rPr>
        <w:t>TONAR</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 xml:space="preserve">, </w:t>
      </w:r>
      <w:r w:rsidR="001B6E01" w:rsidRPr="001B6E01">
        <w:rPr>
          <w:rFonts w:ascii="Times New Roman" w:hAnsi="Times New Roman" w:cs="Times New Roman"/>
          <w:color w:val="002D72" w:themeColor="accent1"/>
          <w:sz w:val="15"/>
          <w:szCs w:val="15"/>
          <w:highlight w:val="yellow"/>
        </w:rPr>
        <w:t>[</w:t>
      </w:r>
      <w:r w:rsidR="001B6E01" w:rsidRPr="001B6E01">
        <w:rPr>
          <w:rFonts w:ascii="Times New Roman" w:hAnsi="Times New Roman" w:cs="Times New Roman"/>
          <w:color w:val="002D72" w:themeColor="accent1"/>
          <w:sz w:val="15"/>
          <w:szCs w:val="15"/>
        </w:rPr>
        <w:t>the Adjusted Dollar Interest Rate</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 xml:space="preserve">, </w:t>
      </w:r>
      <w:r w:rsidR="001B6E01" w:rsidRPr="001B6E01">
        <w:rPr>
          <w:rFonts w:ascii="Times New Roman" w:hAnsi="Times New Roman" w:cs="Times New Roman"/>
          <w:color w:val="002D72" w:themeColor="accent1"/>
          <w:sz w:val="15"/>
          <w:szCs w:val="15"/>
          <w:highlight w:val="yellow"/>
        </w:rPr>
        <w:t>[</w:t>
      </w:r>
      <w:r w:rsidR="001B6E01" w:rsidRPr="001B6E01">
        <w:rPr>
          <w:rFonts w:ascii="Times New Roman" w:hAnsi="Times New Roman" w:cs="Times New Roman"/>
          <w:color w:val="002D72" w:themeColor="accent1"/>
          <w:sz w:val="15"/>
          <w:szCs w:val="15"/>
        </w:rPr>
        <w:t xml:space="preserve">the Adjusted </w:t>
      </w:r>
      <w:r w:rsidR="001B6E01">
        <w:rPr>
          <w:rFonts w:ascii="Times New Roman" w:hAnsi="Times New Roman" w:cs="Times New Roman"/>
          <w:color w:val="002D72" w:themeColor="accent1"/>
          <w:sz w:val="15"/>
          <w:szCs w:val="15"/>
        </w:rPr>
        <w:t>Euro</w:t>
      </w:r>
      <w:r w:rsidR="001B6E01" w:rsidRPr="001B6E01">
        <w:rPr>
          <w:rFonts w:ascii="Times New Roman" w:hAnsi="Times New Roman" w:cs="Times New Roman"/>
          <w:color w:val="002D72" w:themeColor="accent1"/>
          <w:sz w:val="15"/>
          <w:szCs w:val="15"/>
        </w:rPr>
        <w:t xml:space="preserve"> Interest Rate</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 xml:space="preserve">, </w:t>
      </w:r>
      <w:r w:rsidR="001B6E01" w:rsidRPr="001B6E01">
        <w:rPr>
          <w:rFonts w:ascii="Times New Roman" w:hAnsi="Times New Roman" w:cs="Times New Roman"/>
          <w:color w:val="002D72" w:themeColor="accent1"/>
          <w:sz w:val="15"/>
          <w:szCs w:val="15"/>
          <w:highlight w:val="yellow"/>
        </w:rPr>
        <w:t>[</w:t>
      </w:r>
      <w:r w:rsidR="001B6E01" w:rsidRPr="001B6E01">
        <w:rPr>
          <w:rFonts w:ascii="Times New Roman" w:hAnsi="Times New Roman" w:cs="Times New Roman"/>
          <w:color w:val="002D72" w:themeColor="accent1"/>
          <w:sz w:val="15"/>
          <w:szCs w:val="15"/>
        </w:rPr>
        <w:t xml:space="preserve">the Adjusted </w:t>
      </w:r>
      <w:r w:rsidR="001B6E01">
        <w:rPr>
          <w:rFonts w:ascii="Times New Roman" w:hAnsi="Times New Roman" w:cs="Times New Roman"/>
          <w:color w:val="002D72" w:themeColor="accent1"/>
          <w:sz w:val="15"/>
          <w:szCs w:val="15"/>
        </w:rPr>
        <w:t>Sterling</w:t>
      </w:r>
      <w:r w:rsidR="001B6E01" w:rsidRPr="001B6E01">
        <w:rPr>
          <w:rFonts w:ascii="Times New Roman" w:hAnsi="Times New Roman" w:cs="Times New Roman"/>
          <w:color w:val="002D72" w:themeColor="accent1"/>
          <w:sz w:val="15"/>
          <w:szCs w:val="15"/>
        </w:rPr>
        <w:t xml:space="preserve"> Interest Rate</w:t>
      </w:r>
      <w:r w:rsidR="001B6E01" w:rsidRPr="001B6E01">
        <w:rPr>
          <w:rFonts w:ascii="Times New Roman" w:hAnsi="Times New Roman" w:cs="Times New Roman"/>
          <w:color w:val="002D72" w:themeColor="accent1"/>
          <w:sz w:val="15"/>
          <w:szCs w:val="15"/>
          <w:highlight w:val="yellow"/>
        </w:rPr>
        <w:t>]</w:t>
      </w:r>
      <w:r>
        <w:rPr>
          <w:rFonts w:ascii="Times New Roman" w:hAnsi="Times New Roman" w:cs="Times New Roman"/>
          <w:color w:val="002D72" w:themeColor="accent1"/>
          <w:sz w:val="15"/>
          <w:szCs w:val="15"/>
        </w:rPr>
        <w:t>,</w:t>
      </w:r>
      <w:r w:rsidR="001B6E01" w:rsidRPr="001B6E01">
        <w:rPr>
          <w:rFonts w:ascii="Times New Roman" w:hAnsi="Times New Roman" w:cs="Times New Roman"/>
          <w:color w:val="002D72" w:themeColor="accent1"/>
          <w:sz w:val="15"/>
          <w:szCs w:val="15"/>
        </w:rPr>
        <w:t xml:space="preserve"> </w:t>
      </w:r>
      <w:r w:rsidR="001B6E01" w:rsidRPr="001B6E01">
        <w:rPr>
          <w:rFonts w:ascii="Times New Roman" w:hAnsi="Times New Roman" w:cs="Times New Roman"/>
          <w:color w:val="002D72" w:themeColor="accent1"/>
          <w:sz w:val="15"/>
          <w:szCs w:val="15"/>
          <w:highlight w:val="yellow"/>
        </w:rPr>
        <w:t>[</w:t>
      </w:r>
      <w:r w:rsidR="001B6E01" w:rsidRPr="001B6E01">
        <w:rPr>
          <w:rFonts w:ascii="Times New Roman" w:hAnsi="Times New Roman" w:cs="Times New Roman"/>
          <w:color w:val="002D72" w:themeColor="accent1"/>
          <w:sz w:val="15"/>
          <w:szCs w:val="15"/>
        </w:rPr>
        <w:t xml:space="preserve">the Adjusted </w:t>
      </w:r>
      <w:r w:rsidR="001B6E01">
        <w:rPr>
          <w:rFonts w:ascii="Times New Roman" w:hAnsi="Times New Roman" w:cs="Times New Roman"/>
          <w:color w:val="002D72" w:themeColor="accent1"/>
          <w:sz w:val="15"/>
          <w:szCs w:val="15"/>
        </w:rPr>
        <w:t>CHF</w:t>
      </w:r>
      <w:r w:rsidR="001B6E01" w:rsidRPr="001B6E01">
        <w:rPr>
          <w:rFonts w:ascii="Times New Roman" w:hAnsi="Times New Roman" w:cs="Times New Roman"/>
          <w:color w:val="002D72" w:themeColor="accent1"/>
          <w:sz w:val="15"/>
          <w:szCs w:val="15"/>
        </w:rPr>
        <w:t xml:space="preserve"> Interest Rate</w:t>
      </w:r>
      <w:r w:rsidR="001B6E01" w:rsidRPr="001B6E01">
        <w:rPr>
          <w:rFonts w:ascii="Times New Roman" w:hAnsi="Times New Roman" w:cs="Times New Roman"/>
          <w:color w:val="002D72" w:themeColor="accent1"/>
          <w:sz w:val="15"/>
          <w:szCs w:val="15"/>
          <w:highlight w:val="yellow"/>
        </w:rPr>
        <w:t>]</w:t>
      </w:r>
      <w:r w:rsidR="001B6E01">
        <w:rPr>
          <w:rFonts w:ascii="Times New Roman" w:hAnsi="Times New Roman" w:cs="Times New Roman"/>
          <w:color w:val="002D72" w:themeColor="accent1"/>
          <w:sz w:val="15"/>
          <w:szCs w:val="15"/>
        </w:rPr>
        <w:t xml:space="preserve">, </w:t>
      </w:r>
      <w:r w:rsidR="008F585F">
        <w:rPr>
          <w:rFonts w:ascii="Times New Roman" w:hAnsi="Times New Roman" w:cs="Times New Roman"/>
          <w:color w:val="002D72" w:themeColor="accent1"/>
          <w:sz w:val="15"/>
          <w:szCs w:val="15"/>
        </w:rPr>
        <w:t xml:space="preserve">or any other reference rate </w:t>
      </w:r>
      <w:r w:rsidR="008F585F" w:rsidRPr="008F585F">
        <w:rPr>
          <w:rFonts w:ascii="Times New Roman" w:hAnsi="Times New Roman" w:cs="Times New Roman"/>
          <w:color w:val="002D72" w:themeColor="accent1"/>
          <w:sz w:val="15"/>
          <w:szCs w:val="15"/>
        </w:rPr>
        <w:t xml:space="preserve">as determined by Citibank and published by Thomson Reuters or equivalent service specified by Citibank displaying the appropriate rate or if not available as determined by Citibank, </w:t>
      </w:r>
      <w:r w:rsidRPr="00035E9A">
        <w:rPr>
          <w:rFonts w:ascii="Times New Roman" w:hAnsi="Times New Roman" w:cs="Times New Roman"/>
          <w:color w:val="002D72" w:themeColor="accent1"/>
          <w:sz w:val="15"/>
          <w:szCs w:val="15"/>
        </w:rPr>
        <w:t>provided that, if the Bank determines and provides notice of such determination, in its sole discretion (which shall be conclusive absent manifest error) that such Reference Rate cannot be calculated, is no longer appropriate for the purposes of calculating interest or other amounts, or is not or ceases to be adopted in customary market usage in the relevant markets, the Reference Rate shall be the alternative rate and margin (which may be different to the previously specified rate) notified to the Company by the Bank and which, in the Bank's opinion (which shall be conclusive absent manifest error):</w:t>
      </w:r>
    </w:p>
    <w:p w14:paraId="7F65915F" w14:textId="77777777" w:rsidR="00512D92" w:rsidRDefault="006F09D2" w:rsidP="00AF7B73">
      <w:pPr>
        <w:pStyle w:val="af5"/>
        <w:numPr>
          <w:ilvl w:val="0"/>
          <w:numId w:val="39"/>
        </w:numPr>
        <w:tabs>
          <w:tab w:val="left" w:pos="360"/>
        </w:tabs>
        <w:spacing w:after="120"/>
        <w:ind w:left="357" w:hanging="357"/>
        <w:jc w:val="both"/>
        <w:rPr>
          <w:rFonts w:ascii="Times New Roman" w:hAnsi="Times New Roman" w:cs="Times New Roman"/>
          <w:color w:val="002D72" w:themeColor="accent1"/>
          <w:sz w:val="15"/>
          <w:szCs w:val="15"/>
        </w:rPr>
      </w:pPr>
      <w:r w:rsidRPr="00035E9A">
        <w:rPr>
          <w:rFonts w:ascii="Times New Roman" w:hAnsi="Times New Roman" w:cs="Times New Roman"/>
          <w:color w:val="002D72" w:themeColor="accent1"/>
          <w:sz w:val="15"/>
          <w:szCs w:val="15"/>
        </w:rPr>
        <w:t>shall take into account benchmark rates that are being generally accepted in the relevant markets; or</w:t>
      </w:r>
    </w:p>
    <w:p w14:paraId="32842ED9" w14:textId="77777777" w:rsidR="00512D92" w:rsidRDefault="006F09D2" w:rsidP="00AF7B73">
      <w:pPr>
        <w:pStyle w:val="af5"/>
        <w:numPr>
          <w:ilvl w:val="0"/>
          <w:numId w:val="39"/>
        </w:numPr>
        <w:tabs>
          <w:tab w:val="left" w:pos="360"/>
        </w:tabs>
        <w:spacing w:after="120"/>
        <w:ind w:left="357" w:hanging="357"/>
        <w:contextualSpacing w:val="0"/>
        <w:jc w:val="both"/>
        <w:rPr>
          <w:rFonts w:ascii="Times New Roman" w:hAnsi="Times New Roman" w:cs="Times New Roman"/>
          <w:color w:val="002D72" w:themeColor="accent1"/>
          <w:sz w:val="15"/>
          <w:szCs w:val="15"/>
        </w:rPr>
      </w:pPr>
      <w:r w:rsidRPr="00035E9A">
        <w:rPr>
          <w:rFonts w:ascii="Times New Roman" w:hAnsi="Times New Roman" w:cs="Times New Roman"/>
          <w:color w:val="002D72" w:themeColor="accent1"/>
          <w:sz w:val="15"/>
          <w:szCs w:val="15"/>
        </w:rPr>
        <w:t>is otherwise an appropriate successor to the Reference Rate specified in the relevant Request and results (so far as reasonably practicable) in no transfer of economic value to or from the Company.</w:t>
      </w:r>
    </w:p>
    <w:p w14:paraId="490BD3E1" w14:textId="77777777" w:rsidR="00512D92" w:rsidRPr="00035E9A" w:rsidRDefault="006F09D2" w:rsidP="005B50B4">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035E9A">
        <w:rPr>
          <w:rFonts w:ascii="Times New Roman" w:hAnsi="Times New Roman" w:cs="Times New Roman"/>
          <w:color w:val="002D72" w:themeColor="accent1"/>
          <w:sz w:val="15"/>
          <w:szCs w:val="15"/>
        </w:rPr>
        <w:t>If the Reference Rate is less than zero, then the Reference Rate shall be deemed to be zero for the purposes of the Agreement</w:t>
      </w:r>
    </w:p>
    <w:p w14:paraId="65CC3CEC" w14:textId="208C07CB" w:rsidR="00512D92" w:rsidRPr="00E41F71"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Pr>
          <w:rFonts w:ascii="Times New Roman" w:hAnsi="Times New Roman" w:cs="Times New Roman"/>
          <w:b/>
          <w:color w:val="002D72" w:themeColor="accent1"/>
          <w:sz w:val="15"/>
          <w:szCs w:val="15"/>
        </w:rPr>
        <w:t>Relevant Governmental Body</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the Board of Governors of the Federal Reserve System or the Federal Reserve Bank of New York, or a committee officially endorsed or convened by the Board of Governors of the Federal Reserve System or the Federal Reserve Bank of New York, or any successor thereto.</w:t>
      </w:r>
    </w:p>
    <w:p w14:paraId="674A0FEF" w14:textId="3713C592" w:rsidR="00512D92"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Pr>
          <w:rFonts w:ascii="Times New Roman" w:hAnsi="Times New Roman" w:cs="Times New Roman"/>
          <w:b/>
          <w:color w:val="002D72" w:themeColor="accent1"/>
          <w:sz w:val="15"/>
          <w:szCs w:val="15"/>
        </w:rPr>
        <w:t>RFR Banking Day</w:t>
      </w:r>
      <w:r>
        <w:rPr>
          <w:rFonts w:ascii="Times New Roman" w:hAnsi="Times New Roman" w:cs="Times New Roman"/>
          <w:color w:val="002D72" w:themeColor="accent1"/>
          <w:sz w:val="15"/>
          <w:szCs w:val="15"/>
        </w:rPr>
        <w:t xml:space="preserve"> means:</w:t>
      </w:r>
    </w:p>
    <w:p w14:paraId="1F523ABD" w14:textId="65E0A843" w:rsidR="00512D92" w:rsidRDefault="006F09D2" w:rsidP="00AF7B73">
      <w:pPr>
        <w:pStyle w:val="af5"/>
        <w:numPr>
          <w:ilvl w:val="0"/>
          <w:numId w:val="41"/>
        </w:numPr>
        <w:tabs>
          <w:tab w:val="left" w:pos="360"/>
        </w:tabs>
        <w:spacing w:after="120"/>
        <w:ind w:left="357" w:hanging="357"/>
        <w:jc w:val="both"/>
        <w:rPr>
          <w:rFonts w:ascii="Times New Roman" w:hAnsi="Times New Roman" w:cs="Times New Roman"/>
          <w:color w:val="002D72" w:themeColor="accent1"/>
          <w:sz w:val="15"/>
          <w:szCs w:val="15"/>
        </w:rPr>
      </w:pPr>
      <w:r w:rsidRPr="002676DA">
        <w:rPr>
          <w:rFonts w:ascii="Times New Roman" w:hAnsi="Times New Roman" w:cs="Times New Roman"/>
          <w:color w:val="002D72" w:themeColor="accent1"/>
          <w:sz w:val="15"/>
          <w:szCs w:val="15"/>
          <w:highlight w:val="yellow"/>
        </w:rPr>
        <w:t>[</w:t>
      </w:r>
      <w:r>
        <w:rPr>
          <w:rFonts w:ascii="Times New Roman" w:hAnsi="Times New Roman" w:cs="Times New Roman"/>
          <w:color w:val="002D72" w:themeColor="accent1"/>
          <w:sz w:val="15"/>
          <w:szCs w:val="15"/>
        </w:rPr>
        <w:t xml:space="preserve">in relation to GBP, </w:t>
      </w:r>
      <w:r w:rsidRPr="00731964">
        <w:rPr>
          <w:rFonts w:ascii="Times New Roman" w:hAnsi="Times New Roman" w:cs="Times New Roman"/>
          <w:color w:val="002D72" w:themeColor="accent1"/>
          <w:sz w:val="15"/>
          <w:szCs w:val="15"/>
        </w:rPr>
        <w:t>any day (other than a Saturday or Sunday) on which banks are open for general business in London;</w:t>
      </w:r>
      <w:r w:rsidRPr="008F50C2">
        <w:rPr>
          <w:rFonts w:ascii="Times New Roman" w:hAnsi="Times New Roman" w:cs="Times New Roman"/>
          <w:color w:val="002D72" w:themeColor="accent1"/>
          <w:sz w:val="15"/>
          <w:szCs w:val="15"/>
          <w:highlight w:val="yellow"/>
        </w:rPr>
        <w:t>]</w:t>
      </w:r>
    </w:p>
    <w:p w14:paraId="23C2D6EE" w14:textId="70DD42B8" w:rsidR="00512D92" w:rsidRPr="001D00FD" w:rsidRDefault="006F09D2" w:rsidP="00E52F9C">
      <w:pPr>
        <w:pStyle w:val="af5"/>
        <w:tabs>
          <w:tab w:val="left" w:pos="360"/>
        </w:tabs>
        <w:spacing w:before="120" w:after="120"/>
        <w:ind w:left="360"/>
        <w:jc w:val="both"/>
        <w:rPr>
          <w:rFonts w:ascii="Times New Roman" w:hAnsi="Times New Roman" w:cs="Times New Roman"/>
          <w:color w:val="002D72" w:themeColor="accent1"/>
          <w:sz w:val="15"/>
          <w:szCs w:val="15"/>
        </w:rPr>
      </w:pPr>
      <w:r w:rsidRPr="008F50C2">
        <w:rPr>
          <w:rFonts w:ascii="Times New Roman" w:hAnsi="Times New Roman" w:cs="Times New Roman"/>
          <w:color w:val="002D72" w:themeColor="accent1"/>
          <w:sz w:val="15"/>
          <w:szCs w:val="15"/>
          <w:highlight w:val="yellow"/>
        </w:rPr>
        <w:t>[</w:t>
      </w:r>
      <w:r>
        <w:rPr>
          <w:rFonts w:ascii="Times New Roman" w:hAnsi="Times New Roman" w:cs="Times New Roman"/>
          <w:color w:val="002D72" w:themeColor="accent1"/>
          <w:sz w:val="15"/>
          <w:szCs w:val="15"/>
        </w:rPr>
        <w:t xml:space="preserve">in relation to USD, </w:t>
      </w:r>
      <w:r w:rsidRPr="00731964">
        <w:rPr>
          <w:rFonts w:ascii="Times New Roman" w:hAnsi="Times New Roman" w:cs="Times New Roman"/>
          <w:color w:val="002D72" w:themeColor="accent1"/>
          <w:sz w:val="15"/>
          <w:szCs w:val="15"/>
          <w:lang w:val="en-GB"/>
        </w:rPr>
        <w:t>any day (other than a Saturday or Sunday) and on which the Securities Industry and Financial Markets Association (or any successor organisation) recommends that the fixed income departments of its members be closed for the entire day for purposes of trading in US Government securities;</w:t>
      </w:r>
    </w:p>
    <w:p w14:paraId="425457A8" w14:textId="22ADA81A" w:rsidR="00512D92" w:rsidRPr="001D00FD" w:rsidRDefault="006F09D2" w:rsidP="00AF7B73">
      <w:pPr>
        <w:pStyle w:val="af5"/>
        <w:numPr>
          <w:ilvl w:val="0"/>
          <w:numId w:val="41"/>
        </w:numPr>
        <w:tabs>
          <w:tab w:val="left" w:pos="360"/>
        </w:tabs>
        <w:spacing w:after="120"/>
        <w:ind w:left="357" w:hanging="357"/>
        <w:jc w:val="both"/>
        <w:rPr>
          <w:rFonts w:ascii="Times New Roman" w:hAnsi="Times New Roman" w:cs="Times New Roman"/>
          <w:color w:val="002D72" w:themeColor="accent1"/>
          <w:sz w:val="15"/>
          <w:szCs w:val="15"/>
        </w:rPr>
      </w:pPr>
      <w:r w:rsidRPr="001D00FD">
        <w:rPr>
          <w:rFonts w:ascii="Times New Roman" w:hAnsi="Times New Roman" w:cs="Times New Roman"/>
          <w:color w:val="002D72" w:themeColor="accent1"/>
          <w:sz w:val="15"/>
          <w:szCs w:val="15"/>
          <w:highlight w:val="yellow"/>
          <w:lang w:val="en-GB"/>
        </w:rPr>
        <w:t>[</w:t>
      </w:r>
      <w:r>
        <w:rPr>
          <w:rFonts w:ascii="Times New Roman" w:hAnsi="Times New Roman" w:cs="Times New Roman"/>
          <w:color w:val="002D72" w:themeColor="accent1"/>
          <w:sz w:val="15"/>
          <w:szCs w:val="15"/>
          <w:lang w:val="en-GB"/>
        </w:rPr>
        <w:t xml:space="preserve">in relation to EUR, </w:t>
      </w:r>
      <w:r w:rsidRPr="00731964">
        <w:rPr>
          <w:rFonts w:ascii="Times New Roman" w:hAnsi="Times New Roman" w:cs="Times New Roman"/>
          <w:color w:val="002D72" w:themeColor="accent1"/>
          <w:sz w:val="15"/>
          <w:szCs w:val="15"/>
          <w:lang w:val="en-GB"/>
        </w:rPr>
        <w:t>a day (other than a Saturday or a Sunday) which is a TARGET Day;</w:t>
      </w:r>
      <w:r w:rsidRPr="008F50C2">
        <w:rPr>
          <w:rFonts w:ascii="Times New Roman" w:hAnsi="Times New Roman" w:cs="Times New Roman"/>
          <w:color w:val="002D72" w:themeColor="accent1"/>
          <w:sz w:val="15"/>
          <w:szCs w:val="15"/>
          <w:highlight w:val="yellow"/>
          <w:lang w:val="en-GB"/>
        </w:rPr>
        <w:t>]</w:t>
      </w:r>
    </w:p>
    <w:p w14:paraId="5FB749C6" w14:textId="56F40F31" w:rsidR="00512D92" w:rsidRPr="001D00FD" w:rsidRDefault="006F09D2" w:rsidP="00AF7B73">
      <w:pPr>
        <w:pStyle w:val="af5"/>
        <w:numPr>
          <w:ilvl w:val="0"/>
          <w:numId w:val="41"/>
        </w:numPr>
        <w:tabs>
          <w:tab w:val="left" w:pos="360"/>
        </w:tabs>
        <w:spacing w:after="120"/>
        <w:ind w:left="357" w:hanging="357"/>
        <w:jc w:val="both"/>
        <w:rPr>
          <w:rFonts w:ascii="Times New Roman" w:hAnsi="Times New Roman" w:cs="Times New Roman"/>
          <w:color w:val="002D72" w:themeColor="accent1"/>
          <w:sz w:val="15"/>
          <w:szCs w:val="15"/>
        </w:rPr>
      </w:pPr>
      <w:r w:rsidRPr="001D00FD">
        <w:rPr>
          <w:rFonts w:ascii="Times New Roman" w:hAnsi="Times New Roman" w:cs="Times New Roman"/>
          <w:color w:val="002D72" w:themeColor="accent1"/>
          <w:sz w:val="15"/>
          <w:szCs w:val="15"/>
          <w:highlight w:val="yellow"/>
          <w:lang w:val="en-GB"/>
        </w:rPr>
        <w:t>[</w:t>
      </w:r>
      <w:r>
        <w:rPr>
          <w:rFonts w:ascii="Times New Roman" w:hAnsi="Times New Roman" w:cs="Times New Roman"/>
          <w:color w:val="002D72" w:themeColor="accent1"/>
          <w:sz w:val="15"/>
          <w:szCs w:val="15"/>
          <w:lang w:val="en-GB"/>
        </w:rPr>
        <w:t xml:space="preserve">in relation to CHF, </w:t>
      </w:r>
      <w:r w:rsidRPr="00731964">
        <w:rPr>
          <w:rFonts w:ascii="Times New Roman" w:hAnsi="Times New Roman" w:cs="Times New Roman"/>
          <w:color w:val="002D72" w:themeColor="accent1"/>
          <w:sz w:val="15"/>
          <w:szCs w:val="15"/>
          <w:lang w:val="en-GB"/>
        </w:rPr>
        <w:t>any day (other than a Saturday or Sunday) on which banks are open for general business in Zurich</w:t>
      </w:r>
      <w:r>
        <w:rPr>
          <w:rFonts w:ascii="Times New Roman" w:hAnsi="Times New Roman" w:cs="Times New Roman"/>
          <w:color w:val="002D72" w:themeColor="accent1"/>
          <w:sz w:val="15"/>
          <w:szCs w:val="15"/>
          <w:lang w:val="en-GB"/>
        </w:rPr>
        <w:t>;</w:t>
      </w:r>
      <w:r w:rsidRPr="00B95E4D">
        <w:rPr>
          <w:rFonts w:ascii="Times New Roman" w:hAnsi="Times New Roman" w:cs="Times New Roman"/>
          <w:color w:val="002D72" w:themeColor="accent1"/>
          <w:sz w:val="15"/>
          <w:szCs w:val="15"/>
          <w:highlight w:val="yellow"/>
          <w:lang w:val="en-GB"/>
        </w:rPr>
        <w:t>]</w:t>
      </w:r>
    </w:p>
    <w:p w14:paraId="3C9D25E5" w14:textId="1EA565E5" w:rsidR="00512D92" w:rsidRPr="001D00FD" w:rsidRDefault="006F09D2" w:rsidP="00AF7B73">
      <w:pPr>
        <w:pStyle w:val="af5"/>
        <w:numPr>
          <w:ilvl w:val="0"/>
          <w:numId w:val="41"/>
        </w:numPr>
        <w:tabs>
          <w:tab w:val="left" w:pos="360"/>
        </w:tabs>
        <w:spacing w:after="120"/>
        <w:ind w:left="357" w:hanging="357"/>
        <w:contextualSpacing w:val="0"/>
        <w:jc w:val="both"/>
        <w:rPr>
          <w:rFonts w:ascii="Times New Roman" w:hAnsi="Times New Roman" w:cs="Times New Roman"/>
          <w:color w:val="002D72" w:themeColor="accent1"/>
          <w:sz w:val="15"/>
          <w:szCs w:val="15"/>
        </w:rPr>
      </w:pPr>
      <w:r w:rsidRPr="001D00FD">
        <w:rPr>
          <w:rFonts w:ascii="Times New Roman" w:hAnsi="Times New Roman" w:cs="Times New Roman"/>
          <w:color w:val="002D72" w:themeColor="accent1"/>
          <w:sz w:val="15"/>
          <w:szCs w:val="15"/>
          <w:highlight w:val="yellow"/>
          <w:lang w:val="en-GB"/>
        </w:rPr>
        <w:t>[</w:t>
      </w:r>
      <w:r>
        <w:rPr>
          <w:rFonts w:ascii="Times New Roman" w:hAnsi="Times New Roman" w:cs="Times New Roman"/>
          <w:color w:val="002D72" w:themeColor="accent1"/>
          <w:sz w:val="15"/>
          <w:szCs w:val="15"/>
          <w:lang w:val="en-GB"/>
        </w:rPr>
        <w:t>in relation to JPY,</w:t>
      </w:r>
      <w:r w:rsidRPr="00731964">
        <w:t xml:space="preserve"> </w:t>
      </w:r>
      <w:r w:rsidRPr="00731964">
        <w:rPr>
          <w:rFonts w:ascii="Times New Roman" w:hAnsi="Times New Roman" w:cs="Times New Roman"/>
          <w:color w:val="002D72" w:themeColor="accent1"/>
          <w:sz w:val="15"/>
          <w:szCs w:val="15"/>
          <w:lang w:val="en-GB"/>
        </w:rPr>
        <w:t>any day (other than a Saturday or Sunday) on which banks are open for general business in Tokyo.</w:t>
      </w:r>
      <w:r w:rsidRPr="001D00FD">
        <w:rPr>
          <w:rFonts w:ascii="Times New Roman" w:hAnsi="Times New Roman" w:cs="Times New Roman"/>
          <w:color w:val="002D72" w:themeColor="accent1"/>
          <w:sz w:val="15"/>
          <w:szCs w:val="15"/>
          <w:highlight w:val="yellow"/>
          <w:lang w:val="en-GB"/>
        </w:rPr>
        <w:t>]</w:t>
      </w:r>
    </w:p>
    <w:p w14:paraId="343CB9F2" w14:textId="77777777" w:rsidR="00512D92" w:rsidRPr="00D6703D" w:rsidRDefault="006F09D2" w:rsidP="005B50B4">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 </w:t>
      </w:r>
      <w:r w:rsidRPr="00D6703D">
        <w:rPr>
          <w:rFonts w:ascii="Times New Roman" w:hAnsi="Times New Roman" w:cs="Times New Roman"/>
          <w:b/>
          <w:color w:val="002D72" w:themeColor="accent1"/>
          <w:sz w:val="15"/>
          <w:szCs w:val="15"/>
        </w:rPr>
        <w:t>Secured Instruction</w:t>
      </w:r>
      <w:r w:rsidRPr="00D6703D">
        <w:rPr>
          <w:rFonts w:ascii="Times New Roman" w:hAnsi="Times New Roman" w:cs="Times New Roman"/>
          <w:color w:val="002D72" w:themeColor="accent1"/>
          <w:sz w:val="15"/>
          <w:szCs w:val="15"/>
        </w:rPr>
        <w:t xml:space="preserve"> is a Communication that is made via SWIFT or any other secured electronic platforms offered by the Bank or a third party that the Bank </w:t>
      </w:r>
      <w:proofErr w:type="spellStart"/>
      <w:r w:rsidRPr="00D6703D">
        <w:rPr>
          <w:rFonts w:ascii="Times New Roman" w:hAnsi="Times New Roman" w:cs="Times New Roman"/>
          <w:color w:val="002D72" w:themeColor="accent1"/>
          <w:sz w:val="15"/>
          <w:szCs w:val="15"/>
        </w:rPr>
        <w:t>recognises</w:t>
      </w:r>
      <w:proofErr w:type="spellEnd"/>
      <w:r w:rsidRPr="00D6703D">
        <w:rPr>
          <w:rFonts w:ascii="Times New Roman" w:hAnsi="Times New Roman" w:cs="Times New Roman"/>
          <w:color w:val="002D72" w:themeColor="accent1"/>
          <w:sz w:val="15"/>
          <w:szCs w:val="15"/>
        </w:rPr>
        <w:t>, in its sole discretion, as providing a Secured Instruction.</w:t>
      </w:r>
    </w:p>
    <w:p w14:paraId="18B65A19" w14:textId="0963D71D" w:rsidR="00512D92" w:rsidRDefault="006F09D2" w:rsidP="005B50B4">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b/>
          <w:color w:val="002D72" w:themeColor="accent1"/>
          <w:sz w:val="15"/>
          <w:szCs w:val="15"/>
        </w:rPr>
        <w:t>Sanctions</w:t>
      </w:r>
      <w:r w:rsidRPr="00D6703D">
        <w:rPr>
          <w:rFonts w:ascii="Times New Roman" w:hAnsi="Times New Roman" w:cs="Times New Roman"/>
          <w:color w:val="002D72" w:themeColor="accent1"/>
          <w:sz w:val="15"/>
          <w:szCs w:val="15"/>
        </w:rPr>
        <w:t xml:space="preserve"> means the economic or financial sanctions laws, regulations, embargoes, or restrictive measures administered, enacted, or enforced by: (i) the United States government; (ii) the United Nations; (ii) the European Union; (i</w:t>
      </w:r>
      <w:r>
        <w:rPr>
          <w:rFonts w:ascii="Times New Roman" w:hAnsi="Times New Roman" w:cs="Times New Roman"/>
          <w:color w:val="002D72" w:themeColor="accent1"/>
          <w:sz w:val="15"/>
          <w:szCs w:val="15"/>
        </w:rPr>
        <w:t>ii</w:t>
      </w:r>
      <w:r w:rsidRPr="00D6703D">
        <w:rPr>
          <w:rFonts w:ascii="Times New Roman" w:hAnsi="Times New Roman" w:cs="Times New Roman"/>
          <w:color w:val="002D72" w:themeColor="accent1"/>
          <w:sz w:val="15"/>
          <w:szCs w:val="15"/>
        </w:rPr>
        <w:t>) the United Kingdom; and (</w:t>
      </w:r>
      <w:r>
        <w:rPr>
          <w:rFonts w:ascii="Times New Roman" w:hAnsi="Times New Roman" w:cs="Times New Roman"/>
          <w:color w:val="002D72" w:themeColor="accent1"/>
          <w:sz w:val="15"/>
          <w:szCs w:val="15"/>
        </w:rPr>
        <w:t>i</w:t>
      </w:r>
      <w:r w:rsidRPr="00D6703D">
        <w:rPr>
          <w:rFonts w:ascii="Times New Roman" w:hAnsi="Times New Roman" w:cs="Times New Roman"/>
          <w:color w:val="002D72" w:themeColor="accent1"/>
          <w:sz w:val="15"/>
          <w:szCs w:val="15"/>
        </w:rPr>
        <w:t xml:space="preserve">v) the respective governmental institutions and agency of any of the foregoing include the Office of Foreign Assets Control of the U.S. Department of Treasury (OFAC), the United States Department of State, and </w:t>
      </w:r>
      <w:r w:rsidR="009E17C3">
        <w:rPr>
          <w:rFonts w:ascii="Times New Roman" w:hAnsi="Times New Roman" w:cs="Times New Roman"/>
          <w:color w:val="002D72" w:themeColor="accent1"/>
          <w:sz w:val="15"/>
          <w:szCs w:val="15"/>
        </w:rPr>
        <w:t>His</w:t>
      </w:r>
      <w:r w:rsidRPr="00D6703D">
        <w:rPr>
          <w:rFonts w:ascii="Times New Roman" w:hAnsi="Times New Roman" w:cs="Times New Roman"/>
          <w:color w:val="002D72" w:themeColor="accent1"/>
          <w:sz w:val="15"/>
          <w:szCs w:val="15"/>
        </w:rPr>
        <w:t xml:space="preserve"> Majesty’s Treasury</w:t>
      </w:r>
      <w:r w:rsidR="00B24E50">
        <w:rPr>
          <w:rFonts w:ascii="Times New Roman" w:hAnsi="Times New Roman" w:cs="Times New Roman"/>
          <w:color w:val="002D72" w:themeColor="accent1"/>
          <w:sz w:val="15"/>
          <w:szCs w:val="15"/>
        </w:rPr>
        <w:t xml:space="preserve"> in England</w:t>
      </w:r>
      <w:r w:rsidRPr="00D6703D">
        <w:rPr>
          <w:rFonts w:ascii="Times New Roman" w:hAnsi="Times New Roman" w:cs="Times New Roman"/>
          <w:color w:val="002D72" w:themeColor="accent1"/>
          <w:sz w:val="15"/>
          <w:szCs w:val="15"/>
        </w:rPr>
        <w:t xml:space="preserve"> (HM</w:t>
      </w:r>
      <w:r w:rsidR="00B24E50">
        <w:rPr>
          <w:rFonts w:ascii="Times New Roman" w:hAnsi="Times New Roman" w:cs="Times New Roman"/>
          <w:color w:val="002D72" w:themeColor="accent1"/>
          <w:sz w:val="15"/>
          <w:szCs w:val="15"/>
        </w:rPr>
        <w:t xml:space="preserve"> Treasury</w:t>
      </w:r>
      <w:r w:rsidRPr="00D6703D">
        <w:rPr>
          <w:rFonts w:ascii="Times New Roman" w:hAnsi="Times New Roman" w:cs="Times New Roman"/>
          <w:color w:val="002D72" w:themeColor="accent1"/>
          <w:sz w:val="15"/>
          <w:szCs w:val="15"/>
        </w:rPr>
        <w:t>)</w:t>
      </w:r>
      <w:r w:rsidR="009E17C3">
        <w:rPr>
          <w:rFonts w:ascii="Times New Roman" w:hAnsi="Times New Roman" w:cs="Times New Roman"/>
          <w:color w:val="002D72" w:themeColor="accent1"/>
          <w:sz w:val="15"/>
          <w:szCs w:val="15"/>
        </w:rPr>
        <w:t xml:space="preserve">, </w:t>
      </w:r>
      <w:r w:rsidR="009E17C3" w:rsidRPr="009E17C3">
        <w:rPr>
          <w:rFonts w:ascii="Times New Roman" w:hAnsi="Times New Roman" w:cs="Times New Roman"/>
          <w:color w:val="002D72" w:themeColor="accent1"/>
          <w:sz w:val="15"/>
          <w:szCs w:val="15"/>
        </w:rPr>
        <w:t>or any other relevant sanctions authority</w:t>
      </w:r>
      <w:r w:rsidRPr="00D6703D">
        <w:rPr>
          <w:rFonts w:ascii="Times New Roman" w:hAnsi="Times New Roman" w:cs="Times New Roman"/>
          <w:color w:val="002D72" w:themeColor="accent1"/>
          <w:sz w:val="15"/>
          <w:szCs w:val="15"/>
        </w:rPr>
        <w:t>.</w:t>
      </w:r>
    </w:p>
    <w:p w14:paraId="26AB3B1D" w14:textId="411C437A" w:rsidR="00512D92" w:rsidRPr="00D6703D"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2676DA">
        <w:rPr>
          <w:rFonts w:ascii="Times New Roman" w:hAnsi="Times New Roman" w:cs="Times New Roman"/>
          <w:color w:val="002D72" w:themeColor="accent1"/>
          <w:sz w:val="15"/>
          <w:szCs w:val="15"/>
          <w:highlight w:val="yellow"/>
          <w:lang w:val="en-GB"/>
        </w:rPr>
        <w:t>[</w:t>
      </w:r>
      <w:r w:rsidRPr="00E41F71">
        <w:rPr>
          <w:rFonts w:ascii="Times New Roman" w:hAnsi="Times New Roman" w:cs="Times New Roman"/>
          <w:b/>
          <w:color w:val="002D72" w:themeColor="accent1"/>
          <w:sz w:val="15"/>
          <w:szCs w:val="15"/>
          <w:lang w:val="en-GB"/>
        </w:rPr>
        <w:t>SARON</w:t>
      </w:r>
      <w:r w:rsidRPr="00E41F71">
        <w:rPr>
          <w:rFonts w:ascii="Times New Roman" w:hAnsi="Times New Roman" w:cs="Times New Roman"/>
          <w:color w:val="002D72" w:themeColor="accent1"/>
          <w:sz w:val="15"/>
          <w:szCs w:val="15"/>
          <w:lang w:val="en-GB"/>
        </w:rPr>
        <w:t xml:space="preserve"> means the Swiss average rate overnight, published by the Vendor.</w:t>
      </w:r>
      <w:r w:rsidRPr="002676DA">
        <w:rPr>
          <w:rFonts w:ascii="Times New Roman" w:hAnsi="Times New Roman" w:cs="Times New Roman"/>
          <w:color w:val="002D72" w:themeColor="accent1"/>
          <w:sz w:val="15"/>
          <w:szCs w:val="15"/>
          <w:highlight w:val="yellow"/>
          <w:lang w:val="en-GB"/>
        </w:rPr>
        <w:t>]</w:t>
      </w:r>
    </w:p>
    <w:p w14:paraId="12078CB2" w14:textId="77777777" w:rsidR="00512D92"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 </w:t>
      </w:r>
      <w:r w:rsidRPr="00D6703D">
        <w:rPr>
          <w:rFonts w:ascii="Times New Roman" w:hAnsi="Times New Roman" w:cs="Times New Roman"/>
          <w:b/>
          <w:color w:val="002D72" w:themeColor="accent1"/>
          <w:sz w:val="15"/>
          <w:szCs w:val="15"/>
        </w:rPr>
        <w:t>Signature Platform</w:t>
      </w:r>
      <w:r w:rsidRPr="00D6703D">
        <w:rPr>
          <w:rFonts w:ascii="Times New Roman" w:hAnsi="Times New Roman" w:cs="Times New Roman"/>
          <w:color w:val="002D72" w:themeColor="accent1"/>
          <w:sz w:val="15"/>
          <w:szCs w:val="15"/>
        </w:rPr>
        <w:t xml:space="preserve"> is a technology or online service such as DocuSign (or any other digital signature service or platform acceptable to the Bank in its sole discretion) which allows for the creation of an Electronic Signature and transmission of other communications.</w:t>
      </w:r>
    </w:p>
    <w:p w14:paraId="46AD553E" w14:textId="3120AC92" w:rsidR="00512D92" w:rsidRPr="001D00FD"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Pr>
          <w:rFonts w:ascii="Times New Roman" w:hAnsi="Times New Roman" w:cs="Times New Roman"/>
          <w:b/>
          <w:color w:val="002D72" w:themeColor="accent1"/>
          <w:sz w:val="15"/>
          <w:szCs w:val="15"/>
        </w:rPr>
        <w:t>SOFR</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the secured overnight financing rate administered by the Federal Reserve Bank of New York (or any other person which takes over the administration of that rate) published by the Federal Reserve Bank of New York (or any other person which takes over the publication of that rate).</w:t>
      </w:r>
    </w:p>
    <w:p w14:paraId="02ABF76E" w14:textId="3293DD06" w:rsidR="00512D92" w:rsidRPr="00E41F71"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1D00FD">
        <w:rPr>
          <w:rFonts w:ascii="Times New Roman" w:hAnsi="Times New Roman" w:cs="Times New Roman"/>
          <w:b/>
          <w:color w:val="002D72" w:themeColor="accent1"/>
          <w:sz w:val="15"/>
          <w:szCs w:val="15"/>
          <w:highlight w:val="yellow"/>
        </w:rPr>
        <w:t>[</w:t>
      </w:r>
      <w:r>
        <w:rPr>
          <w:rFonts w:ascii="Times New Roman" w:hAnsi="Times New Roman" w:cs="Times New Roman"/>
          <w:b/>
          <w:color w:val="002D72" w:themeColor="accent1"/>
          <w:sz w:val="15"/>
          <w:szCs w:val="15"/>
        </w:rPr>
        <w:t>SONIA</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the sterling overnight index average, as administered by the Bank of England (or any other person which takes over the administration of that rate).</w:t>
      </w:r>
      <w:r w:rsidRPr="001D00FD">
        <w:rPr>
          <w:rFonts w:ascii="Times New Roman" w:hAnsi="Times New Roman" w:cs="Times New Roman"/>
          <w:color w:val="002D72" w:themeColor="accent1"/>
          <w:sz w:val="15"/>
          <w:szCs w:val="15"/>
          <w:highlight w:val="yellow"/>
        </w:rPr>
        <w:t>]</w:t>
      </w:r>
    </w:p>
    <w:p w14:paraId="1A3FEA84" w14:textId="663B84F4" w:rsidR="00512D92"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A </w:t>
      </w:r>
      <w:r w:rsidRPr="00D6703D">
        <w:rPr>
          <w:rFonts w:ascii="Times New Roman" w:hAnsi="Times New Roman" w:cs="Times New Roman"/>
          <w:b/>
          <w:color w:val="002D72" w:themeColor="accent1"/>
          <w:sz w:val="15"/>
          <w:szCs w:val="15"/>
        </w:rPr>
        <w:t>T</w:t>
      </w:r>
      <w:r w:rsidRPr="001526F0">
        <w:rPr>
          <w:rFonts w:ascii="Times New Roman" w:hAnsi="Times New Roman" w:cs="Times New Roman"/>
          <w:b/>
          <w:color w:val="002D72" w:themeColor="accent1"/>
          <w:sz w:val="15"/>
          <w:szCs w:val="15"/>
        </w:rPr>
        <w:t>ax</w:t>
      </w:r>
      <w:r w:rsidRPr="00D6703D">
        <w:rPr>
          <w:rFonts w:ascii="Times New Roman" w:hAnsi="Times New Roman" w:cs="Times New Roman"/>
          <w:color w:val="002D72" w:themeColor="accent1"/>
          <w:sz w:val="15"/>
          <w:szCs w:val="15"/>
        </w:rPr>
        <w:t xml:space="preserve"> means any tax, levy, </w:t>
      </w:r>
      <w:r w:rsidR="008D5105" w:rsidRPr="006D39B8">
        <w:rPr>
          <w:rFonts w:ascii="Times New Roman" w:hAnsi="Times New Roman" w:cs="Times New Roman"/>
          <w:color w:val="002D72" w:themeColor="accent1"/>
          <w:sz w:val="15"/>
          <w:szCs w:val="15"/>
        </w:rPr>
        <w:t>applicable or irrecoverable</w:t>
      </w:r>
      <w:r w:rsidR="008D5105" w:rsidRPr="00D6703D">
        <w:rPr>
          <w:rFonts w:ascii="Times New Roman" w:hAnsi="Times New Roman" w:cs="Times New Roman"/>
          <w:color w:val="002D72" w:themeColor="accent1"/>
          <w:sz w:val="15"/>
          <w:szCs w:val="15"/>
        </w:rPr>
        <w:t xml:space="preserve"> </w:t>
      </w:r>
      <w:r w:rsidRPr="00D6703D">
        <w:rPr>
          <w:rFonts w:ascii="Times New Roman" w:hAnsi="Times New Roman" w:cs="Times New Roman"/>
          <w:color w:val="002D72" w:themeColor="accent1"/>
          <w:sz w:val="15"/>
          <w:szCs w:val="15"/>
        </w:rPr>
        <w:t>value-added tax (VAT), impost, duty, stamp, or other charge or withholding of a similar nature (including any penalty or interest payable in connection with any failure to pay or any delay in paying any of the same).</w:t>
      </w:r>
    </w:p>
    <w:p w14:paraId="742AC06B" w14:textId="519E1256" w:rsidR="00B0297C" w:rsidRDefault="00D9410F" w:rsidP="00B0297C">
      <w:pPr>
        <w:spacing w:after="120"/>
        <w:rPr>
          <w:rFonts w:ascii="Times New Roman" w:hAnsi="Times New Roman" w:cs="Times New Roman"/>
          <w:color w:val="002D72" w:themeColor="accent1"/>
          <w:sz w:val="15"/>
          <w:szCs w:val="15"/>
          <w:highlight w:val="yellow"/>
          <w:lang w:val="en-GB"/>
        </w:rPr>
      </w:pPr>
      <w:r w:rsidRPr="001D00FD">
        <w:rPr>
          <w:rFonts w:ascii="Times New Roman" w:hAnsi="Times New Roman" w:cs="Times New Roman"/>
          <w:color w:val="002D72" w:themeColor="accent1"/>
          <w:sz w:val="15"/>
          <w:szCs w:val="15"/>
          <w:highlight w:val="yellow"/>
          <w:lang w:val="en-GB"/>
        </w:rPr>
        <w:t>[</w:t>
      </w:r>
      <w:bookmarkStart w:id="13" w:name="OLE_LINK34"/>
      <w:r>
        <w:rPr>
          <w:rFonts w:ascii="Times New Roman" w:hAnsi="Times New Roman" w:cs="Times New Roman"/>
          <w:b/>
          <w:bCs/>
          <w:color w:val="002D72" w:themeColor="accent1"/>
          <w:sz w:val="15"/>
          <w:szCs w:val="15"/>
        </w:rPr>
        <w:t>Target Day</w:t>
      </w:r>
      <w:r>
        <w:rPr>
          <w:rFonts w:ascii="Times New Roman" w:hAnsi="Times New Roman" w:cs="Times New Roman"/>
          <w:color w:val="002D72" w:themeColor="accent1"/>
          <w:sz w:val="15"/>
          <w:szCs w:val="15"/>
        </w:rPr>
        <w:t xml:space="preserve"> </w:t>
      </w:r>
      <w:bookmarkEnd w:id="13"/>
      <w:r>
        <w:rPr>
          <w:rFonts w:ascii="Times New Roman" w:hAnsi="Times New Roman" w:cs="Times New Roman"/>
          <w:color w:val="002D72" w:themeColor="accent1"/>
          <w:sz w:val="15"/>
          <w:szCs w:val="15"/>
        </w:rPr>
        <w:t>means any day on which T2 is open for the settlement of payments in euro.</w:t>
      </w:r>
      <w:r w:rsidRPr="008F50C2">
        <w:rPr>
          <w:rFonts w:ascii="Times New Roman" w:hAnsi="Times New Roman" w:cs="Times New Roman"/>
          <w:color w:val="002D72" w:themeColor="accent1"/>
          <w:sz w:val="15"/>
          <w:szCs w:val="15"/>
          <w:highlight w:val="yellow"/>
          <w:lang w:val="en-GB"/>
        </w:rPr>
        <w:t>]</w:t>
      </w:r>
    </w:p>
    <w:p w14:paraId="21147C3C" w14:textId="00FFE617" w:rsidR="00512D92" w:rsidRDefault="006F09D2" w:rsidP="00B0297C">
      <w:pPr>
        <w:spacing w:after="120"/>
        <w:rPr>
          <w:rFonts w:ascii="Times New Roman" w:hAnsi="Times New Roman" w:cs="Times New Roman"/>
          <w:color w:val="002D72" w:themeColor="accent1"/>
          <w:sz w:val="15"/>
          <w:szCs w:val="15"/>
        </w:rPr>
      </w:pPr>
      <w:r w:rsidRPr="001D00FD">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Term SOFR</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 xml:space="preserve">means, for the applicable corresponding tenor, </w:t>
      </w:r>
      <w:r>
        <w:rPr>
          <w:rFonts w:ascii="Times New Roman" w:hAnsi="Times New Roman" w:cs="Times New Roman"/>
          <w:color w:val="002D72" w:themeColor="accent1"/>
          <w:sz w:val="15"/>
          <w:szCs w:val="15"/>
        </w:rPr>
        <w:t xml:space="preserve">the forward-looking term rate based on SOFR that is displayed on a screen or otherwise published by CME Group Benchmark Administration Limited (or a successor administrator of such rate selected by Citibank in its reasonable discretion) as so displayed or published on the date determined by Citibank that is no more than two Business Days prior to the first day of the relevant Interest Period. For the avoidance of doubt, and notwithstanding Clause 3.2 above, the Bank may in its sole </w:t>
      </w:r>
      <w:r w:rsidR="00873B0C">
        <w:rPr>
          <w:rFonts w:ascii="Times New Roman" w:hAnsi="Times New Roman" w:cs="Times New Roman"/>
          <w:color w:val="002D72" w:themeColor="accent1"/>
          <w:sz w:val="15"/>
          <w:szCs w:val="15"/>
        </w:rPr>
        <w:t>discretion</w:t>
      </w:r>
      <w:r>
        <w:rPr>
          <w:rFonts w:ascii="Times New Roman" w:hAnsi="Times New Roman" w:cs="Times New Roman"/>
          <w:color w:val="002D72" w:themeColor="accent1"/>
          <w:sz w:val="15"/>
          <w:szCs w:val="15"/>
        </w:rPr>
        <w:t>:</w:t>
      </w:r>
    </w:p>
    <w:p w14:paraId="29EECFB5" w14:textId="77777777" w:rsidR="00512D92" w:rsidRDefault="006F09D2" w:rsidP="00AF7B73">
      <w:pPr>
        <w:pStyle w:val="af5"/>
        <w:numPr>
          <w:ilvl w:val="0"/>
          <w:numId w:val="28"/>
        </w:numPr>
        <w:tabs>
          <w:tab w:val="left" w:pos="360"/>
        </w:tabs>
        <w:spacing w:after="120"/>
        <w:ind w:left="357" w:hanging="357"/>
        <w:jc w:val="both"/>
        <w:rPr>
          <w:rFonts w:ascii="Times New Roman" w:hAnsi="Times New Roman" w:cs="Times New Roman"/>
          <w:color w:val="002D72" w:themeColor="accent1"/>
          <w:sz w:val="15"/>
          <w:szCs w:val="15"/>
          <w:lang w:val="en-GB"/>
        </w:rPr>
      </w:pPr>
      <w:r>
        <w:rPr>
          <w:rFonts w:ascii="Times New Roman" w:hAnsi="Times New Roman" w:cs="Times New Roman"/>
          <w:color w:val="002D72" w:themeColor="accent1"/>
          <w:sz w:val="15"/>
          <w:szCs w:val="15"/>
        </w:rPr>
        <w:t>accept a Request for an Advance delivered less than two Business Days prior to the requested Advance Date;</w:t>
      </w:r>
    </w:p>
    <w:p w14:paraId="49A31849" w14:textId="77777777" w:rsidR="00512D92" w:rsidRPr="00205AA5" w:rsidRDefault="006F09D2" w:rsidP="00AF7B73">
      <w:pPr>
        <w:pStyle w:val="af5"/>
        <w:numPr>
          <w:ilvl w:val="0"/>
          <w:numId w:val="28"/>
        </w:numPr>
        <w:tabs>
          <w:tab w:val="left" w:pos="360"/>
        </w:tabs>
        <w:spacing w:after="120"/>
        <w:ind w:left="357" w:hanging="357"/>
        <w:contextualSpacing w:val="0"/>
        <w:jc w:val="both"/>
        <w:rPr>
          <w:rFonts w:ascii="Times New Roman" w:hAnsi="Times New Roman" w:cs="Times New Roman"/>
          <w:color w:val="002D72" w:themeColor="accent1"/>
          <w:sz w:val="15"/>
          <w:szCs w:val="15"/>
          <w:lang w:val="en-GB"/>
        </w:rPr>
      </w:pPr>
      <w:r>
        <w:rPr>
          <w:rFonts w:ascii="Times New Roman" w:hAnsi="Times New Roman" w:cs="Times New Roman"/>
          <w:color w:val="002D72" w:themeColor="accent1"/>
          <w:sz w:val="15"/>
          <w:szCs w:val="15"/>
          <w:lang w:val="en-GB"/>
        </w:rPr>
        <w:t xml:space="preserve">determine the rate applicable to such Advance on the date of such Request. </w:t>
      </w:r>
      <w:r w:rsidRPr="002A0286">
        <w:rPr>
          <w:rFonts w:ascii="Times New Roman" w:hAnsi="Times New Roman" w:cs="Times New Roman"/>
          <w:color w:val="002D72" w:themeColor="accent1"/>
          <w:sz w:val="15"/>
          <w:szCs w:val="15"/>
        </w:rPr>
        <w:t xml:space="preserve"> </w:t>
      </w:r>
    </w:p>
    <w:p w14:paraId="10E797F1" w14:textId="77777777" w:rsidR="00512D92" w:rsidRDefault="006F09D2" w:rsidP="00780BBF">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lastRenderedPageBreak/>
        <w:t>If, for whatever reason, Term SOFR is not published in respect of a relevant calculation day, Term SOFR for that day shall be:</w:t>
      </w:r>
    </w:p>
    <w:p w14:paraId="1FBCAFDA" w14:textId="77777777" w:rsidR="00512D92" w:rsidRDefault="006F09D2" w:rsidP="00AF7B73">
      <w:pPr>
        <w:pStyle w:val="af5"/>
        <w:numPr>
          <w:ilvl w:val="0"/>
          <w:numId w:val="53"/>
        </w:numPr>
        <w:tabs>
          <w:tab w:val="left" w:pos="360"/>
        </w:tabs>
        <w:spacing w:after="120"/>
        <w:ind w:left="357" w:hanging="357"/>
        <w:jc w:val="both"/>
        <w:rPr>
          <w:rFonts w:ascii="Times New Roman" w:hAnsi="Times New Roman" w:cs="Times New Roman"/>
          <w:color w:val="002D72" w:themeColor="accent1"/>
          <w:sz w:val="15"/>
          <w:szCs w:val="15"/>
          <w:lang w:val="en-GB"/>
        </w:rPr>
      </w:pPr>
      <w:bookmarkStart w:id="14" w:name="_Hlk144474253"/>
      <w:r w:rsidRPr="001D00FD">
        <w:rPr>
          <w:rFonts w:ascii="Times New Roman" w:hAnsi="Times New Roman" w:cs="Times New Roman"/>
          <w:color w:val="002D72" w:themeColor="accent1"/>
          <w:sz w:val="15"/>
          <w:szCs w:val="15"/>
        </w:rPr>
        <w:t xml:space="preserve">the last </w:t>
      </w:r>
      <w:r w:rsidRPr="001D00FD">
        <w:rPr>
          <w:rFonts w:ascii="Times New Roman" w:hAnsi="Times New Roman" w:cs="Times New Roman"/>
          <w:color w:val="002D72" w:themeColor="accent1"/>
          <w:sz w:val="15"/>
          <w:szCs w:val="15"/>
          <w:lang w:val="en-GB"/>
        </w:rPr>
        <w:t>published rate for Ter</w:t>
      </w:r>
      <w:r w:rsidRPr="00E41F71">
        <w:rPr>
          <w:rFonts w:ascii="Times New Roman" w:hAnsi="Times New Roman" w:cs="Times New Roman"/>
          <w:color w:val="002D72" w:themeColor="accent1"/>
          <w:sz w:val="15"/>
          <w:szCs w:val="15"/>
          <w:lang w:val="en-GB"/>
        </w:rPr>
        <w:t xml:space="preserve">m SOFR, unless sub-paragraph </w:t>
      </w:r>
      <w:r>
        <w:rPr>
          <w:rFonts w:ascii="Times New Roman" w:hAnsi="Times New Roman" w:cs="Times New Roman"/>
          <w:color w:val="002D72" w:themeColor="accent1"/>
          <w:sz w:val="15"/>
          <w:szCs w:val="15"/>
          <w:lang w:val="en-GB"/>
        </w:rPr>
        <w:t>b.</w:t>
      </w:r>
      <w:r w:rsidRPr="001D00FD">
        <w:rPr>
          <w:rFonts w:ascii="Times New Roman" w:hAnsi="Times New Roman" w:cs="Times New Roman"/>
          <w:color w:val="002D72" w:themeColor="accent1"/>
          <w:sz w:val="15"/>
          <w:szCs w:val="15"/>
          <w:lang w:val="en-GB"/>
        </w:rPr>
        <w:t xml:space="preserve"> below applies; or</w:t>
      </w:r>
    </w:p>
    <w:p w14:paraId="24B2F39F" w14:textId="2481021C" w:rsidR="00512D92" w:rsidRDefault="006F09D2" w:rsidP="00AF7B73">
      <w:pPr>
        <w:pStyle w:val="af5"/>
        <w:numPr>
          <w:ilvl w:val="0"/>
          <w:numId w:val="53"/>
        </w:numPr>
        <w:tabs>
          <w:tab w:val="left" w:pos="360"/>
        </w:tabs>
        <w:spacing w:after="120"/>
        <w:ind w:left="357" w:hanging="357"/>
        <w:contextualSpacing w:val="0"/>
        <w:jc w:val="both"/>
        <w:rPr>
          <w:rFonts w:ascii="Times New Roman" w:hAnsi="Times New Roman" w:cs="Times New Roman"/>
          <w:color w:val="002D72" w:themeColor="accent1"/>
          <w:sz w:val="15"/>
          <w:szCs w:val="15"/>
        </w:rPr>
      </w:pPr>
      <w:r w:rsidRPr="001D00FD">
        <w:rPr>
          <w:rFonts w:ascii="Times New Roman" w:hAnsi="Times New Roman" w:cs="Times New Roman"/>
          <w:color w:val="002D72" w:themeColor="accent1"/>
          <w:sz w:val="15"/>
          <w:szCs w:val="15"/>
          <w:lang w:val="en-GB"/>
        </w:rPr>
        <w:t>a rate formally recommended by the Vendor or the supervisor responsible for Term SOFR or the Vendor, where the Bank considers that rate to be capable of use by the Bank across</w:t>
      </w:r>
      <w:r w:rsidRPr="004647EE">
        <w:rPr>
          <w:rFonts w:ascii="Times New Roman" w:hAnsi="Times New Roman" w:cs="Times New Roman"/>
          <w:color w:val="002D72" w:themeColor="accent1"/>
          <w:sz w:val="15"/>
          <w:szCs w:val="15"/>
        </w:rPr>
        <w:t xml:space="preserve"> its business at that time</w:t>
      </w:r>
      <w:bookmarkEnd w:id="14"/>
      <w:r w:rsidRPr="004647EE">
        <w:rPr>
          <w:rFonts w:ascii="Times New Roman" w:hAnsi="Times New Roman" w:cs="Times New Roman"/>
          <w:color w:val="002D72" w:themeColor="accent1"/>
          <w:sz w:val="15"/>
          <w:szCs w:val="15"/>
        </w:rPr>
        <w:t>.</w:t>
      </w:r>
    </w:p>
    <w:p w14:paraId="0038E1CC" w14:textId="59B2CAB8" w:rsidR="00512D92" w:rsidRDefault="006F09D2" w:rsidP="005B50B4">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2676DA">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Term TONAR</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for any Interest Period, the forward-looking term rate for a period as closely comparable to such Interest Period determined by the Bank in its sole discretion (which shall be conclusive absent manifest error) based on transactions referencing TONAR that is displayed on a screen or otherwise published by an information service that publishes such rate from time to time as selected by the Bank in its reasonable discretion</w:t>
      </w:r>
      <w:r>
        <w:rPr>
          <w:rFonts w:ascii="Times New Roman" w:hAnsi="Times New Roman" w:cs="Times New Roman"/>
          <w:color w:val="002D72" w:themeColor="accent1"/>
          <w:sz w:val="15"/>
          <w:szCs w:val="15"/>
        </w:rPr>
        <w:t xml:space="preserve"> as so displayed or published on the date determined by the Bank that is</w:t>
      </w:r>
      <w:r w:rsidRPr="004647EE">
        <w:rPr>
          <w:rFonts w:ascii="Times New Roman" w:hAnsi="Times New Roman" w:cs="Times New Roman"/>
          <w:color w:val="002D72" w:themeColor="accent1"/>
          <w:sz w:val="15"/>
          <w:szCs w:val="15"/>
        </w:rPr>
        <w:t xml:space="preserve"> </w:t>
      </w:r>
      <w:r>
        <w:rPr>
          <w:rFonts w:ascii="Times New Roman" w:hAnsi="Times New Roman" w:cs="Times New Roman"/>
          <w:color w:val="002D72" w:themeColor="accent1"/>
          <w:sz w:val="15"/>
          <w:szCs w:val="15"/>
        </w:rPr>
        <w:t>no more than two Business Days prior to the first date of the relevant Interest Period. For the avoidance of doubt, and notwithstanding Clause 3.2 above, the Bank may in its sole discretion:</w:t>
      </w:r>
    </w:p>
    <w:p w14:paraId="213B0A15" w14:textId="1AE826AE" w:rsidR="00512D92" w:rsidRDefault="006F09D2" w:rsidP="00AF7B73">
      <w:pPr>
        <w:pStyle w:val="af5"/>
        <w:numPr>
          <w:ilvl w:val="0"/>
          <w:numId w:val="54"/>
        </w:numPr>
        <w:tabs>
          <w:tab w:val="left" w:pos="360"/>
        </w:tabs>
        <w:spacing w:after="120"/>
        <w:ind w:left="357" w:hanging="357"/>
        <w:jc w:val="both"/>
        <w:rPr>
          <w:rFonts w:ascii="Times New Roman" w:hAnsi="Times New Roman" w:cs="Times New Roman"/>
          <w:color w:val="002D72" w:themeColor="accent1"/>
          <w:sz w:val="15"/>
          <w:szCs w:val="15"/>
          <w:lang w:val="en-GB"/>
        </w:rPr>
      </w:pPr>
      <w:r>
        <w:rPr>
          <w:rFonts w:ascii="Times New Roman" w:hAnsi="Times New Roman" w:cs="Times New Roman"/>
          <w:color w:val="002D72" w:themeColor="accent1"/>
          <w:sz w:val="15"/>
          <w:szCs w:val="15"/>
        </w:rPr>
        <w:t>accept a Request for an Advance delivered less than two Business Days prior to the requested Advance Date;</w:t>
      </w:r>
    </w:p>
    <w:p w14:paraId="70FE793B" w14:textId="6C97E0D9" w:rsidR="00512D92" w:rsidRDefault="006F09D2" w:rsidP="00AF7B73">
      <w:pPr>
        <w:pStyle w:val="af5"/>
        <w:numPr>
          <w:ilvl w:val="0"/>
          <w:numId w:val="54"/>
        </w:numPr>
        <w:tabs>
          <w:tab w:val="left" w:pos="360"/>
        </w:tabs>
        <w:spacing w:after="120"/>
        <w:ind w:left="357" w:hanging="357"/>
        <w:contextualSpacing w:val="0"/>
        <w:jc w:val="both"/>
        <w:rPr>
          <w:rFonts w:ascii="Times New Roman" w:hAnsi="Times New Roman" w:cs="Times New Roman"/>
          <w:color w:val="002D72" w:themeColor="accent1"/>
          <w:sz w:val="15"/>
          <w:szCs w:val="15"/>
          <w:lang w:val="en-GB"/>
        </w:rPr>
      </w:pPr>
      <w:r>
        <w:rPr>
          <w:rFonts w:ascii="Times New Roman" w:hAnsi="Times New Roman" w:cs="Times New Roman"/>
          <w:color w:val="002D72" w:themeColor="accent1"/>
          <w:sz w:val="15"/>
          <w:szCs w:val="15"/>
          <w:lang w:val="en-GB"/>
        </w:rPr>
        <w:t>d</w:t>
      </w:r>
      <w:r w:rsidRPr="002A0286">
        <w:rPr>
          <w:rFonts w:ascii="Times New Roman" w:hAnsi="Times New Roman" w:cs="Times New Roman"/>
          <w:color w:val="002D72" w:themeColor="accent1"/>
          <w:sz w:val="15"/>
          <w:szCs w:val="15"/>
          <w:lang w:val="en-GB"/>
        </w:rPr>
        <w:t xml:space="preserve">etermine the rate applicable to such </w:t>
      </w:r>
      <w:r>
        <w:rPr>
          <w:rFonts w:ascii="Times New Roman" w:hAnsi="Times New Roman" w:cs="Times New Roman"/>
          <w:color w:val="002D72" w:themeColor="accent1"/>
          <w:sz w:val="15"/>
          <w:szCs w:val="15"/>
          <w:lang w:val="en-GB"/>
        </w:rPr>
        <w:t>Advance on the date of such R</w:t>
      </w:r>
      <w:r w:rsidRPr="002A0286">
        <w:rPr>
          <w:rFonts w:ascii="Times New Roman" w:hAnsi="Times New Roman" w:cs="Times New Roman"/>
          <w:color w:val="002D72" w:themeColor="accent1"/>
          <w:sz w:val="15"/>
          <w:szCs w:val="15"/>
          <w:lang w:val="en-GB"/>
        </w:rPr>
        <w:t xml:space="preserve">equest. </w:t>
      </w:r>
    </w:p>
    <w:p w14:paraId="6D7DBE19" w14:textId="13A7EDD0" w:rsidR="00512D92" w:rsidRPr="004647EE" w:rsidRDefault="006F09D2" w:rsidP="00780BBF">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If for whatever reason Term TONAR is not published in respect of a relevant calculation day and a Term TONAR Trigger has not occurred Term TONAR for that day shall be:</w:t>
      </w:r>
    </w:p>
    <w:p w14:paraId="0BF2B40E" w14:textId="37A59C6B" w:rsidR="00512D92" w:rsidRDefault="006F09D2" w:rsidP="00AF7B73">
      <w:pPr>
        <w:pStyle w:val="af5"/>
        <w:numPr>
          <w:ilvl w:val="0"/>
          <w:numId w:val="29"/>
        </w:numPr>
        <w:tabs>
          <w:tab w:val="left" w:pos="360"/>
        </w:tabs>
        <w:spacing w:after="120"/>
        <w:ind w:left="357"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 xml:space="preserve">the </w:t>
      </w:r>
      <w:r w:rsidRPr="001D00FD">
        <w:rPr>
          <w:rFonts w:ascii="Times New Roman" w:hAnsi="Times New Roman" w:cs="Times New Roman"/>
          <w:color w:val="002D72" w:themeColor="accent1"/>
          <w:sz w:val="15"/>
          <w:szCs w:val="15"/>
          <w:lang w:val="en-GB"/>
        </w:rPr>
        <w:t>last</w:t>
      </w:r>
      <w:r w:rsidRPr="004647EE">
        <w:rPr>
          <w:rFonts w:ascii="Times New Roman" w:hAnsi="Times New Roman" w:cs="Times New Roman"/>
          <w:color w:val="002D72" w:themeColor="accent1"/>
          <w:sz w:val="15"/>
          <w:szCs w:val="15"/>
        </w:rPr>
        <w:t xml:space="preserve"> published rate for Term TONAR u</w:t>
      </w:r>
      <w:r>
        <w:rPr>
          <w:rFonts w:ascii="Times New Roman" w:hAnsi="Times New Roman" w:cs="Times New Roman"/>
          <w:color w:val="002D72" w:themeColor="accent1"/>
          <w:sz w:val="15"/>
          <w:szCs w:val="15"/>
        </w:rPr>
        <w:t>nless sub-paragraph b.</w:t>
      </w:r>
      <w:r w:rsidRPr="004647EE">
        <w:rPr>
          <w:rFonts w:ascii="Times New Roman" w:hAnsi="Times New Roman" w:cs="Times New Roman"/>
          <w:color w:val="002D72" w:themeColor="accent1"/>
          <w:sz w:val="15"/>
          <w:szCs w:val="15"/>
        </w:rPr>
        <w:t xml:space="preserve"> below applies; or</w:t>
      </w:r>
    </w:p>
    <w:p w14:paraId="78F23102" w14:textId="140194D9" w:rsidR="00512D92" w:rsidRDefault="006F09D2" w:rsidP="00AF7B73">
      <w:pPr>
        <w:pStyle w:val="af5"/>
        <w:numPr>
          <w:ilvl w:val="0"/>
          <w:numId w:val="29"/>
        </w:numPr>
        <w:tabs>
          <w:tab w:val="left" w:pos="360"/>
        </w:tabs>
        <w:spacing w:after="120"/>
        <w:ind w:left="357" w:hanging="357"/>
        <w:contextualSpacing w:val="0"/>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a rate formally recommended by the Vendor or the supervisor responsible for Term TONAR or the Vendor where the Bank considers that rate to be capable of use by the Bank across its business at that time,</w:t>
      </w:r>
    </w:p>
    <w:p w14:paraId="7E4F1534" w14:textId="7D03F9D8" w:rsidR="00512D92" w:rsidRDefault="006F09D2" w:rsidP="00780BBF">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provided that, if the Bank determines and provides notice of such determination in its sole discretion (which shall be conclusive absent manifest error) that such rate cannot be calculated is no longer appropriate for the purposes of calculating interest or other amounts, or is not or ceases to be adopted in customary market usage in the relevant markets, Term TONAR shall be the alternative rate and margin (which may be different to the previously specified rate) notified to the Company by the Bank and which in the Bank's opinion (which shall be conclusive absent manifest error):</w:t>
      </w:r>
    </w:p>
    <w:p w14:paraId="3AED7948" w14:textId="13A90952" w:rsidR="00512D92" w:rsidRDefault="006F09D2" w:rsidP="00AF7B73">
      <w:pPr>
        <w:pStyle w:val="af5"/>
        <w:widowControl w:val="0"/>
        <w:numPr>
          <w:ilvl w:val="0"/>
          <w:numId w:val="45"/>
        </w:numPr>
        <w:tabs>
          <w:tab w:val="left" w:pos="360"/>
        </w:tabs>
        <w:spacing w:after="120"/>
        <w:ind w:left="714"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shall take into account benchmark rates that are being generally accepted in the relevant markets; or</w:t>
      </w:r>
    </w:p>
    <w:p w14:paraId="43528FB4" w14:textId="0B14006C" w:rsidR="00512D92" w:rsidRDefault="006F09D2" w:rsidP="00AF7B73">
      <w:pPr>
        <w:pStyle w:val="af5"/>
        <w:widowControl w:val="0"/>
        <w:numPr>
          <w:ilvl w:val="0"/>
          <w:numId w:val="45"/>
        </w:numPr>
        <w:tabs>
          <w:tab w:val="left" w:pos="360"/>
        </w:tabs>
        <w:spacing w:after="120"/>
        <w:ind w:left="714" w:hanging="357"/>
        <w:contextualSpacing w:val="0"/>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is otherwise an appropriate successor to Term TONAR and results (so far as reasonably practicable) in no transfer of economic value to or from the Company.</w:t>
      </w:r>
      <w:r w:rsidRPr="001D00FD">
        <w:rPr>
          <w:rFonts w:ascii="Times New Roman" w:hAnsi="Times New Roman" w:cs="Times New Roman"/>
          <w:color w:val="002D72" w:themeColor="accent1"/>
          <w:sz w:val="15"/>
          <w:szCs w:val="15"/>
          <w:highlight w:val="yellow"/>
        </w:rPr>
        <w:t>]</w:t>
      </w:r>
    </w:p>
    <w:p w14:paraId="515FD058" w14:textId="2EF10E62" w:rsidR="00512D92" w:rsidRDefault="006F09D2" w:rsidP="00780BBF">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1D00FD">
        <w:rPr>
          <w:rFonts w:ascii="Times New Roman" w:hAnsi="Times New Roman" w:cs="Times New Roman"/>
          <w:b/>
          <w:color w:val="002D72" w:themeColor="accent1"/>
          <w:sz w:val="15"/>
          <w:szCs w:val="15"/>
          <w:highlight w:val="yellow"/>
        </w:rPr>
        <w:t>[</w:t>
      </w:r>
      <w:r w:rsidRPr="001D00FD">
        <w:rPr>
          <w:rFonts w:ascii="Times New Roman" w:hAnsi="Times New Roman" w:cs="Times New Roman"/>
          <w:b/>
          <w:color w:val="002D72" w:themeColor="accent1"/>
          <w:sz w:val="15"/>
          <w:szCs w:val="15"/>
        </w:rPr>
        <w:t>Term TONAR Trigger</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the occurrence of one of the following events, determined by the Bank in its sole discretion, which to the extent applicable shall be conclusive absent manifest error:</w:t>
      </w:r>
    </w:p>
    <w:p w14:paraId="23879771" w14:textId="4A90B774" w:rsidR="00512D92" w:rsidRDefault="006F09D2" w:rsidP="00AF7B73">
      <w:pPr>
        <w:pStyle w:val="af5"/>
        <w:numPr>
          <w:ilvl w:val="0"/>
          <w:numId w:val="30"/>
        </w:numPr>
        <w:tabs>
          <w:tab w:val="left" w:pos="360"/>
        </w:tabs>
        <w:spacing w:after="120"/>
        <w:ind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Term TONAR has permanently ceased or is likely permanently to cease to be published or available;</w:t>
      </w:r>
    </w:p>
    <w:p w14:paraId="03F874AF" w14:textId="5D710F71" w:rsidR="00512D92" w:rsidRDefault="006F09D2" w:rsidP="00AF7B73">
      <w:pPr>
        <w:pStyle w:val="af5"/>
        <w:numPr>
          <w:ilvl w:val="0"/>
          <w:numId w:val="30"/>
        </w:numPr>
        <w:tabs>
          <w:tab w:val="left" w:pos="360"/>
        </w:tabs>
        <w:spacing w:after="120"/>
        <w:ind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a regulator, administrator, court or other competent authority:</w:t>
      </w:r>
    </w:p>
    <w:p w14:paraId="57D5A8DC" w14:textId="6851A272" w:rsidR="00512D92" w:rsidRDefault="006F09D2" w:rsidP="00AF7B73">
      <w:pPr>
        <w:pStyle w:val="af5"/>
        <w:widowControl w:val="0"/>
        <w:numPr>
          <w:ilvl w:val="0"/>
          <w:numId w:val="43"/>
        </w:numPr>
        <w:tabs>
          <w:tab w:val="left" w:pos="360"/>
        </w:tabs>
        <w:spacing w:after="120"/>
        <w:ind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states that Term TONAR (or any feature of the calculation methodology or convention used to determine interest or other amounts under the Agreement or any Request) is no longer representative or appropriate for use; or</w:t>
      </w:r>
    </w:p>
    <w:p w14:paraId="5308663C" w14:textId="73D4753E" w:rsidR="00512D92" w:rsidRDefault="006F09D2" w:rsidP="00AF7B73">
      <w:pPr>
        <w:pStyle w:val="af5"/>
        <w:widowControl w:val="0"/>
        <w:numPr>
          <w:ilvl w:val="0"/>
          <w:numId w:val="43"/>
        </w:numPr>
        <w:tabs>
          <w:tab w:val="left" w:pos="360"/>
        </w:tabs>
        <w:spacing w:after="120"/>
        <w:ind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requires or (where relevant) recommends that Term TONAR (or any feature of the calculation methodology or convention used to determine interest or other amounts under the Agreement or any Request) be permanently discontinued; or</w:t>
      </w:r>
    </w:p>
    <w:p w14:paraId="323189DE" w14:textId="48FF8C32" w:rsidR="00512D92" w:rsidRDefault="006F09D2" w:rsidP="00AF7B73">
      <w:pPr>
        <w:pStyle w:val="af5"/>
        <w:numPr>
          <w:ilvl w:val="0"/>
          <w:numId w:val="30"/>
        </w:numPr>
        <w:tabs>
          <w:tab w:val="left" w:pos="360"/>
        </w:tabs>
        <w:spacing w:after="120"/>
        <w:ind w:hanging="357"/>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market practice with respect to Term TONAR (or any feature of the calculation methodology or convention used to determine interest or other amounts under the Agreement or any Request) has changed or is reasonably expected to change for example as a result of any public announcement to that effect; or</w:t>
      </w:r>
    </w:p>
    <w:p w14:paraId="01F42B67" w14:textId="6E4B68C2" w:rsidR="00512D92" w:rsidRDefault="006F09D2" w:rsidP="00AF7B73">
      <w:pPr>
        <w:pStyle w:val="af5"/>
        <w:numPr>
          <w:ilvl w:val="0"/>
          <w:numId w:val="30"/>
        </w:numPr>
        <w:tabs>
          <w:tab w:val="left" w:pos="360"/>
        </w:tabs>
        <w:spacing w:after="120"/>
        <w:ind w:left="363" w:hanging="357"/>
        <w:contextualSpacing w:val="0"/>
        <w:jc w:val="both"/>
        <w:rPr>
          <w:rFonts w:ascii="Times New Roman" w:hAnsi="Times New Roman" w:cs="Times New Roman"/>
          <w:color w:val="002D72" w:themeColor="accent1"/>
          <w:sz w:val="15"/>
          <w:szCs w:val="15"/>
        </w:rPr>
      </w:pPr>
      <w:r w:rsidRPr="004647EE">
        <w:rPr>
          <w:rFonts w:ascii="Times New Roman" w:hAnsi="Times New Roman" w:cs="Times New Roman"/>
          <w:color w:val="002D72" w:themeColor="accent1"/>
          <w:sz w:val="15"/>
          <w:szCs w:val="15"/>
        </w:rPr>
        <w:t>Term TONAR (or any feature of the calculation methodology or convention used to determine interest or other amounts under the Agreement or any Request) is no longer representative or appropriate for calculating interest or other amounts under the Agreement or any Request.</w:t>
      </w:r>
      <w:r w:rsidRPr="008F50C2">
        <w:rPr>
          <w:rFonts w:ascii="Times New Roman" w:hAnsi="Times New Roman" w:cs="Times New Roman"/>
          <w:color w:val="002D72" w:themeColor="accent1"/>
          <w:sz w:val="15"/>
          <w:szCs w:val="15"/>
          <w:highlight w:val="yellow"/>
        </w:rPr>
        <w:t>]</w:t>
      </w:r>
    </w:p>
    <w:p w14:paraId="00DD1768" w14:textId="2BC3228D" w:rsidR="00512D92" w:rsidRPr="00AD61FA" w:rsidRDefault="006F09D2" w:rsidP="005B50B4">
      <w:pPr>
        <w:pStyle w:val="af5"/>
        <w:tabs>
          <w:tab w:val="left" w:pos="360"/>
        </w:tabs>
        <w:spacing w:after="120"/>
        <w:ind w:left="0"/>
        <w:contextualSpacing w:val="0"/>
        <w:jc w:val="both"/>
        <w:rPr>
          <w:rFonts w:ascii="Times New Roman" w:hAnsi="Times New Roman" w:cs="Times New Roman"/>
          <w:color w:val="002D72" w:themeColor="accent1"/>
          <w:sz w:val="15"/>
          <w:szCs w:val="15"/>
          <w:lang w:val="en-GB"/>
        </w:rPr>
      </w:pPr>
      <w:r w:rsidRPr="008F50C2">
        <w:rPr>
          <w:rFonts w:ascii="Times New Roman" w:hAnsi="Times New Roman" w:cs="Times New Roman"/>
          <w:b/>
          <w:color w:val="002D72" w:themeColor="accent1"/>
          <w:sz w:val="15"/>
          <w:szCs w:val="15"/>
          <w:highlight w:val="yellow"/>
        </w:rPr>
        <w:t>[</w:t>
      </w:r>
      <w:r>
        <w:rPr>
          <w:rFonts w:ascii="Times New Roman" w:hAnsi="Times New Roman" w:cs="Times New Roman"/>
          <w:b/>
          <w:color w:val="002D72" w:themeColor="accent1"/>
          <w:sz w:val="15"/>
          <w:szCs w:val="15"/>
        </w:rPr>
        <w:t>TONAR</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the Tokyo overnight average rate as administered by the Bank of Japan (or any other person which takes over the administration of that rate).</w:t>
      </w:r>
      <w:r w:rsidRPr="008F50C2">
        <w:rPr>
          <w:rFonts w:ascii="Times New Roman" w:hAnsi="Times New Roman" w:cs="Times New Roman"/>
          <w:color w:val="002D72" w:themeColor="accent1"/>
          <w:sz w:val="15"/>
          <w:szCs w:val="15"/>
          <w:highlight w:val="yellow"/>
        </w:rPr>
        <w:t>]</w:t>
      </w:r>
    </w:p>
    <w:p w14:paraId="38916078" w14:textId="5B66EE4F" w:rsidR="00512D92" w:rsidRPr="00E41F71" w:rsidRDefault="006F09D2">
      <w:pPr>
        <w:pStyle w:val="af5"/>
        <w:tabs>
          <w:tab w:val="left" w:pos="360"/>
        </w:tabs>
        <w:spacing w:after="120"/>
        <w:ind w:left="0"/>
        <w:contextualSpacing w:val="0"/>
        <w:jc w:val="both"/>
        <w:rPr>
          <w:rFonts w:ascii="Times New Roman" w:hAnsi="Times New Roman" w:cs="Times New Roman"/>
          <w:color w:val="002D72" w:themeColor="accent1"/>
          <w:sz w:val="15"/>
          <w:szCs w:val="15"/>
        </w:rPr>
      </w:pPr>
      <w:r w:rsidRPr="008F50C2">
        <w:rPr>
          <w:rFonts w:ascii="Times New Roman" w:hAnsi="Times New Roman" w:cs="Times New Roman"/>
          <w:color w:val="002D72" w:themeColor="accent1"/>
          <w:sz w:val="15"/>
          <w:szCs w:val="15"/>
          <w:highlight w:val="yellow"/>
        </w:rPr>
        <w:t>[</w:t>
      </w:r>
      <w:r>
        <w:rPr>
          <w:rFonts w:ascii="Times New Roman" w:hAnsi="Times New Roman" w:cs="Times New Roman"/>
          <w:b/>
          <w:color w:val="002D72" w:themeColor="accent1"/>
          <w:sz w:val="15"/>
          <w:szCs w:val="15"/>
        </w:rPr>
        <w:t>Vendor</w:t>
      </w:r>
      <w:r>
        <w:rPr>
          <w:rFonts w:ascii="Times New Roman" w:hAnsi="Times New Roman" w:cs="Times New Roman"/>
          <w:color w:val="002D72" w:themeColor="accent1"/>
          <w:sz w:val="15"/>
          <w:szCs w:val="15"/>
        </w:rPr>
        <w:t xml:space="preserve"> </w:t>
      </w:r>
      <w:r w:rsidRPr="004647EE">
        <w:rPr>
          <w:rFonts w:ascii="Times New Roman" w:hAnsi="Times New Roman" w:cs="Times New Roman"/>
          <w:color w:val="002D72" w:themeColor="accent1"/>
          <w:sz w:val="15"/>
          <w:szCs w:val="15"/>
        </w:rPr>
        <w:t>means an information service or any successor information service in each case as selected by the Bank from time to time in its reasonable discretion.</w:t>
      </w:r>
    </w:p>
    <w:p w14:paraId="13220D62" w14:textId="77777777" w:rsidR="00CC6575" w:rsidRPr="003E56B9" w:rsidRDefault="00CC6575" w:rsidP="008F50C2">
      <w:pPr>
        <w:keepNext/>
        <w:widowControl w:val="0"/>
        <w:spacing w:before="120" w:after="120"/>
        <w:jc w:val="both"/>
        <w:rPr>
          <w:rFonts w:ascii="Times New Roman" w:eastAsia="Arial Unicode MS" w:hAnsi="Times New Roman" w:cs="Times New Roman"/>
          <w:b/>
          <w:color w:val="002D72" w:themeColor="accent1"/>
          <w:spacing w:val="3"/>
          <w:sz w:val="15"/>
          <w:szCs w:val="15"/>
          <w:lang w:eastAsia="en-GB"/>
        </w:rPr>
      </w:pPr>
    </w:p>
    <w:p w14:paraId="171A55DE" w14:textId="77777777" w:rsidR="00CC6575" w:rsidRPr="00C45521" w:rsidRDefault="00CC6575" w:rsidP="008F50C2">
      <w:pPr>
        <w:keepNext/>
        <w:widowControl w:val="0"/>
        <w:spacing w:before="120" w:after="120"/>
        <w:jc w:val="both"/>
        <w:rPr>
          <w:rFonts w:ascii="Times New Roman" w:eastAsia="Arial Unicode MS" w:hAnsi="Times New Roman" w:cs="Times New Roman"/>
          <w:color w:val="002D72" w:themeColor="accent1"/>
          <w:sz w:val="15"/>
          <w:szCs w:val="15"/>
          <w:lang w:val="en-GB" w:eastAsia="en-GB"/>
        </w:rPr>
      </w:pPr>
    </w:p>
    <w:p w14:paraId="0907E03A" w14:textId="77777777" w:rsidR="00DD599A" w:rsidRPr="00116219" w:rsidRDefault="00DD599A" w:rsidP="004856ED">
      <w:pPr>
        <w:keepNext/>
        <w:widowControl w:val="0"/>
        <w:spacing w:before="120" w:after="120"/>
        <w:jc w:val="both"/>
        <w:rPr>
          <w:rFonts w:ascii="Times New Roman" w:hAnsi="Times New Roman" w:cs="Times New Roman"/>
          <w:color w:val="002D72" w:themeColor="accent1"/>
          <w:sz w:val="15"/>
          <w:szCs w:val="15"/>
          <w:lang w:val="en-GB"/>
        </w:rPr>
        <w:sectPr w:rsidR="00DD599A" w:rsidRPr="00116219" w:rsidSect="00EA4972">
          <w:type w:val="continuous"/>
          <w:pgSz w:w="11906" w:h="16838" w:code="9"/>
          <w:pgMar w:top="720" w:right="720" w:bottom="426" w:left="720" w:header="720" w:footer="554" w:gutter="0"/>
          <w:cols w:num="2" w:space="206"/>
          <w:docGrid w:linePitch="360"/>
        </w:sectPr>
      </w:pPr>
    </w:p>
    <w:p w14:paraId="6DB6DF0D" w14:textId="1E45AEC4" w:rsidR="00E704A1" w:rsidRPr="00D6703D" w:rsidRDefault="006F09D2" w:rsidP="00833EE8">
      <w:pPr>
        <w:keepNext/>
        <w:spacing w:before="240" w:after="120"/>
        <w:rPr>
          <w:rFonts w:ascii="Times New Roman" w:hAnsi="Times New Roman" w:cs="Times New Roman"/>
          <w:i/>
          <w:color w:val="002D72" w:themeColor="accent1"/>
          <w:sz w:val="15"/>
          <w:szCs w:val="15"/>
        </w:rPr>
      </w:pPr>
      <w:r w:rsidRPr="00D6703D">
        <w:rPr>
          <w:rFonts w:ascii="Times New Roman" w:hAnsi="Times New Roman" w:cs="Times New Roman"/>
          <w:i/>
          <w:color w:val="002D72" w:themeColor="accent1"/>
          <w:sz w:val="15"/>
          <w:szCs w:val="15"/>
        </w:rPr>
        <w:t xml:space="preserve">This </w:t>
      </w:r>
      <w:r w:rsidR="002A5492" w:rsidRPr="00D6703D">
        <w:rPr>
          <w:rFonts w:ascii="Times New Roman" w:hAnsi="Times New Roman" w:cs="Times New Roman"/>
          <w:i/>
          <w:color w:val="002D72" w:themeColor="accent1"/>
          <w:sz w:val="15"/>
          <w:szCs w:val="15"/>
        </w:rPr>
        <w:t>Agreement</w:t>
      </w:r>
      <w:r w:rsidRPr="00D6703D">
        <w:rPr>
          <w:rFonts w:ascii="Times New Roman" w:hAnsi="Times New Roman" w:cs="Times New Roman"/>
          <w:i/>
          <w:color w:val="002D72" w:themeColor="accent1"/>
          <w:sz w:val="15"/>
          <w:szCs w:val="15"/>
        </w:rPr>
        <w:t xml:space="preserve"> has been entered into </w:t>
      </w:r>
      <w:r w:rsidR="002A5492" w:rsidRPr="00D6703D">
        <w:rPr>
          <w:rFonts w:ascii="Times New Roman" w:hAnsi="Times New Roman" w:cs="Times New Roman"/>
          <w:i/>
          <w:color w:val="002D72" w:themeColor="accent1"/>
          <w:sz w:val="15"/>
          <w:szCs w:val="15"/>
        </w:rPr>
        <w:t xml:space="preserve">on the date last signed by </w:t>
      </w:r>
      <w:r w:rsidR="00496CFD" w:rsidRPr="00D6703D">
        <w:rPr>
          <w:rFonts w:ascii="Times New Roman" w:hAnsi="Times New Roman" w:cs="Times New Roman"/>
          <w:i/>
          <w:color w:val="002D72" w:themeColor="accent1"/>
          <w:sz w:val="15"/>
          <w:szCs w:val="15"/>
        </w:rPr>
        <w:t>either</w:t>
      </w:r>
      <w:r w:rsidR="00E03A76" w:rsidRPr="00D6703D">
        <w:rPr>
          <w:rFonts w:ascii="Times New Roman" w:hAnsi="Times New Roman" w:cs="Times New Roman"/>
          <w:i/>
          <w:color w:val="002D72" w:themeColor="accent1"/>
          <w:sz w:val="15"/>
          <w:szCs w:val="15"/>
        </w:rPr>
        <w:t xml:space="preserve"> </w:t>
      </w:r>
      <w:r w:rsidR="002A5492" w:rsidRPr="00D6703D">
        <w:rPr>
          <w:rFonts w:ascii="Times New Roman" w:hAnsi="Times New Roman" w:cs="Times New Roman"/>
          <w:i/>
          <w:color w:val="002D72" w:themeColor="accent1"/>
          <w:sz w:val="15"/>
          <w:szCs w:val="15"/>
        </w:rPr>
        <w:t>Party</w:t>
      </w:r>
      <w:r w:rsidRPr="00D6703D">
        <w:rPr>
          <w:rFonts w:ascii="Times New Roman" w:hAnsi="Times New Roman" w:cs="Times New Roman"/>
          <w:i/>
          <w:color w:val="002D72" w:themeColor="accent1"/>
          <w:sz w:val="15"/>
          <w:szCs w:val="15"/>
        </w:rPr>
        <w:t>.</w:t>
      </w:r>
    </w:p>
    <w:p w14:paraId="6E63DDE7" w14:textId="6B3E46BF" w:rsidR="00CD7121" w:rsidRPr="00D6703D" w:rsidRDefault="006F09D2" w:rsidP="00FF7C61">
      <w:pPr>
        <w:keepNext/>
        <w:tabs>
          <w:tab w:val="left" w:pos="5310"/>
        </w:tabs>
        <w:spacing w:after="480"/>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w:t>
      </w:r>
      <w:r w:rsidRPr="00D6703D">
        <w:rPr>
          <w:rFonts w:ascii="Times New Roman" w:hAnsi="Times New Roman" w:cs="Times New Roman"/>
          <w:i/>
          <w:color w:val="002D72" w:themeColor="accent1"/>
          <w:sz w:val="15"/>
          <w:szCs w:val="15"/>
          <w:highlight w:val="yellow"/>
        </w:rPr>
        <w:t xml:space="preserve">FULL NAME OF </w:t>
      </w:r>
      <w:r w:rsidR="00D869B4" w:rsidRPr="00D6703D">
        <w:rPr>
          <w:rFonts w:ascii="Times New Roman" w:hAnsi="Times New Roman" w:cs="Times New Roman"/>
          <w:i/>
          <w:color w:val="002D72" w:themeColor="accent1"/>
          <w:sz w:val="15"/>
          <w:szCs w:val="15"/>
          <w:highlight w:val="yellow"/>
        </w:rPr>
        <w:t xml:space="preserve">ORIGINAL </w:t>
      </w:r>
      <w:r w:rsidRPr="00D6703D">
        <w:rPr>
          <w:rFonts w:ascii="Times New Roman" w:hAnsi="Times New Roman" w:cs="Times New Roman"/>
          <w:i/>
          <w:color w:val="002D72" w:themeColor="accent1"/>
          <w:sz w:val="15"/>
          <w:szCs w:val="15"/>
          <w:highlight w:val="yellow"/>
        </w:rPr>
        <w:t>COMPANY</w:t>
      </w:r>
      <w:r w:rsidRPr="00D6703D">
        <w:rPr>
          <w:rFonts w:ascii="Times New Roman" w:hAnsi="Times New Roman" w:cs="Times New Roman"/>
          <w:color w:val="002D72" w:themeColor="accent1"/>
          <w:sz w:val="15"/>
          <w:szCs w:val="15"/>
        </w:rPr>
        <w:t>]</w:t>
      </w:r>
      <w:r w:rsidR="00E03A76" w:rsidRPr="00D6703D">
        <w:rPr>
          <w:rFonts w:ascii="Times New Roman" w:hAnsi="Times New Roman" w:cs="Times New Roman"/>
          <w:color w:val="002D72" w:themeColor="accent1"/>
          <w:sz w:val="15"/>
          <w:szCs w:val="15"/>
        </w:rPr>
        <w:tab/>
      </w:r>
      <w:r w:rsidR="00817105">
        <w:rPr>
          <w:rFonts w:ascii="Times New Roman" w:hAnsi="Times New Roman" w:cs="Times New Roman"/>
          <w:color w:val="002D72" w:themeColor="accent1"/>
          <w:sz w:val="15"/>
          <w:szCs w:val="15"/>
        </w:rPr>
        <w:t>CITIBANK EUROPE PLC</w:t>
      </w:r>
    </w:p>
    <w:p w14:paraId="77FE507C" w14:textId="3C6EB1C7" w:rsidR="00517216" w:rsidRPr="00D6703D" w:rsidRDefault="006F09D2" w:rsidP="00FF7C61">
      <w:pPr>
        <w:keepNext/>
        <w:tabs>
          <w:tab w:val="left" w:pos="2880"/>
          <w:tab w:val="left" w:pos="5310"/>
          <w:tab w:val="left" w:pos="8190"/>
        </w:tabs>
        <w:ind w:right="-280"/>
        <w:rPr>
          <w:rFonts w:ascii="Times New Roman" w:hAnsi="Times New Roman" w:cs="Times New Roman"/>
          <w:color w:val="002D72" w:themeColor="accent1"/>
          <w:sz w:val="15"/>
          <w:szCs w:val="15"/>
          <w:u w:val="single"/>
        </w:rPr>
      </w:pPr>
      <w:r w:rsidRPr="00D6703D">
        <w:rPr>
          <w:rFonts w:ascii="Times New Roman" w:hAnsi="Times New Roman" w:cs="Times New Roman"/>
          <w:color w:val="002D72" w:themeColor="accent1"/>
          <w:sz w:val="15"/>
          <w:szCs w:val="15"/>
          <w:u w:val="single"/>
        </w:rPr>
        <w:tab/>
      </w:r>
      <w:r w:rsidR="00E03A76" w:rsidRPr="00D6703D">
        <w:rPr>
          <w:rFonts w:ascii="Times New Roman" w:hAnsi="Times New Roman" w:cs="Times New Roman"/>
          <w:color w:val="002D72" w:themeColor="accent1"/>
          <w:sz w:val="15"/>
          <w:szCs w:val="15"/>
        </w:rPr>
        <w:tab/>
      </w:r>
      <w:bookmarkStart w:id="15" w:name="OLE_LINK2"/>
      <w:r w:rsidR="00E03A76" w:rsidRPr="00D6703D">
        <w:rPr>
          <w:rFonts w:ascii="Times New Roman" w:hAnsi="Times New Roman" w:cs="Times New Roman"/>
          <w:color w:val="002D72" w:themeColor="accent1"/>
          <w:sz w:val="15"/>
          <w:szCs w:val="15"/>
          <w:u w:val="single"/>
        </w:rPr>
        <w:tab/>
      </w:r>
      <w:bookmarkEnd w:id="15"/>
    </w:p>
    <w:p w14:paraId="0A0C14CC" w14:textId="2F766B21" w:rsidR="00E03A76" w:rsidRPr="00D6703D" w:rsidRDefault="006F09D2" w:rsidP="00FF7C61">
      <w:pPr>
        <w:keepNext/>
        <w:tabs>
          <w:tab w:val="left" w:pos="5310"/>
          <w:tab w:val="left" w:pos="6300"/>
          <w:tab w:val="left" w:pos="8190"/>
        </w:tabs>
        <w:spacing w:after="120"/>
        <w:ind w:right="7010"/>
        <w:rPr>
          <w:rFonts w:ascii="Times New Roman" w:hAnsi="Times New Roman" w:cs="Times New Roman"/>
          <w:color w:val="002D72" w:themeColor="accent1"/>
          <w:sz w:val="15"/>
          <w:szCs w:val="15"/>
        </w:rPr>
      </w:pPr>
      <w:r w:rsidRPr="00D6703D">
        <w:rPr>
          <w:rFonts w:ascii="Times New Roman" w:hAnsi="Times New Roman" w:cs="Times New Roman"/>
          <w:color w:val="002D72" w:themeColor="accent1"/>
          <w:sz w:val="15"/>
          <w:szCs w:val="15"/>
        </w:rPr>
        <w:t xml:space="preserve">for and on behalf of the </w:t>
      </w:r>
      <w:r w:rsidR="00D869B4" w:rsidRPr="00D6703D">
        <w:rPr>
          <w:rFonts w:ascii="Times New Roman" w:hAnsi="Times New Roman" w:cs="Times New Roman"/>
          <w:color w:val="002D72" w:themeColor="accent1"/>
          <w:sz w:val="15"/>
          <w:szCs w:val="15"/>
        </w:rPr>
        <w:t xml:space="preserve">Original </w:t>
      </w:r>
      <w:r w:rsidRPr="00D6703D">
        <w:rPr>
          <w:rFonts w:ascii="Times New Roman" w:hAnsi="Times New Roman" w:cs="Times New Roman"/>
          <w:color w:val="002D72" w:themeColor="accent1"/>
          <w:sz w:val="15"/>
          <w:szCs w:val="15"/>
        </w:rPr>
        <w:t>Company</w:t>
      </w:r>
      <w:r w:rsidRPr="00D6703D">
        <w:rPr>
          <w:rFonts w:ascii="Times New Roman" w:hAnsi="Times New Roman" w:cs="Times New Roman"/>
          <w:color w:val="002D72" w:themeColor="accent1"/>
          <w:sz w:val="15"/>
          <w:szCs w:val="15"/>
        </w:rPr>
        <w:tab/>
      </w:r>
      <w:r w:rsidR="00B2335C" w:rsidRPr="00D6703D">
        <w:rPr>
          <w:rFonts w:ascii="Times New Roman" w:hAnsi="Times New Roman" w:cs="Times New Roman"/>
          <w:color w:val="002D72" w:themeColor="accent1"/>
          <w:sz w:val="15"/>
          <w:szCs w:val="15"/>
        </w:rPr>
        <w:t>for and on behalf of the Bank</w:t>
      </w:r>
    </w:p>
    <w:p w14:paraId="4877E33E" w14:textId="77777777" w:rsidR="00E03A76" w:rsidRPr="00D6703D" w:rsidRDefault="006F09D2" w:rsidP="00FF7C61">
      <w:pPr>
        <w:keepNext/>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r w:rsidRPr="00D6703D">
        <w:rPr>
          <w:rFonts w:ascii="Times New Roman" w:hAnsi="Times New Roman" w:cs="Times New Roman"/>
          <w:color w:val="002D72" w:themeColor="accent1"/>
          <w:sz w:val="15"/>
          <w:szCs w:val="15"/>
        </w:rPr>
        <w:t xml:space="preserve">Printed </w:t>
      </w:r>
      <w:r w:rsidR="00CD7121" w:rsidRPr="00D6703D">
        <w:rPr>
          <w:rFonts w:ascii="Times New Roman" w:hAnsi="Times New Roman" w:cs="Times New Roman"/>
          <w:color w:val="002D72" w:themeColor="accent1"/>
          <w:sz w:val="15"/>
          <w:szCs w:val="15"/>
        </w:rPr>
        <w:t>Name:</w:t>
      </w:r>
      <w:r w:rsidR="00CD7121" w:rsidRPr="00D6703D">
        <w:rPr>
          <w:rFonts w:ascii="Times New Roman" w:hAnsi="Times New Roman" w:cs="Times New Roman"/>
          <w:color w:val="002D72" w:themeColor="accent1"/>
          <w:sz w:val="15"/>
          <w:szCs w:val="15"/>
        </w:rPr>
        <w:tab/>
      </w:r>
      <w:r w:rsidR="00517216" w:rsidRPr="00D6703D">
        <w:rPr>
          <w:rFonts w:ascii="Times New Roman" w:hAnsi="Times New Roman" w:cs="Times New Roman"/>
          <w:color w:val="002D72" w:themeColor="accent1"/>
          <w:sz w:val="15"/>
          <w:szCs w:val="15"/>
          <w:u w:val="single"/>
        </w:rPr>
        <w:tab/>
      </w:r>
      <w:r w:rsidRPr="00D6703D">
        <w:rPr>
          <w:rFonts w:ascii="Times New Roman" w:hAnsi="Times New Roman" w:cs="Times New Roman"/>
          <w:color w:val="002D72" w:themeColor="accent1"/>
          <w:sz w:val="15"/>
          <w:szCs w:val="15"/>
        </w:rPr>
        <w:tab/>
        <w:t>Printed Name:</w:t>
      </w:r>
      <w:r w:rsidRPr="00D6703D">
        <w:rPr>
          <w:rFonts w:ascii="Times New Roman" w:hAnsi="Times New Roman" w:cs="Times New Roman"/>
          <w:color w:val="002D72" w:themeColor="accent1"/>
          <w:sz w:val="15"/>
          <w:szCs w:val="15"/>
        </w:rPr>
        <w:tab/>
      </w:r>
      <w:r w:rsidRPr="00D6703D">
        <w:rPr>
          <w:rFonts w:ascii="Times New Roman" w:hAnsi="Times New Roman" w:cs="Times New Roman"/>
          <w:color w:val="002D72" w:themeColor="accent1"/>
          <w:sz w:val="15"/>
          <w:szCs w:val="15"/>
          <w:u w:val="single"/>
        </w:rPr>
        <w:tab/>
      </w:r>
    </w:p>
    <w:p w14:paraId="7858C526" w14:textId="7899145C" w:rsidR="00E03A76" w:rsidRPr="00D6703D" w:rsidRDefault="006F09D2" w:rsidP="00FF7C61">
      <w:pPr>
        <w:keepNext/>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r w:rsidRPr="00D6703D">
        <w:rPr>
          <w:rFonts w:ascii="Times New Roman" w:hAnsi="Times New Roman" w:cs="Times New Roman"/>
          <w:color w:val="002D72" w:themeColor="accent1"/>
          <w:sz w:val="15"/>
          <w:szCs w:val="15"/>
        </w:rPr>
        <w:t>Position</w:t>
      </w:r>
      <w:r w:rsidR="007C210A" w:rsidRPr="00D6703D">
        <w:rPr>
          <w:rFonts w:ascii="Times New Roman" w:hAnsi="Times New Roman" w:cs="Times New Roman"/>
          <w:color w:val="002D72" w:themeColor="accent1"/>
          <w:sz w:val="15"/>
          <w:szCs w:val="15"/>
        </w:rPr>
        <w:t xml:space="preserve"> or Title</w:t>
      </w:r>
      <w:r w:rsidRPr="00D6703D">
        <w:rPr>
          <w:rFonts w:ascii="Times New Roman" w:hAnsi="Times New Roman" w:cs="Times New Roman"/>
          <w:color w:val="002D72" w:themeColor="accent1"/>
          <w:sz w:val="15"/>
          <w:szCs w:val="15"/>
        </w:rPr>
        <w:t>:</w:t>
      </w:r>
      <w:r w:rsidRPr="00D6703D">
        <w:rPr>
          <w:rFonts w:ascii="Times New Roman" w:hAnsi="Times New Roman" w:cs="Times New Roman"/>
          <w:color w:val="002D72" w:themeColor="accent1"/>
          <w:sz w:val="15"/>
          <w:szCs w:val="15"/>
        </w:rPr>
        <w:tab/>
      </w:r>
      <w:r w:rsidR="00517216" w:rsidRPr="00D6703D">
        <w:rPr>
          <w:rFonts w:ascii="Times New Roman" w:hAnsi="Times New Roman" w:cs="Times New Roman"/>
          <w:color w:val="002D72" w:themeColor="accent1"/>
          <w:sz w:val="15"/>
          <w:szCs w:val="15"/>
          <w:u w:val="single"/>
        </w:rPr>
        <w:tab/>
      </w:r>
      <w:r w:rsidRPr="00D6703D">
        <w:rPr>
          <w:rFonts w:ascii="Times New Roman" w:hAnsi="Times New Roman" w:cs="Times New Roman"/>
          <w:color w:val="002D72" w:themeColor="accent1"/>
          <w:sz w:val="15"/>
          <w:szCs w:val="15"/>
        </w:rPr>
        <w:tab/>
        <w:t>Position or Title:</w:t>
      </w:r>
      <w:r w:rsidRPr="00D6703D">
        <w:rPr>
          <w:rFonts w:ascii="Times New Roman" w:hAnsi="Times New Roman" w:cs="Times New Roman"/>
          <w:color w:val="002D72" w:themeColor="accent1"/>
          <w:sz w:val="15"/>
          <w:szCs w:val="15"/>
          <w:u w:val="single"/>
        </w:rPr>
        <w:tab/>
      </w:r>
    </w:p>
    <w:p w14:paraId="4572F33B" w14:textId="77777777" w:rsidR="00817105" w:rsidRDefault="006F09D2" w:rsidP="00E03A76">
      <w:pPr>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r w:rsidRPr="00D6703D">
        <w:rPr>
          <w:rFonts w:ascii="Times New Roman" w:hAnsi="Times New Roman" w:cs="Times New Roman"/>
          <w:color w:val="002D72" w:themeColor="accent1"/>
          <w:sz w:val="15"/>
          <w:szCs w:val="15"/>
        </w:rPr>
        <w:t xml:space="preserve">Date Signed: </w:t>
      </w:r>
      <w:r w:rsidR="007C210A" w:rsidRPr="00D6703D">
        <w:rPr>
          <w:rFonts w:ascii="Times New Roman" w:hAnsi="Times New Roman" w:cs="Times New Roman"/>
          <w:color w:val="002D72" w:themeColor="accent1"/>
          <w:sz w:val="15"/>
          <w:szCs w:val="15"/>
        </w:rPr>
        <w:tab/>
      </w:r>
      <w:r w:rsidR="00517216" w:rsidRPr="00D6703D">
        <w:rPr>
          <w:rFonts w:ascii="Times New Roman" w:hAnsi="Times New Roman" w:cs="Times New Roman"/>
          <w:color w:val="002D72" w:themeColor="accent1"/>
          <w:sz w:val="15"/>
          <w:szCs w:val="15"/>
          <w:u w:val="single"/>
        </w:rPr>
        <w:tab/>
      </w:r>
      <w:r w:rsidR="00E03A76" w:rsidRPr="00D6703D">
        <w:rPr>
          <w:rFonts w:ascii="Times New Roman" w:hAnsi="Times New Roman" w:cs="Times New Roman"/>
          <w:color w:val="002D72" w:themeColor="accent1"/>
          <w:sz w:val="15"/>
          <w:szCs w:val="15"/>
        </w:rPr>
        <w:tab/>
        <w:t xml:space="preserve">Date Signed: </w:t>
      </w:r>
      <w:r w:rsidR="00E03A76" w:rsidRPr="00D6703D">
        <w:rPr>
          <w:rFonts w:ascii="Times New Roman" w:hAnsi="Times New Roman" w:cs="Times New Roman"/>
          <w:color w:val="002D72" w:themeColor="accent1"/>
          <w:sz w:val="15"/>
          <w:szCs w:val="15"/>
        </w:rPr>
        <w:tab/>
      </w:r>
      <w:r w:rsidR="00E03A76" w:rsidRPr="00D6703D">
        <w:rPr>
          <w:rFonts w:ascii="Times New Roman" w:hAnsi="Times New Roman" w:cs="Times New Roman"/>
          <w:color w:val="002D72" w:themeColor="accent1"/>
          <w:sz w:val="15"/>
          <w:szCs w:val="15"/>
          <w:u w:val="single"/>
        </w:rPr>
        <w:tab/>
      </w:r>
    </w:p>
    <w:p w14:paraId="62CE86F4" w14:textId="77777777" w:rsidR="00281C7B" w:rsidRDefault="00281C7B" w:rsidP="00E03A76">
      <w:pPr>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p>
    <w:p w14:paraId="15DB28DD" w14:textId="77777777" w:rsidR="00C83346" w:rsidRDefault="00C83346" w:rsidP="00E03A76">
      <w:pPr>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p>
    <w:p w14:paraId="682A4C52" w14:textId="77777777" w:rsidR="00C83346" w:rsidRDefault="00C83346" w:rsidP="00C83346">
      <w:pPr>
        <w:keepNext/>
        <w:tabs>
          <w:tab w:val="left" w:pos="5310"/>
        </w:tabs>
        <w:spacing w:after="480"/>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ab/>
      </w:r>
    </w:p>
    <w:p w14:paraId="4470D734" w14:textId="5E2AC1C2" w:rsidR="00C83346" w:rsidRDefault="00C83346" w:rsidP="00C83346">
      <w:pPr>
        <w:keepNext/>
        <w:tabs>
          <w:tab w:val="left" w:pos="5310"/>
        </w:tabs>
        <w:spacing w:after="480"/>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ab/>
        <w:t xml:space="preserve">CITIBANK </w:t>
      </w:r>
      <w:r>
        <w:rPr>
          <w:rFonts w:ascii="Times New Roman" w:hAnsi="Times New Roman" w:cs="Times New Roman"/>
          <w:caps/>
          <w:color w:val="002D72" w:themeColor="accent1"/>
          <w:sz w:val="15"/>
          <w:szCs w:val="15"/>
        </w:rPr>
        <w:t>N.A., London Branch</w:t>
      </w:r>
    </w:p>
    <w:p w14:paraId="37FCC5BA" w14:textId="2FFDD600" w:rsidR="00C83346" w:rsidRPr="00D9410F" w:rsidRDefault="00C83346" w:rsidP="00C83346">
      <w:pPr>
        <w:keepNext/>
        <w:tabs>
          <w:tab w:val="left" w:pos="2880"/>
          <w:tab w:val="left" w:pos="5310"/>
          <w:tab w:val="left" w:pos="8190"/>
        </w:tabs>
        <w:ind w:right="-280"/>
        <w:rPr>
          <w:rFonts w:ascii="Times New Roman" w:hAnsi="Times New Roman" w:cs="Times New Roman"/>
          <w:color w:val="002D72" w:themeColor="accent1"/>
          <w:sz w:val="15"/>
          <w:szCs w:val="15"/>
        </w:rPr>
      </w:pPr>
      <w:r w:rsidRPr="00C83346">
        <w:rPr>
          <w:rFonts w:ascii="Times New Roman" w:hAnsi="Times New Roman" w:cs="Times New Roman"/>
          <w:color w:val="002D72" w:themeColor="accent1"/>
          <w:sz w:val="15"/>
          <w:szCs w:val="15"/>
        </w:rPr>
        <w:tab/>
      </w:r>
      <w:r w:rsidRPr="00C83346">
        <w:rPr>
          <w:rFonts w:ascii="Times New Roman" w:hAnsi="Times New Roman" w:cs="Times New Roman"/>
          <w:color w:val="002D72" w:themeColor="accent1"/>
          <w:sz w:val="15"/>
          <w:szCs w:val="15"/>
        </w:rPr>
        <w:tab/>
      </w:r>
      <w:r w:rsidR="00B0297C" w:rsidRPr="00B0297C">
        <w:rPr>
          <w:rFonts w:ascii="Times New Roman" w:hAnsi="Times New Roman" w:cs="Times New Roman"/>
          <w:color w:val="002D72" w:themeColor="accent1"/>
          <w:sz w:val="15"/>
          <w:szCs w:val="15"/>
          <w:u w:val="single"/>
        </w:rPr>
        <w:tab/>
      </w:r>
      <w:r w:rsidRPr="00D9410F">
        <w:rPr>
          <w:rFonts w:ascii="Times New Roman" w:hAnsi="Times New Roman" w:cs="Times New Roman"/>
          <w:color w:val="002D72" w:themeColor="accent1"/>
          <w:sz w:val="15"/>
          <w:szCs w:val="15"/>
        </w:rPr>
        <w:tab/>
      </w:r>
    </w:p>
    <w:p w14:paraId="773A3042" w14:textId="485988BC" w:rsidR="00C83346" w:rsidRDefault="00C83346" w:rsidP="00C83346">
      <w:pPr>
        <w:keepNext/>
        <w:tabs>
          <w:tab w:val="left" w:pos="5310"/>
          <w:tab w:val="left" w:pos="6300"/>
          <w:tab w:val="left" w:pos="8190"/>
        </w:tabs>
        <w:spacing w:after="120"/>
        <w:ind w:right="7010"/>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ab/>
        <w:t>for and on behalf of the Bank</w:t>
      </w:r>
    </w:p>
    <w:p w14:paraId="0E5A3CF4" w14:textId="6B93C77D" w:rsidR="00C83346" w:rsidRDefault="00C83346" w:rsidP="00C83346">
      <w:pPr>
        <w:keepNext/>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r>
        <w:rPr>
          <w:rFonts w:ascii="Times New Roman" w:hAnsi="Times New Roman" w:cs="Times New Roman"/>
          <w:color w:val="002D72" w:themeColor="accent1"/>
          <w:sz w:val="15"/>
          <w:szCs w:val="15"/>
        </w:rPr>
        <w:tab/>
      </w:r>
      <w:r w:rsidRPr="00D9410F">
        <w:rPr>
          <w:rFonts w:ascii="Times New Roman" w:hAnsi="Times New Roman" w:cs="Times New Roman"/>
          <w:color w:val="002D72" w:themeColor="accent1"/>
          <w:sz w:val="15"/>
          <w:szCs w:val="15"/>
        </w:rPr>
        <w:tab/>
      </w:r>
      <w:r>
        <w:rPr>
          <w:rFonts w:ascii="Times New Roman" w:hAnsi="Times New Roman" w:cs="Times New Roman"/>
          <w:color w:val="002D72" w:themeColor="accent1"/>
          <w:sz w:val="15"/>
          <w:szCs w:val="15"/>
        </w:rPr>
        <w:tab/>
        <w:t>Printed Name:</w:t>
      </w:r>
      <w:r>
        <w:rPr>
          <w:rFonts w:ascii="Times New Roman" w:hAnsi="Times New Roman" w:cs="Times New Roman"/>
          <w:color w:val="002D72" w:themeColor="accent1"/>
          <w:sz w:val="15"/>
          <w:szCs w:val="15"/>
        </w:rPr>
        <w:tab/>
      </w:r>
      <w:r>
        <w:rPr>
          <w:rFonts w:ascii="Times New Roman" w:hAnsi="Times New Roman" w:cs="Times New Roman"/>
          <w:color w:val="002D72" w:themeColor="accent1"/>
          <w:sz w:val="15"/>
          <w:szCs w:val="15"/>
          <w:u w:val="single"/>
        </w:rPr>
        <w:tab/>
      </w:r>
    </w:p>
    <w:p w14:paraId="36E1228D" w14:textId="2A2C3D12" w:rsidR="00C83346" w:rsidRDefault="00C83346" w:rsidP="00C83346">
      <w:pPr>
        <w:keepNext/>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r>
        <w:rPr>
          <w:rFonts w:ascii="Times New Roman" w:hAnsi="Times New Roman" w:cs="Times New Roman"/>
          <w:color w:val="002D72" w:themeColor="accent1"/>
          <w:sz w:val="15"/>
          <w:szCs w:val="15"/>
        </w:rPr>
        <w:tab/>
      </w:r>
      <w:r w:rsidRPr="00D9410F">
        <w:rPr>
          <w:rFonts w:ascii="Times New Roman" w:hAnsi="Times New Roman" w:cs="Times New Roman"/>
          <w:color w:val="002D72" w:themeColor="accent1"/>
          <w:sz w:val="15"/>
          <w:szCs w:val="15"/>
        </w:rPr>
        <w:tab/>
      </w:r>
      <w:r>
        <w:rPr>
          <w:rFonts w:ascii="Times New Roman" w:hAnsi="Times New Roman" w:cs="Times New Roman"/>
          <w:color w:val="002D72" w:themeColor="accent1"/>
          <w:sz w:val="15"/>
          <w:szCs w:val="15"/>
        </w:rPr>
        <w:tab/>
        <w:t>Position or Title:</w:t>
      </w:r>
      <w:r>
        <w:rPr>
          <w:rFonts w:ascii="Times New Roman" w:hAnsi="Times New Roman" w:cs="Times New Roman"/>
          <w:color w:val="002D72" w:themeColor="accent1"/>
          <w:sz w:val="15"/>
          <w:szCs w:val="15"/>
          <w:u w:val="single"/>
        </w:rPr>
        <w:tab/>
      </w:r>
    </w:p>
    <w:p w14:paraId="75F740C1" w14:textId="2B10FF60" w:rsidR="00C83346" w:rsidRDefault="00C83346" w:rsidP="00C83346">
      <w:pPr>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pPr>
      <w:r>
        <w:rPr>
          <w:rFonts w:ascii="Times New Roman" w:hAnsi="Times New Roman" w:cs="Times New Roman"/>
          <w:color w:val="002D72" w:themeColor="accent1"/>
          <w:sz w:val="15"/>
          <w:szCs w:val="15"/>
        </w:rPr>
        <w:tab/>
      </w:r>
      <w:r w:rsidRPr="00D9410F">
        <w:rPr>
          <w:rFonts w:ascii="Times New Roman" w:hAnsi="Times New Roman" w:cs="Times New Roman"/>
          <w:color w:val="002D72" w:themeColor="accent1"/>
          <w:sz w:val="15"/>
          <w:szCs w:val="15"/>
        </w:rPr>
        <w:tab/>
      </w:r>
      <w:r>
        <w:rPr>
          <w:rFonts w:ascii="Times New Roman" w:hAnsi="Times New Roman" w:cs="Times New Roman"/>
          <w:color w:val="002D72" w:themeColor="accent1"/>
          <w:sz w:val="15"/>
          <w:szCs w:val="15"/>
        </w:rPr>
        <w:tab/>
        <w:t xml:space="preserve">Date Signed: </w:t>
      </w:r>
      <w:r>
        <w:rPr>
          <w:rFonts w:ascii="Times New Roman" w:hAnsi="Times New Roman" w:cs="Times New Roman"/>
          <w:color w:val="002D72" w:themeColor="accent1"/>
          <w:sz w:val="15"/>
          <w:szCs w:val="15"/>
        </w:rPr>
        <w:tab/>
      </w:r>
      <w:r>
        <w:rPr>
          <w:rFonts w:ascii="Times New Roman" w:hAnsi="Times New Roman" w:cs="Times New Roman"/>
          <w:color w:val="002D72" w:themeColor="accent1"/>
          <w:sz w:val="15"/>
          <w:szCs w:val="15"/>
          <w:u w:val="single"/>
        </w:rPr>
        <w:tab/>
      </w:r>
    </w:p>
    <w:p w14:paraId="3F6E952B" w14:textId="6FBE1928" w:rsidR="00C83346" w:rsidRPr="00D6703D" w:rsidRDefault="00C83346" w:rsidP="00E03A76">
      <w:pPr>
        <w:tabs>
          <w:tab w:val="left" w:pos="1080"/>
          <w:tab w:val="left" w:pos="2880"/>
          <w:tab w:val="left" w:pos="5310"/>
          <w:tab w:val="left" w:pos="6300"/>
          <w:tab w:val="left" w:pos="8190"/>
        </w:tabs>
        <w:rPr>
          <w:rFonts w:ascii="Times New Roman" w:hAnsi="Times New Roman" w:cs="Times New Roman"/>
          <w:color w:val="002D72" w:themeColor="accent1"/>
          <w:sz w:val="15"/>
          <w:szCs w:val="15"/>
          <w:u w:val="single"/>
        </w:rPr>
        <w:sectPr w:rsidR="00C83346" w:rsidRPr="00D6703D" w:rsidSect="00AA208B">
          <w:footerReference w:type="default" r:id="rId26"/>
          <w:type w:val="continuous"/>
          <w:pgSz w:w="11906" w:h="16838" w:code="9"/>
          <w:pgMar w:top="720" w:right="720" w:bottom="720" w:left="720" w:header="720" w:footer="936" w:gutter="0"/>
          <w:cols w:space="432"/>
          <w:docGrid w:linePitch="360"/>
        </w:sectPr>
      </w:pPr>
    </w:p>
    <w:p w14:paraId="5ECEB37D" w14:textId="1259370A" w:rsidR="00F125EC" w:rsidRPr="00F31432" w:rsidRDefault="006F09D2" w:rsidP="00BF17FF">
      <w:pPr>
        <w:spacing w:after="240"/>
        <w:jc w:val="center"/>
        <w:rPr>
          <w:rFonts w:ascii="Times New Roman" w:hAnsi="Times New Roman" w:cs="Times New Roman"/>
          <w:b/>
          <w:color w:val="002D72" w:themeColor="accent1"/>
          <w:szCs w:val="22"/>
          <w:lang w:val="en-GB"/>
        </w:rPr>
      </w:pPr>
      <w:r w:rsidRPr="008C610A">
        <w:rPr>
          <w:rFonts w:ascii="Times New Roman" w:hAnsi="Times New Roman" w:cs="Times New Roman"/>
          <w:b/>
          <w:color w:val="002D72" w:themeColor="accent1"/>
          <w:szCs w:val="22"/>
          <w:lang w:val="en-GB"/>
        </w:rPr>
        <w:lastRenderedPageBreak/>
        <w:t>SCHEDULE</w:t>
      </w:r>
      <w:r w:rsidRPr="00F31432">
        <w:rPr>
          <w:rFonts w:ascii="Times New Roman" w:hAnsi="Times New Roman" w:cs="Times New Roman"/>
          <w:b/>
          <w:color w:val="002D72" w:themeColor="accent1"/>
          <w:szCs w:val="22"/>
          <w:lang w:val="en-GB"/>
        </w:rPr>
        <w:t xml:space="preserve"> 1</w:t>
      </w:r>
    </w:p>
    <w:p w14:paraId="03A143B1" w14:textId="4FAE4FFA" w:rsidR="00F125EC" w:rsidRPr="00F31432" w:rsidRDefault="006F09D2" w:rsidP="00C45521">
      <w:pPr>
        <w:spacing w:after="360"/>
        <w:jc w:val="center"/>
        <w:rPr>
          <w:rFonts w:ascii="Times New Roman" w:hAnsi="Times New Roman" w:cs="Times New Roman"/>
          <w:b/>
          <w:i/>
          <w:color w:val="002D72" w:themeColor="accent1"/>
          <w:szCs w:val="22"/>
          <w:lang w:val="en-GB"/>
        </w:rPr>
      </w:pPr>
      <w:r w:rsidRPr="00F31432">
        <w:rPr>
          <w:rFonts w:ascii="Times New Roman" w:hAnsi="Times New Roman" w:cs="Times New Roman"/>
          <w:b/>
          <w:i/>
          <w:color w:val="002D72" w:themeColor="accent1"/>
          <w:szCs w:val="22"/>
          <w:lang w:val="en-GB"/>
        </w:rPr>
        <w:t>Commercial Terms</w:t>
      </w:r>
      <w:r w:rsidR="005A60DC" w:rsidRPr="00F31432">
        <w:rPr>
          <w:rFonts w:ascii="Times New Roman" w:hAnsi="Times New Roman" w:cs="Times New Roman"/>
          <w:b/>
          <w:i/>
          <w:color w:val="002D72" w:themeColor="accent1"/>
          <w:szCs w:val="22"/>
          <w:lang w:val="en-GB"/>
        </w:rPr>
        <w:t xml:space="preserve"> for [</w:t>
      </w:r>
      <w:r w:rsidR="005A60DC" w:rsidRPr="00F31432">
        <w:rPr>
          <w:rFonts w:ascii="Times New Roman" w:hAnsi="Times New Roman" w:cs="Times New Roman"/>
          <w:b/>
          <w:i/>
          <w:color w:val="002D72" w:themeColor="accent1"/>
          <w:szCs w:val="22"/>
          <w:highlight w:val="yellow"/>
          <w:lang w:val="en-GB"/>
        </w:rPr>
        <w:t>insert name of Company</w:t>
      </w:r>
      <w:r w:rsidR="005A60DC" w:rsidRPr="00F31432">
        <w:rPr>
          <w:rFonts w:ascii="Times New Roman" w:hAnsi="Times New Roman" w:cs="Times New Roman"/>
          <w:b/>
          <w:i/>
          <w:color w:val="002D72" w:themeColor="accent1"/>
          <w:szCs w:val="22"/>
          <w:lang w:val="en-GB"/>
        </w:rPr>
        <w:t>]</w:t>
      </w:r>
      <w:r w:rsidR="006B33AB">
        <w:rPr>
          <w:rFonts w:ascii="Times New Roman" w:hAnsi="Times New Roman" w:cs="Times New Roman"/>
          <w:b/>
          <w:i/>
          <w:color w:val="002D72" w:themeColor="accent1"/>
          <w:szCs w:val="22"/>
          <w:lang w:val="en-GB"/>
        </w:rPr>
        <w:br/>
      </w:r>
      <w:r w:rsidR="00F75E15" w:rsidRPr="00F31432">
        <w:rPr>
          <w:rFonts w:ascii="Times New Roman" w:hAnsi="Times New Roman" w:cs="Times New Roman"/>
          <w:b/>
          <w:i/>
          <w:color w:val="002D72" w:themeColor="accent1"/>
          <w:szCs w:val="22"/>
          <w:lang w:val="en-GB"/>
        </w:rPr>
        <w:t>Company registration number [</w:t>
      </w:r>
      <w:r w:rsidR="00F75E15" w:rsidRPr="00F31432">
        <w:rPr>
          <w:rFonts w:ascii="Times New Roman" w:hAnsi="Times New Roman" w:cs="Times New Roman"/>
          <w:b/>
          <w:i/>
          <w:color w:val="002D72" w:themeColor="accent1"/>
          <w:szCs w:val="22"/>
          <w:highlight w:val="yellow"/>
          <w:lang w:val="en-GB"/>
        </w:rPr>
        <w:t>insert number</w:t>
      </w:r>
      <w:r w:rsidR="00F75E15" w:rsidRPr="00F31432">
        <w:rPr>
          <w:rFonts w:ascii="Times New Roman" w:hAnsi="Times New Roman" w:cs="Times New Roman"/>
          <w:b/>
          <w:i/>
          <w:color w:val="002D72" w:themeColor="accent1"/>
          <w:szCs w:val="22"/>
          <w:lang w:val="en-GB"/>
        </w:rPr>
        <w:t>]</w:t>
      </w:r>
    </w:p>
    <w:p w14:paraId="3D97CF7E" w14:textId="77777777" w:rsidR="00F125EC" w:rsidRPr="00F31432" w:rsidRDefault="006F09D2" w:rsidP="00AF7B7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sidRPr="00F31432">
        <w:rPr>
          <w:rFonts w:ascii="Times New Roman" w:eastAsia="Arial Unicode MS" w:hAnsi="Times New Roman" w:cs="Times New Roman"/>
          <w:color w:val="002D72" w:themeColor="accent1"/>
          <w:sz w:val="18"/>
          <w:szCs w:val="18"/>
          <w:lang w:val="en-GB" w:eastAsia="en-GB"/>
        </w:rPr>
        <w:t xml:space="preserve">Base Currency: </w:t>
      </w:r>
      <w:r w:rsidRPr="00F31432">
        <w:rPr>
          <w:rFonts w:ascii="Times New Roman" w:eastAsia="Arial Unicode MS" w:hAnsi="Times New Roman" w:cs="Times New Roman"/>
          <w:color w:val="002D72" w:themeColor="accent1"/>
          <w:sz w:val="18"/>
          <w:szCs w:val="18"/>
          <w:highlight w:val="yellow"/>
          <w:lang w:val="en-GB" w:eastAsia="en-GB"/>
        </w:rPr>
        <w:t>[***]</w:t>
      </w:r>
    </w:p>
    <w:p w14:paraId="03FFDA89" w14:textId="09E6C1F0" w:rsidR="00F125EC" w:rsidRDefault="006F09D2" w:rsidP="00AF7B7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sidRPr="00F31432">
        <w:rPr>
          <w:rFonts w:ascii="Times New Roman" w:eastAsia="Arial Unicode MS" w:hAnsi="Times New Roman" w:cs="Times New Roman"/>
          <w:color w:val="002D72" w:themeColor="accent1"/>
          <w:sz w:val="18"/>
          <w:szCs w:val="18"/>
          <w:lang w:val="en-GB" w:eastAsia="en-GB"/>
        </w:rPr>
        <w:t>Optional Currency/</w:t>
      </w:r>
      <w:proofErr w:type="spellStart"/>
      <w:r w:rsidRPr="00F31432">
        <w:rPr>
          <w:rFonts w:ascii="Times New Roman" w:eastAsia="Arial Unicode MS" w:hAnsi="Times New Roman" w:cs="Times New Roman"/>
          <w:color w:val="002D72" w:themeColor="accent1"/>
          <w:sz w:val="18"/>
          <w:szCs w:val="18"/>
          <w:lang w:val="en-GB" w:eastAsia="en-GB"/>
        </w:rPr>
        <w:t>ies</w:t>
      </w:r>
      <w:proofErr w:type="spellEnd"/>
      <w:r w:rsidRPr="00F31432">
        <w:rPr>
          <w:rFonts w:ascii="Times New Roman" w:eastAsia="Arial Unicode MS" w:hAnsi="Times New Roman" w:cs="Times New Roman"/>
          <w:color w:val="002D72" w:themeColor="accent1"/>
          <w:sz w:val="18"/>
          <w:szCs w:val="18"/>
          <w:lang w:val="en-GB" w:eastAsia="en-GB"/>
        </w:rPr>
        <w:t xml:space="preserve">: </w:t>
      </w:r>
      <w:r w:rsidRPr="00F31432">
        <w:rPr>
          <w:rFonts w:ascii="Times New Roman" w:eastAsia="Arial Unicode MS" w:hAnsi="Times New Roman" w:cs="Times New Roman"/>
          <w:color w:val="002D72" w:themeColor="accent1"/>
          <w:sz w:val="18"/>
          <w:szCs w:val="18"/>
          <w:highlight w:val="yellow"/>
          <w:lang w:val="en-GB" w:eastAsia="en-GB"/>
        </w:rPr>
        <w:t>[***]</w:t>
      </w:r>
    </w:p>
    <w:p w14:paraId="57B53201" w14:textId="77777777" w:rsidR="00002580" w:rsidRDefault="006F09D2" w:rsidP="00AF7B7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Pr>
          <w:rFonts w:ascii="Times New Roman" w:eastAsia="Arial Unicode MS" w:hAnsi="Times New Roman" w:cs="Times New Roman"/>
          <w:color w:val="002D72" w:themeColor="accent1"/>
          <w:sz w:val="18"/>
          <w:szCs w:val="18"/>
          <w:lang w:val="en-GB" w:eastAsia="en-GB"/>
        </w:rPr>
        <w:t xml:space="preserve">Goods Description: </w:t>
      </w:r>
    </w:p>
    <w:p w14:paraId="74AAD4B3" w14:textId="661959C5" w:rsidR="00002580" w:rsidRDefault="006F09D2" w:rsidP="00AF7B73">
      <w:pPr>
        <w:pStyle w:val="af5"/>
        <w:numPr>
          <w:ilvl w:val="0"/>
          <w:numId w:val="9"/>
        </w:numPr>
        <w:rPr>
          <w:rFonts w:ascii="Times New Roman" w:eastAsia="Arial Unicode MS" w:hAnsi="Times New Roman" w:cs="Times New Roman"/>
          <w:color w:val="002D72" w:themeColor="accent1"/>
          <w:sz w:val="18"/>
          <w:szCs w:val="18"/>
          <w:lang w:val="en-GB" w:eastAsia="en-GB"/>
        </w:rPr>
      </w:pPr>
      <w:r>
        <w:rPr>
          <w:rFonts w:ascii="Times New Roman" w:eastAsia="Arial Unicode MS" w:hAnsi="Times New Roman" w:cs="Times New Roman"/>
          <w:color w:val="002D72" w:themeColor="accent1"/>
          <w:sz w:val="18"/>
          <w:szCs w:val="18"/>
          <w:lang w:val="en-GB" w:eastAsia="en-GB"/>
        </w:rPr>
        <w:t>Required Transaction Document(s): [</w:t>
      </w:r>
      <w:r w:rsidRPr="002F6580">
        <w:rPr>
          <w:rFonts w:ascii="Times New Roman" w:eastAsia="Arial Unicode MS" w:hAnsi="Times New Roman" w:cs="Times New Roman"/>
          <w:color w:val="002D72" w:themeColor="accent1"/>
          <w:sz w:val="18"/>
          <w:szCs w:val="18"/>
          <w:highlight w:val="yellow"/>
          <w:lang w:val="en-GB" w:eastAsia="en-GB"/>
        </w:rPr>
        <w:t>Purchase order(s) /invoice(s) or invoice listings /commercial contract</w:t>
      </w:r>
      <w:r w:rsidR="002F6580">
        <w:rPr>
          <w:rFonts w:ascii="Times New Roman" w:eastAsia="Arial Unicode MS" w:hAnsi="Times New Roman" w:cs="Times New Roman"/>
          <w:color w:val="002D72" w:themeColor="accent1"/>
          <w:sz w:val="18"/>
          <w:szCs w:val="18"/>
          <w:lang w:val="en-GB" w:eastAsia="en-GB"/>
        </w:rPr>
        <w:t>] or</w:t>
      </w:r>
      <w:r>
        <w:rPr>
          <w:rFonts w:ascii="Times New Roman" w:eastAsia="Arial Unicode MS" w:hAnsi="Times New Roman" w:cs="Times New Roman"/>
          <w:color w:val="002D72" w:themeColor="accent1"/>
          <w:sz w:val="18"/>
          <w:szCs w:val="18"/>
          <w:lang w:val="en-GB" w:eastAsia="en-GB"/>
        </w:rPr>
        <w:t xml:space="preserve"> any other document related to the deal </w:t>
      </w:r>
      <w:r w:rsidR="008B346C">
        <w:rPr>
          <w:rFonts w:ascii="Times New Roman" w:eastAsia="Arial Unicode MS" w:hAnsi="Times New Roman" w:cs="Times New Roman"/>
          <w:color w:val="002D72" w:themeColor="accent1"/>
          <w:sz w:val="18"/>
          <w:szCs w:val="18"/>
          <w:lang w:val="en-GB" w:eastAsia="en-GB"/>
        </w:rPr>
        <w:t>structure requested by the Bank.</w:t>
      </w:r>
    </w:p>
    <w:p w14:paraId="19964191" w14:textId="77777777" w:rsidR="008B346C" w:rsidRPr="00DE2070" w:rsidRDefault="008B346C" w:rsidP="00DE2070">
      <w:pPr>
        <w:pStyle w:val="af5"/>
        <w:rPr>
          <w:rFonts w:ascii="Times New Roman" w:eastAsia="Arial Unicode MS" w:hAnsi="Times New Roman" w:cs="Times New Roman"/>
          <w:color w:val="002D72" w:themeColor="accent1"/>
          <w:sz w:val="18"/>
          <w:szCs w:val="18"/>
          <w:lang w:val="en-GB" w:eastAsia="en-GB"/>
        </w:rPr>
      </w:pPr>
    </w:p>
    <w:p w14:paraId="096F715F" w14:textId="77777777" w:rsidR="00F125EC" w:rsidRPr="00F31432" w:rsidRDefault="006F09D2" w:rsidP="00AF7B7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sidRPr="00F31432">
        <w:rPr>
          <w:rFonts w:ascii="Times New Roman" w:eastAsia="Arial Unicode MS" w:hAnsi="Times New Roman" w:cs="Times New Roman"/>
          <w:color w:val="002D72" w:themeColor="accent1"/>
          <w:sz w:val="18"/>
          <w:szCs w:val="18"/>
          <w:lang w:val="en-GB" w:eastAsia="en-GB"/>
        </w:rPr>
        <w:t xml:space="preserve">Facility Limit: </w:t>
      </w:r>
      <w:r w:rsidRPr="00F31432">
        <w:rPr>
          <w:rFonts w:ascii="Times New Roman" w:eastAsia="Arial Unicode MS" w:hAnsi="Times New Roman" w:cs="Times New Roman"/>
          <w:color w:val="002D72" w:themeColor="accent1"/>
          <w:sz w:val="18"/>
          <w:szCs w:val="18"/>
          <w:highlight w:val="yellow"/>
          <w:lang w:val="en-GB" w:eastAsia="en-GB"/>
        </w:rPr>
        <w:t>[***]</w:t>
      </w:r>
    </w:p>
    <w:p w14:paraId="135CF473" w14:textId="77777777" w:rsidR="00F125EC" w:rsidRDefault="006F09D2" w:rsidP="00AF7B7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sidRPr="00F31432">
        <w:rPr>
          <w:rFonts w:ascii="Times New Roman" w:eastAsia="Arial Unicode MS" w:hAnsi="Times New Roman" w:cs="Times New Roman"/>
          <w:color w:val="002D72" w:themeColor="accent1"/>
          <w:sz w:val="18"/>
          <w:szCs w:val="18"/>
          <w:lang w:val="en-GB" w:eastAsia="en-GB"/>
        </w:rPr>
        <w:t xml:space="preserve">Margin: </w:t>
      </w:r>
      <w:r w:rsidRPr="00F31432">
        <w:rPr>
          <w:rFonts w:ascii="Times New Roman" w:eastAsia="Arial Unicode MS" w:hAnsi="Times New Roman" w:cs="Times New Roman"/>
          <w:color w:val="002D72" w:themeColor="accent1"/>
          <w:sz w:val="18"/>
          <w:szCs w:val="18"/>
          <w:highlight w:val="yellow"/>
          <w:lang w:val="en-GB" w:eastAsia="en-GB"/>
        </w:rPr>
        <w:t>[***]</w:t>
      </w:r>
      <w:r w:rsidRPr="00F31432">
        <w:rPr>
          <w:rFonts w:ascii="Times New Roman" w:eastAsia="Arial Unicode MS" w:hAnsi="Times New Roman" w:cs="Times New Roman"/>
          <w:color w:val="002D72" w:themeColor="accent1"/>
          <w:sz w:val="18"/>
          <w:szCs w:val="18"/>
          <w:lang w:val="en-GB" w:eastAsia="en-GB"/>
        </w:rPr>
        <w:t xml:space="preserve"> % p.a.</w:t>
      </w:r>
    </w:p>
    <w:p w14:paraId="35FCBCE7" w14:textId="4007FA8D" w:rsidR="00B14DE3" w:rsidRDefault="00B14DE3" w:rsidP="00B14DE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Pr>
          <w:rFonts w:ascii="Times New Roman" w:eastAsia="Arial Unicode MS" w:hAnsi="Times New Roman" w:cs="Times New Roman"/>
          <w:color w:val="002D72" w:themeColor="accent1"/>
          <w:sz w:val="18"/>
          <w:szCs w:val="18"/>
          <w:lang w:val="en-GB" w:eastAsia="en-GB"/>
        </w:rPr>
        <w:t xml:space="preserve">Upfront </w:t>
      </w:r>
      <w:r w:rsidR="00903CBC">
        <w:rPr>
          <w:rFonts w:ascii="Times New Roman" w:eastAsia="Arial Unicode MS" w:hAnsi="Times New Roman" w:cs="Times New Roman"/>
          <w:color w:val="002D72" w:themeColor="accent1"/>
          <w:sz w:val="18"/>
          <w:szCs w:val="18"/>
          <w:lang w:val="en-GB" w:eastAsia="en-GB"/>
        </w:rPr>
        <w:t>F</w:t>
      </w:r>
      <w:r>
        <w:rPr>
          <w:rFonts w:ascii="Times New Roman" w:eastAsia="Arial Unicode MS" w:hAnsi="Times New Roman" w:cs="Times New Roman"/>
          <w:color w:val="002D72" w:themeColor="accent1"/>
          <w:sz w:val="18"/>
          <w:szCs w:val="18"/>
          <w:lang w:val="en-GB" w:eastAsia="en-GB"/>
        </w:rPr>
        <w:t xml:space="preserve">ee: </w:t>
      </w:r>
      <w:r w:rsidR="00E52F9C">
        <w:rPr>
          <w:rFonts w:ascii="Times New Roman" w:eastAsia="Arial Unicode MS" w:hAnsi="Times New Roman" w:cs="Times New Roman"/>
          <w:color w:val="002D72" w:themeColor="accent1"/>
          <w:sz w:val="18"/>
          <w:szCs w:val="18"/>
          <w:lang w:val="en-GB" w:eastAsia="en-GB"/>
        </w:rPr>
        <w:t>CNH</w:t>
      </w:r>
      <w:r w:rsidR="00903CBC">
        <w:rPr>
          <w:rFonts w:ascii="Times New Roman" w:eastAsia="Arial Unicode MS" w:hAnsi="Times New Roman" w:cs="Times New Roman"/>
          <w:color w:val="002D72" w:themeColor="accent1"/>
          <w:sz w:val="18"/>
          <w:szCs w:val="18"/>
          <w:lang w:val="en-GB" w:eastAsia="en-GB"/>
        </w:rPr>
        <w:t xml:space="preserve"> [ ], which is the equivalent of </w:t>
      </w:r>
      <w:r>
        <w:rPr>
          <w:rFonts w:ascii="Times New Roman" w:eastAsia="Arial Unicode MS" w:hAnsi="Times New Roman" w:cs="Times New Roman"/>
          <w:color w:val="002D72" w:themeColor="accent1"/>
          <w:sz w:val="18"/>
          <w:szCs w:val="18"/>
          <w:lang w:val="en-GB" w:eastAsia="en-GB"/>
        </w:rPr>
        <w:t>0.10% of the Facility Limit</w:t>
      </w:r>
      <w:r w:rsidR="00903CBC">
        <w:rPr>
          <w:rFonts w:ascii="Times New Roman" w:eastAsia="Arial Unicode MS" w:hAnsi="Times New Roman" w:cs="Times New Roman"/>
          <w:color w:val="002D72" w:themeColor="accent1"/>
          <w:sz w:val="18"/>
          <w:szCs w:val="18"/>
          <w:lang w:val="en-GB" w:eastAsia="en-GB"/>
        </w:rPr>
        <w:t xml:space="preserve">, to be paid to the Bank by or on behalf of the Original Company on or before [ ] </w:t>
      </w:r>
      <w:r w:rsidR="00903CBC" w:rsidRPr="008C392A">
        <w:rPr>
          <w:rFonts w:ascii="Times New Roman" w:eastAsia="Arial Unicode MS" w:hAnsi="Times New Roman" w:cs="Times New Roman"/>
          <w:color w:val="002D72" w:themeColor="accent1"/>
          <w:sz w:val="18"/>
          <w:szCs w:val="18"/>
          <w:lang w:val="en-GB" w:eastAsia="en-GB"/>
        </w:rPr>
        <w:t>in [USD], in full, without set-off or counterclaim and free and clear of all deductions and withholdings.</w:t>
      </w:r>
    </w:p>
    <w:p w14:paraId="701A9653" w14:textId="5F502D20" w:rsidR="00F125EC" w:rsidRPr="00F31432" w:rsidRDefault="006F09D2" w:rsidP="00AF7B73">
      <w:pPr>
        <w:numPr>
          <w:ilvl w:val="0"/>
          <w:numId w:val="9"/>
        </w:numPr>
        <w:spacing w:after="120" w:line="264" w:lineRule="auto"/>
        <w:rPr>
          <w:rFonts w:ascii="Times New Roman" w:eastAsia="Arial Unicode MS" w:hAnsi="Times New Roman" w:cs="Times New Roman"/>
          <w:color w:val="002D72" w:themeColor="accent1"/>
          <w:sz w:val="18"/>
          <w:szCs w:val="18"/>
          <w:lang w:val="en-GB" w:eastAsia="en-GB"/>
        </w:rPr>
      </w:pPr>
      <w:r w:rsidRPr="00F31432">
        <w:rPr>
          <w:rFonts w:ascii="Times New Roman" w:eastAsia="Arial Unicode MS" w:hAnsi="Times New Roman" w:cs="Times New Roman"/>
          <w:color w:val="002D72" w:themeColor="accent1"/>
          <w:sz w:val="18"/>
          <w:szCs w:val="18"/>
          <w:lang w:val="en-GB" w:eastAsia="en-GB"/>
        </w:rPr>
        <w:t xml:space="preserve">Maximum Tenor: </w:t>
      </w:r>
      <w:r w:rsidRPr="00F31432">
        <w:rPr>
          <w:rFonts w:ascii="Times New Roman" w:eastAsia="Arial Unicode MS" w:hAnsi="Times New Roman" w:cs="Times New Roman"/>
          <w:color w:val="002D72" w:themeColor="accent1"/>
          <w:sz w:val="18"/>
          <w:szCs w:val="18"/>
          <w:highlight w:val="yellow"/>
          <w:lang w:val="en-GB" w:eastAsia="en-GB"/>
        </w:rPr>
        <w:t>[***]</w:t>
      </w:r>
      <w:r w:rsidRPr="00F31432">
        <w:rPr>
          <w:rFonts w:ascii="Times New Roman" w:eastAsia="Arial Unicode MS" w:hAnsi="Times New Roman" w:cs="Times New Roman"/>
          <w:color w:val="002D72" w:themeColor="accent1"/>
          <w:sz w:val="18"/>
          <w:szCs w:val="18"/>
          <w:lang w:val="en-GB" w:eastAsia="en-GB"/>
        </w:rPr>
        <w:t xml:space="preserve"> days</w:t>
      </w:r>
    </w:p>
    <w:p w14:paraId="632DB77C" w14:textId="30216F0F" w:rsidR="00BF17FF" w:rsidRPr="00F31432" w:rsidRDefault="006F09D2" w:rsidP="00AF7B73">
      <w:pPr>
        <w:numPr>
          <w:ilvl w:val="0"/>
          <w:numId w:val="9"/>
        </w:numPr>
        <w:tabs>
          <w:tab w:val="num" w:pos="2126"/>
        </w:tabs>
        <w:spacing w:after="120" w:line="264" w:lineRule="auto"/>
        <w:rPr>
          <w:rFonts w:ascii="Times New Roman" w:eastAsia="Arial Unicode MS" w:hAnsi="Times New Roman" w:cs="Times New Roman"/>
          <w:color w:val="002D72" w:themeColor="accent1"/>
          <w:sz w:val="18"/>
          <w:szCs w:val="18"/>
          <w:lang w:val="en-GB" w:eastAsia="en-GB"/>
        </w:rPr>
      </w:pPr>
      <w:r>
        <w:rPr>
          <w:rFonts w:ascii="Times New Roman" w:eastAsia="Arial Unicode MS" w:hAnsi="Times New Roman" w:cs="Times New Roman"/>
          <w:color w:val="002D72" w:themeColor="accent1"/>
          <w:sz w:val="18"/>
          <w:szCs w:val="18"/>
          <w:lang w:val="en-GB" w:eastAsia="en-GB"/>
        </w:rPr>
        <w:t>Penalty</w:t>
      </w:r>
      <w:r w:rsidR="00F125EC" w:rsidRPr="00F31432">
        <w:rPr>
          <w:rFonts w:ascii="Times New Roman" w:eastAsia="Arial Unicode MS" w:hAnsi="Times New Roman" w:cs="Times New Roman"/>
          <w:color w:val="002D72" w:themeColor="accent1"/>
          <w:sz w:val="18"/>
          <w:szCs w:val="18"/>
          <w:lang w:val="en-GB" w:eastAsia="en-GB"/>
        </w:rPr>
        <w:t xml:space="preserve"> Rate: </w:t>
      </w:r>
      <w:r w:rsidR="00CF017D" w:rsidRPr="002F6580">
        <w:rPr>
          <w:rFonts w:ascii="Times New Roman" w:eastAsia="Arial Unicode MS" w:hAnsi="Times New Roman" w:cs="Times New Roman"/>
          <w:color w:val="002D72" w:themeColor="accent1"/>
          <w:sz w:val="18"/>
          <w:szCs w:val="18"/>
          <w:lang w:val="en-GB" w:eastAsia="en-GB"/>
        </w:rPr>
        <w:t>2</w:t>
      </w:r>
      <w:r w:rsidR="00F125EC" w:rsidRPr="00F31432">
        <w:rPr>
          <w:rFonts w:ascii="Times New Roman" w:eastAsia="Arial Unicode MS" w:hAnsi="Times New Roman" w:cs="Times New Roman"/>
          <w:color w:val="002D72" w:themeColor="accent1"/>
          <w:sz w:val="18"/>
          <w:szCs w:val="18"/>
          <w:lang w:val="en-GB" w:eastAsia="en-GB"/>
        </w:rPr>
        <w:t>%</w:t>
      </w:r>
      <w:r w:rsidR="00AD60D5">
        <w:rPr>
          <w:rFonts w:ascii="Times New Roman" w:eastAsia="Arial Unicode MS" w:hAnsi="Times New Roman" w:cs="Times New Roman"/>
          <w:color w:val="002D72" w:themeColor="accent1"/>
          <w:sz w:val="18"/>
          <w:szCs w:val="18"/>
          <w:lang w:val="en-GB" w:eastAsia="en-GB"/>
        </w:rPr>
        <w:t xml:space="preserve"> </w:t>
      </w:r>
      <w:r w:rsidR="00AD60D5" w:rsidRPr="00905579">
        <w:rPr>
          <w:rFonts w:ascii="Times New Roman" w:eastAsia="Arial Unicode MS" w:hAnsi="Times New Roman" w:cs="Times New Roman"/>
          <w:color w:val="002D72" w:themeColor="accent1"/>
          <w:sz w:val="18"/>
          <w:szCs w:val="18"/>
          <w:lang w:val="en-GB" w:eastAsia="en-GB"/>
        </w:rPr>
        <w:t xml:space="preserve">above the Reference Rate plus the </w:t>
      </w:r>
      <w:r w:rsidR="00AF0EA2">
        <w:rPr>
          <w:rFonts w:ascii="Times New Roman" w:eastAsia="Arial Unicode MS" w:hAnsi="Times New Roman" w:cs="Times New Roman"/>
          <w:color w:val="002D72" w:themeColor="accent1"/>
          <w:sz w:val="18"/>
          <w:szCs w:val="18"/>
          <w:lang w:val="en-GB" w:eastAsia="en-GB"/>
        </w:rPr>
        <w:t>applicable</w:t>
      </w:r>
      <w:r w:rsidR="00AD60D5" w:rsidRPr="00905579">
        <w:rPr>
          <w:rFonts w:ascii="Times New Roman" w:eastAsia="Arial Unicode MS" w:hAnsi="Times New Roman" w:cs="Times New Roman"/>
          <w:color w:val="002D72" w:themeColor="accent1"/>
          <w:sz w:val="18"/>
          <w:szCs w:val="18"/>
          <w:lang w:val="en-GB" w:eastAsia="en-GB"/>
        </w:rPr>
        <w:t xml:space="preserve"> Margin</w:t>
      </w:r>
    </w:p>
    <w:p w14:paraId="21D37BB8" w14:textId="1D8BF4AA" w:rsidR="00BF17FF" w:rsidRPr="00F31432" w:rsidRDefault="006F09D2" w:rsidP="00AF7B73">
      <w:pPr>
        <w:numPr>
          <w:ilvl w:val="0"/>
          <w:numId w:val="9"/>
        </w:numPr>
        <w:tabs>
          <w:tab w:val="num" w:pos="2126"/>
        </w:tabs>
        <w:spacing w:after="120" w:line="264" w:lineRule="auto"/>
        <w:rPr>
          <w:rFonts w:ascii="Times New Roman" w:eastAsia="Arial Unicode MS" w:hAnsi="Times New Roman" w:cs="Times New Roman"/>
          <w:color w:val="002D72" w:themeColor="accent1"/>
          <w:sz w:val="18"/>
          <w:szCs w:val="18"/>
          <w:lang w:val="en-GB" w:eastAsia="en-GB"/>
        </w:rPr>
      </w:pPr>
      <w:r w:rsidRPr="00F31432">
        <w:rPr>
          <w:rFonts w:ascii="Times New Roman" w:hAnsi="Times New Roman" w:cs="Times New Roman"/>
          <w:color w:val="002D72" w:themeColor="accent1"/>
          <w:sz w:val="18"/>
          <w:szCs w:val="18"/>
          <w:lang w:val="en-GB"/>
        </w:rPr>
        <w:t>I</w:t>
      </w:r>
      <w:r w:rsidR="00F125EC" w:rsidRPr="00F31432">
        <w:rPr>
          <w:rFonts w:ascii="Times New Roman" w:hAnsi="Times New Roman" w:cs="Times New Roman"/>
          <w:color w:val="002D72" w:themeColor="accent1"/>
          <w:sz w:val="18"/>
          <w:szCs w:val="18"/>
          <w:lang w:val="en-GB"/>
        </w:rPr>
        <w:t>n the case of any Pre-Shipment Advance, the Advance requested shall be equal to or less than [</w:t>
      </w:r>
      <w:r w:rsidR="00885ABB">
        <w:rPr>
          <w:rFonts w:ascii="Times New Roman" w:hAnsi="Times New Roman" w:cs="Times New Roman"/>
          <w:color w:val="002D72" w:themeColor="accent1"/>
          <w:sz w:val="18"/>
          <w:szCs w:val="18"/>
          <w:highlight w:val="yellow"/>
          <w:lang w:val="en-GB"/>
        </w:rPr>
        <w:t>10</w:t>
      </w:r>
      <w:r w:rsidR="00885ABB" w:rsidRPr="00F31432">
        <w:rPr>
          <w:rFonts w:ascii="Times New Roman" w:hAnsi="Times New Roman" w:cs="Times New Roman"/>
          <w:color w:val="002D72" w:themeColor="accent1"/>
          <w:sz w:val="18"/>
          <w:szCs w:val="18"/>
          <w:highlight w:val="yellow"/>
          <w:lang w:val="en-GB"/>
        </w:rPr>
        <w:t>0</w:t>
      </w:r>
      <w:r w:rsidR="00F125EC" w:rsidRPr="00F31432">
        <w:rPr>
          <w:rFonts w:ascii="Times New Roman" w:hAnsi="Times New Roman" w:cs="Times New Roman"/>
          <w:color w:val="002D72" w:themeColor="accent1"/>
          <w:sz w:val="18"/>
          <w:szCs w:val="18"/>
          <w:lang w:val="en-GB"/>
        </w:rPr>
        <w:t>] % of such purchase order(s); and</w:t>
      </w:r>
    </w:p>
    <w:p w14:paraId="58231C42" w14:textId="4791DD71" w:rsidR="00BF17FF" w:rsidRDefault="006F09D2" w:rsidP="00AF7B73">
      <w:pPr>
        <w:numPr>
          <w:ilvl w:val="0"/>
          <w:numId w:val="9"/>
        </w:numPr>
        <w:tabs>
          <w:tab w:val="num" w:pos="2126"/>
        </w:tabs>
        <w:spacing w:after="120" w:line="264" w:lineRule="auto"/>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I</w:t>
      </w:r>
      <w:r w:rsidR="00F125EC" w:rsidRPr="00F31432">
        <w:rPr>
          <w:rFonts w:ascii="Times New Roman" w:hAnsi="Times New Roman" w:cs="Times New Roman"/>
          <w:color w:val="002D72" w:themeColor="accent1"/>
          <w:sz w:val="18"/>
          <w:szCs w:val="18"/>
          <w:lang w:val="en-GB"/>
        </w:rPr>
        <w:t>n the case of any Post-Shipment or Import Advance, the Advance requested shall be equal to or less than [</w:t>
      </w:r>
      <w:proofErr w:type="gramStart"/>
      <w:r w:rsidR="00F125EC" w:rsidRPr="00F31432">
        <w:rPr>
          <w:rFonts w:ascii="Times New Roman" w:hAnsi="Times New Roman" w:cs="Times New Roman"/>
          <w:color w:val="002D72" w:themeColor="accent1"/>
          <w:sz w:val="18"/>
          <w:szCs w:val="18"/>
          <w:highlight w:val="yellow"/>
          <w:lang w:val="en-GB"/>
        </w:rPr>
        <w:t>100</w:t>
      </w:r>
      <w:r w:rsidR="00F125EC" w:rsidRPr="00F31432">
        <w:rPr>
          <w:rFonts w:ascii="Times New Roman" w:hAnsi="Times New Roman" w:cs="Times New Roman"/>
          <w:color w:val="002D72" w:themeColor="accent1"/>
          <w:sz w:val="18"/>
          <w:szCs w:val="18"/>
          <w:lang w:val="en-GB"/>
        </w:rPr>
        <w:t>]%</w:t>
      </w:r>
      <w:proofErr w:type="gramEnd"/>
      <w:r w:rsidR="00F125EC" w:rsidRPr="00F31432">
        <w:rPr>
          <w:rFonts w:ascii="Times New Roman" w:hAnsi="Times New Roman" w:cs="Times New Roman"/>
          <w:color w:val="002D72" w:themeColor="accent1"/>
          <w:sz w:val="18"/>
          <w:szCs w:val="18"/>
          <w:lang w:val="en-GB"/>
        </w:rPr>
        <w:t xml:space="preserve"> of such invoice(s).</w:t>
      </w:r>
    </w:p>
    <w:p w14:paraId="57540BE5" w14:textId="49E1CB30" w:rsidR="00FD6BEB" w:rsidRDefault="00EB47D0" w:rsidP="00AF7B73">
      <w:pPr>
        <w:numPr>
          <w:ilvl w:val="0"/>
          <w:numId w:val="9"/>
        </w:numPr>
        <w:tabs>
          <w:tab w:val="num" w:pos="2126"/>
        </w:tabs>
        <w:spacing w:after="120" w:line="264" w:lineRule="auto"/>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Sustainability Incentive</w:t>
      </w:r>
      <w:r w:rsidR="00987C2C">
        <w:rPr>
          <w:rFonts w:ascii="Times New Roman" w:hAnsi="Times New Roman" w:cs="Times New Roman"/>
          <w:color w:val="002D72" w:themeColor="accent1"/>
          <w:sz w:val="18"/>
          <w:szCs w:val="18"/>
          <w:lang w:val="en-GB"/>
        </w:rPr>
        <w:t xml:space="preserve"> for UoP Advances</w:t>
      </w:r>
      <w:r w:rsidR="006F09D2">
        <w:rPr>
          <w:rFonts w:ascii="Times New Roman" w:hAnsi="Times New Roman" w:cs="Times New Roman"/>
          <w:color w:val="002D72" w:themeColor="accent1"/>
          <w:sz w:val="18"/>
          <w:szCs w:val="18"/>
          <w:lang w:val="en-GB"/>
        </w:rPr>
        <w:t xml:space="preserve">: </w:t>
      </w:r>
      <w:r w:rsidR="0048185F">
        <w:rPr>
          <w:rFonts w:ascii="Times New Roman" w:hAnsi="Times New Roman" w:cs="Times New Roman"/>
          <w:color w:val="002D72" w:themeColor="accent1"/>
          <w:sz w:val="18"/>
          <w:szCs w:val="18"/>
          <w:lang w:val="en-GB"/>
        </w:rPr>
        <w:t>-</w:t>
      </w:r>
      <w:r w:rsidR="006F09D2" w:rsidRPr="003962B8">
        <w:rPr>
          <w:rFonts w:ascii="Times New Roman" w:hAnsi="Times New Roman" w:cs="Times New Roman"/>
          <w:color w:val="002D72" w:themeColor="accent1"/>
          <w:sz w:val="18"/>
          <w:szCs w:val="18"/>
          <w:highlight w:val="yellow"/>
          <w:lang w:val="en-GB"/>
        </w:rPr>
        <w:t>___</w:t>
      </w:r>
      <w:r w:rsidR="006F09D2">
        <w:rPr>
          <w:rFonts w:ascii="Times New Roman" w:hAnsi="Times New Roman" w:cs="Times New Roman"/>
          <w:color w:val="002D72" w:themeColor="accent1"/>
          <w:sz w:val="18"/>
          <w:szCs w:val="18"/>
          <w:lang w:val="en-GB"/>
        </w:rPr>
        <w:t>%</w:t>
      </w:r>
    </w:p>
    <w:p w14:paraId="0E72FF73" w14:textId="36C83A81" w:rsidR="00144E0A" w:rsidRPr="003962B8" w:rsidRDefault="006F09D2" w:rsidP="00AF7B73">
      <w:pPr>
        <w:numPr>
          <w:ilvl w:val="0"/>
          <w:numId w:val="9"/>
        </w:numPr>
        <w:tabs>
          <w:tab w:val="num" w:pos="2126"/>
        </w:tabs>
        <w:spacing w:after="240"/>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 xml:space="preserve">If applicable, </w:t>
      </w:r>
      <w:r w:rsidR="00785E13">
        <w:rPr>
          <w:rFonts w:ascii="Times New Roman" w:hAnsi="Times New Roman" w:cs="Times New Roman"/>
          <w:color w:val="002D72" w:themeColor="accent1"/>
          <w:sz w:val="18"/>
          <w:szCs w:val="18"/>
          <w:lang w:val="en-GB"/>
        </w:rPr>
        <w:t xml:space="preserve">eligible </w:t>
      </w:r>
      <w:r w:rsidR="004C7648">
        <w:rPr>
          <w:rFonts w:ascii="Times New Roman" w:hAnsi="Times New Roman" w:cs="Times New Roman"/>
          <w:color w:val="002D72" w:themeColor="accent1"/>
          <w:sz w:val="18"/>
          <w:szCs w:val="18"/>
          <w:lang w:val="en-GB"/>
        </w:rPr>
        <w:t>Key Performance Indicators</w:t>
      </w:r>
      <w:r w:rsidR="00344CF9">
        <w:rPr>
          <w:rFonts w:ascii="Times New Roman" w:hAnsi="Times New Roman" w:cs="Times New Roman"/>
          <w:color w:val="002D72" w:themeColor="accent1"/>
          <w:sz w:val="18"/>
          <w:szCs w:val="18"/>
          <w:lang w:val="en-GB"/>
        </w:rPr>
        <w:t xml:space="preserve"> </w:t>
      </w:r>
      <w:r w:rsidR="004C7648">
        <w:rPr>
          <w:rFonts w:ascii="Times New Roman" w:hAnsi="Times New Roman" w:cs="Times New Roman"/>
          <w:color w:val="002D72" w:themeColor="accent1"/>
          <w:sz w:val="18"/>
          <w:szCs w:val="18"/>
          <w:lang w:val="en-GB"/>
        </w:rPr>
        <w:t>(</w:t>
      </w:r>
      <w:r w:rsidR="00344CF9">
        <w:rPr>
          <w:rFonts w:ascii="Times New Roman" w:hAnsi="Times New Roman" w:cs="Times New Roman"/>
          <w:color w:val="002D72" w:themeColor="accent1"/>
          <w:sz w:val="18"/>
          <w:szCs w:val="18"/>
          <w:lang w:val="en-GB"/>
        </w:rPr>
        <w:t>KPI</w:t>
      </w:r>
      <w:r w:rsidR="004C7648">
        <w:rPr>
          <w:rFonts w:ascii="Times New Roman" w:hAnsi="Times New Roman" w:cs="Times New Roman"/>
          <w:color w:val="002D72" w:themeColor="accent1"/>
          <w:sz w:val="18"/>
          <w:szCs w:val="18"/>
          <w:lang w:val="en-GB"/>
        </w:rPr>
        <w:t>s)</w:t>
      </w:r>
      <w:r>
        <w:rPr>
          <w:rFonts w:ascii="Times New Roman" w:hAnsi="Times New Roman" w:cs="Times New Roman"/>
          <w:color w:val="002D72" w:themeColor="accent1"/>
          <w:sz w:val="18"/>
          <w:szCs w:val="18"/>
          <w:lang w:val="en-GB"/>
        </w:rPr>
        <w:t>:</w:t>
      </w:r>
    </w:p>
    <w:tbl>
      <w:tblPr>
        <w:tblW w:w="9090" w:type="dxa"/>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70"/>
        <w:gridCol w:w="4860"/>
        <w:gridCol w:w="3060"/>
      </w:tblGrid>
      <w:tr w:rsidR="00111543" w14:paraId="0683ACF6" w14:textId="56FE1531" w:rsidTr="003962B8">
        <w:trPr>
          <w:trHeight w:val="378"/>
        </w:trPr>
        <w:tc>
          <w:tcPr>
            <w:tcW w:w="1170" w:type="dxa"/>
            <w:tcBorders>
              <w:top w:val="nil"/>
              <w:left w:val="nil"/>
              <w:bottom w:val="single" w:sz="8" w:space="0" w:color="002D72" w:themeColor="accent1"/>
              <w:right w:val="single" w:sz="8" w:space="0" w:color="002D72" w:themeColor="accent1"/>
            </w:tcBorders>
            <w:shd w:val="clear" w:color="auto" w:fill="FFFFFF" w:themeFill="background1"/>
          </w:tcPr>
          <w:p w14:paraId="083FAD95" w14:textId="41123FF7" w:rsidR="00914B5C" w:rsidRPr="001969CB" w:rsidRDefault="00914B5C" w:rsidP="00CE7A0B">
            <w:pPr>
              <w:spacing w:after="120"/>
              <w:contextualSpacing/>
              <w:jc w:val="center"/>
              <w:rPr>
                <w:rFonts w:ascii="Times New Roman" w:hAnsi="Times New Roman" w:cs="Times New Roman"/>
                <w:b/>
                <w:bCs/>
                <w:i/>
                <w:iCs/>
                <w:color w:val="002D72" w:themeColor="accent1"/>
                <w:sz w:val="18"/>
                <w:szCs w:val="18"/>
              </w:rPr>
            </w:pPr>
          </w:p>
        </w:tc>
        <w:tc>
          <w:tcPr>
            <w:tcW w:w="4860" w:type="dxa"/>
            <w:tcBorders>
              <w:top w:val="nil"/>
              <w:left w:val="single" w:sz="8" w:space="0" w:color="002D72" w:themeColor="accent1"/>
              <w:bottom w:val="single" w:sz="8" w:space="0" w:color="002D72" w:themeColor="accent1"/>
              <w:right w:val="single" w:sz="8" w:space="0" w:color="002D72" w:themeColor="accent1"/>
            </w:tcBorders>
            <w:shd w:val="clear" w:color="auto" w:fill="BFBFBF"/>
            <w:tcMar>
              <w:top w:w="0" w:type="dxa"/>
              <w:left w:w="108" w:type="dxa"/>
              <w:bottom w:w="0" w:type="dxa"/>
              <w:right w:w="108" w:type="dxa"/>
            </w:tcMar>
            <w:vAlign w:val="center"/>
            <w:hideMark/>
          </w:tcPr>
          <w:p w14:paraId="221EF482" w14:textId="182DFCCD" w:rsidR="00914B5C" w:rsidRPr="001969CB" w:rsidRDefault="006F09D2" w:rsidP="00CE7A0B">
            <w:pPr>
              <w:spacing w:after="120"/>
              <w:contextualSpacing/>
              <w:jc w:val="center"/>
              <w:rPr>
                <w:rFonts w:ascii="Times New Roman" w:hAnsi="Times New Roman" w:cs="Times New Roman"/>
                <w:b/>
                <w:bCs/>
                <w:i/>
                <w:iCs/>
                <w:color w:val="002D72" w:themeColor="accent1"/>
                <w:sz w:val="18"/>
                <w:szCs w:val="18"/>
              </w:rPr>
            </w:pPr>
            <w:r>
              <w:rPr>
                <w:rFonts w:ascii="Times New Roman" w:hAnsi="Times New Roman" w:cs="Times New Roman"/>
                <w:b/>
                <w:bCs/>
                <w:i/>
                <w:iCs/>
                <w:color w:val="002D72" w:themeColor="accent1"/>
                <w:sz w:val="18"/>
                <w:szCs w:val="18"/>
              </w:rPr>
              <w:t>Definition of KPI</w:t>
            </w:r>
          </w:p>
        </w:tc>
        <w:tc>
          <w:tcPr>
            <w:tcW w:w="3060" w:type="dxa"/>
            <w:tcBorders>
              <w:top w:val="nil"/>
              <w:left w:val="single" w:sz="8" w:space="0" w:color="002D72" w:themeColor="accent1"/>
              <w:bottom w:val="single" w:sz="8" w:space="0" w:color="002D72" w:themeColor="accent1"/>
              <w:right w:val="nil"/>
            </w:tcBorders>
            <w:shd w:val="clear" w:color="auto" w:fill="BFBFBF"/>
            <w:tcMar>
              <w:top w:w="0" w:type="dxa"/>
              <w:left w:w="108" w:type="dxa"/>
              <w:bottom w:w="0" w:type="dxa"/>
              <w:right w:w="108" w:type="dxa"/>
            </w:tcMar>
            <w:vAlign w:val="center"/>
            <w:hideMark/>
          </w:tcPr>
          <w:p w14:paraId="6F17FE4C" w14:textId="77777777" w:rsidR="00914B5C" w:rsidRPr="001969CB" w:rsidRDefault="006F09D2" w:rsidP="00CE7A0B">
            <w:pPr>
              <w:spacing w:after="120"/>
              <w:contextualSpacing/>
              <w:jc w:val="center"/>
              <w:rPr>
                <w:rFonts w:ascii="Times New Roman" w:hAnsi="Times New Roman" w:cs="Times New Roman"/>
                <w:b/>
                <w:bCs/>
                <w:i/>
                <w:iCs/>
                <w:color w:val="002D72" w:themeColor="accent1"/>
                <w:sz w:val="18"/>
                <w:szCs w:val="18"/>
              </w:rPr>
            </w:pPr>
            <w:r>
              <w:rPr>
                <w:rFonts w:ascii="Times New Roman" w:hAnsi="Times New Roman" w:cs="Times New Roman"/>
                <w:b/>
                <w:bCs/>
                <w:i/>
                <w:iCs/>
                <w:color w:val="002D72" w:themeColor="accent1"/>
                <w:sz w:val="18"/>
                <w:szCs w:val="18"/>
              </w:rPr>
              <w:t xml:space="preserve">KPI </w:t>
            </w:r>
            <w:r w:rsidRPr="001969CB">
              <w:rPr>
                <w:rFonts w:ascii="Times New Roman" w:hAnsi="Times New Roman" w:cs="Times New Roman"/>
                <w:b/>
                <w:bCs/>
                <w:i/>
                <w:iCs/>
                <w:color w:val="002D72" w:themeColor="accent1"/>
                <w:sz w:val="18"/>
                <w:szCs w:val="18"/>
              </w:rPr>
              <w:t>Target</w:t>
            </w:r>
          </w:p>
        </w:tc>
      </w:tr>
      <w:tr w:rsidR="00111543" w14:paraId="26D44737" w14:textId="113CF7D0" w:rsidTr="00636D54">
        <w:tc>
          <w:tcPr>
            <w:tcW w:w="1170" w:type="dxa"/>
            <w:tcBorders>
              <w:top w:val="single" w:sz="8" w:space="0" w:color="002D72" w:themeColor="accent1"/>
              <w:left w:val="nil"/>
              <w:bottom w:val="nil"/>
              <w:right w:val="single" w:sz="8" w:space="0" w:color="002D72" w:themeColor="accent1"/>
            </w:tcBorders>
          </w:tcPr>
          <w:p w14:paraId="0A357AB9" w14:textId="32671C13" w:rsidR="00914B5C" w:rsidRDefault="006F09D2" w:rsidP="00CE7A0B">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KPI #1</w:t>
            </w:r>
          </w:p>
        </w:tc>
        <w:tc>
          <w:tcPr>
            <w:tcW w:w="4860" w:type="dxa"/>
            <w:tcBorders>
              <w:top w:val="single" w:sz="8" w:space="0" w:color="002D72" w:themeColor="accent1"/>
              <w:left w:val="single" w:sz="8" w:space="0" w:color="002D72" w:themeColor="accent1"/>
              <w:bottom w:val="nil"/>
              <w:right w:val="single" w:sz="8" w:space="0" w:color="002D72" w:themeColor="accent1"/>
            </w:tcBorders>
            <w:tcMar>
              <w:top w:w="0" w:type="dxa"/>
              <w:left w:w="108" w:type="dxa"/>
              <w:bottom w:w="0" w:type="dxa"/>
              <w:right w:w="108" w:type="dxa"/>
            </w:tcMar>
            <w:hideMark/>
          </w:tcPr>
          <w:p w14:paraId="048F1CE2" w14:textId="3B9EA2B4" w:rsidR="00914B5C" w:rsidRPr="00F339B0" w:rsidRDefault="006F09D2" w:rsidP="00CE7A0B">
            <w:pPr>
              <w:spacing w:after="120"/>
              <w:jc w:val="center"/>
              <w:rPr>
                <w:rFonts w:ascii="Times New Roman" w:hAnsi="Times New Roman" w:cs="Times New Roman"/>
                <w:color w:val="002D72" w:themeColor="accent1"/>
                <w:sz w:val="18"/>
                <w:szCs w:val="18"/>
              </w:rPr>
            </w:pPr>
            <w:r w:rsidRPr="00F339B0">
              <w:rPr>
                <w:rFonts w:ascii="Times New Roman" w:hAnsi="Times New Roman" w:cs="Times New Roman"/>
                <w:color w:val="002D72" w:themeColor="accent1"/>
                <w:sz w:val="18"/>
                <w:szCs w:val="18"/>
              </w:rPr>
              <w:t>[</w:t>
            </w:r>
            <w:r w:rsidRPr="00DB5E94">
              <w:rPr>
                <w:rFonts w:ascii="Times New Roman" w:hAnsi="Times New Roman" w:cs="Times New Roman"/>
                <w:color w:val="002D72" w:themeColor="accent1"/>
                <w:sz w:val="18"/>
                <w:szCs w:val="18"/>
                <w:highlight w:val="yellow"/>
              </w:rPr>
              <w:t>Full KPI description</w:t>
            </w:r>
            <w:r w:rsidRPr="00853CD8">
              <w:rPr>
                <w:rFonts w:ascii="Times New Roman" w:hAnsi="Times New Roman" w:cs="Times New Roman"/>
                <w:color w:val="002D72" w:themeColor="accent1"/>
                <w:sz w:val="18"/>
                <w:szCs w:val="18"/>
              </w:rPr>
              <w:t>]</w:t>
            </w:r>
          </w:p>
        </w:tc>
        <w:tc>
          <w:tcPr>
            <w:tcW w:w="3060" w:type="dxa"/>
            <w:tcBorders>
              <w:top w:val="single" w:sz="8" w:space="0" w:color="002D72" w:themeColor="accent1"/>
              <w:left w:val="single" w:sz="8" w:space="0" w:color="002D72" w:themeColor="accent1"/>
              <w:bottom w:val="nil"/>
              <w:right w:val="nil"/>
            </w:tcBorders>
            <w:tcMar>
              <w:top w:w="0" w:type="dxa"/>
              <w:left w:w="108" w:type="dxa"/>
              <w:bottom w:w="0" w:type="dxa"/>
              <w:right w:w="108" w:type="dxa"/>
            </w:tcMar>
            <w:hideMark/>
          </w:tcPr>
          <w:p w14:paraId="02A59F13" w14:textId="77777777" w:rsidR="00914B5C" w:rsidRPr="001969CB" w:rsidRDefault="006F09D2" w:rsidP="00CE7A0B">
            <w:pPr>
              <w:spacing w:after="120"/>
              <w:contextualSpacing/>
              <w:jc w:val="center"/>
              <w:rPr>
                <w:rFonts w:ascii="Times New Roman" w:hAnsi="Times New Roman" w:cs="Times New Roman"/>
                <w:color w:val="002D72" w:themeColor="accent1"/>
                <w:sz w:val="18"/>
                <w:szCs w:val="18"/>
              </w:rPr>
            </w:pPr>
            <w:r w:rsidRPr="001969CB">
              <w:rPr>
                <w:rFonts w:ascii="Times New Roman" w:hAnsi="Times New Roman" w:cs="Times New Roman"/>
                <w:color w:val="002D72" w:themeColor="accent1"/>
                <w:sz w:val="18"/>
                <w:szCs w:val="18"/>
              </w:rPr>
              <w:t>[</w:t>
            </w:r>
            <w:r w:rsidRPr="001969CB">
              <w:rPr>
                <w:rFonts w:ascii="Times New Roman" w:hAnsi="Times New Roman" w:cs="Times New Roman"/>
                <w:color w:val="002D72" w:themeColor="accent1"/>
                <w:sz w:val="18"/>
                <w:szCs w:val="18"/>
                <w:highlight w:val="yellow"/>
              </w:rPr>
              <w:t>***</w:t>
            </w:r>
            <w:r w:rsidRPr="001969CB">
              <w:rPr>
                <w:rFonts w:ascii="Times New Roman" w:hAnsi="Times New Roman" w:cs="Times New Roman"/>
                <w:color w:val="002D72" w:themeColor="accent1"/>
                <w:sz w:val="18"/>
                <w:szCs w:val="18"/>
              </w:rPr>
              <w:t>]</w:t>
            </w:r>
          </w:p>
        </w:tc>
      </w:tr>
      <w:tr w:rsidR="00111543" w14:paraId="1D8FFB4C" w14:textId="339E9A38" w:rsidTr="00636D54">
        <w:tc>
          <w:tcPr>
            <w:tcW w:w="1170" w:type="dxa"/>
            <w:tcBorders>
              <w:top w:val="nil"/>
              <w:left w:val="nil"/>
              <w:bottom w:val="nil"/>
              <w:right w:val="single" w:sz="8" w:space="0" w:color="002D72" w:themeColor="accent1"/>
            </w:tcBorders>
          </w:tcPr>
          <w:p w14:paraId="4392AB82" w14:textId="0FD896D5" w:rsidR="00914B5C" w:rsidRDefault="006F09D2" w:rsidP="00CE7A0B">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KPI #2</w:t>
            </w:r>
          </w:p>
        </w:tc>
        <w:tc>
          <w:tcPr>
            <w:tcW w:w="4860" w:type="dxa"/>
            <w:tcBorders>
              <w:top w:val="nil"/>
              <w:left w:val="single" w:sz="8" w:space="0" w:color="002D72" w:themeColor="accent1"/>
              <w:bottom w:val="nil"/>
              <w:right w:val="single" w:sz="8" w:space="0" w:color="002D72" w:themeColor="accent1"/>
            </w:tcBorders>
            <w:tcMar>
              <w:top w:w="0" w:type="dxa"/>
              <w:left w:w="108" w:type="dxa"/>
              <w:bottom w:w="0" w:type="dxa"/>
              <w:right w:w="108" w:type="dxa"/>
            </w:tcMar>
            <w:hideMark/>
          </w:tcPr>
          <w:p w14:paraId="38BCC782" w14:textId="74135B9A" w:rsidR="00914B5C" w:rsidRPr="00F339B0" w:rsidRDefault="006F09D2" w:rsidP="00CE7A0B">
            <w:pPr>
              <w:spacing w:after="120"/>
              <w:jc w:val="center"/>
              <w:rPr>
                <w:rFonts w:ascii="Times New Roman" w:hAnsi="Times New Roman" w:cs="Times New Roman"/>
                <w:color w:val="002D72" w:themeColor="accent1"/>
                <w:sz w:val="18"/>
                <w:szCs w:val="18"/>
              </w:rPr>
            </w:pPr>
            <w:r w:rsidRPr="00853CD8">
              <w:rPr>
                <w:rFonts w:ascii="Times New Roman" w:hAnsi="Times New Roman" w:cs="Times New Roman"/>
                <w:color w:val="002D72" w:themeColor="accent1"/>
                <w:sz w:val="18"/>
                <w:szCs w:val="18"/>
              </w:rPr>
              <w:t xml:space="preserve"> </w:t>
            </w:r>
            <w:r w:rsidRPr="00F339B0">
              <w:rPr>
                <w:rFonts w:ascii="Times New Roman" w:hAnsi="Times New Roman" w:cs="Times New Roman"/>
                <w:color w:val="002D72" w:themeColor="accent1"/>
                <w:sz w:val="18"/>
                <w:szCs w:val="18"/>
              </w:rPr>
              <w:t>[</w:t>
            </w:r>
            <w:r w:rsidRPr="003962B8">
              <w:rPr>
                <w:rFonts w:ascii="Times New Roman" w:hAnsi="Times New Roman" w:cs="Times New Roman"/>
                <w:color w:val="002D72" w:themeColor="accent1"/>
                <w:sz w:val="18"/>
                <w:szCs w:val="18"/>
                <w:highlight w:val="yellow"/>
              </w:rPr>
              <w:t>Full KPI description</w:t>
            </w:r>
            <w:r w:rsidRPr="00853CD8">
              <w:rPr>
                <w:rFonts w:ascii="Times New Roman" w:hAnsi="Times New Roman" w:cs="Times New Roman"/>
                <w:color w:val="002D72" w:themeColor="accent1"/>
                <w:sz w:val="18"/>
                <w:szCs w:val="18"/>
              </w:rPr>
              <w:t>]</w:t>
            </w:r>
            <w:r w:rsidRPr="00F339B0">
              <w:rPr>
                <w:rFonts w:ascii="Times New Roman" w:hAnsi="Times New Roman" w:cs="Times New Roman"/>
                <w:color w:val="002D72" w:themeColor="accent1"/>
                <w:sz w:val="18"/>
                <w:szCs w:val="18"/>
              </w:rPr>
              <w:t xml:space="preserve"> </w:t>
            </w:r>
          </w:p>
        </w:tc>
        <w:tc>
          <w:tcPr>
            <w:tcW w:w="3060" w:type="dxa"/>
            <w:tcBorders>
              <w:top w:val="nil"/>
              <w:left w:val="single" w:sz="8" w:space="0" w:color="002D72" w:themeColor="accent1"/>
              <w:bottom w:val="nil"/>
              <w:right w:val="nil"/>
            </w:tcBorders>
            <w:tcMar>
              <w:top w:w="0" w:type="dxa"/>
              <w:left w:w="108" w:type="dxa"/>
              <w:bottom w:w="0" w:type="dxa"/>
              <w:right w:w="108" w:type="dxa"/>
            </w:tcMar>
            <w:hideMark/>
          </w:tcPr>
          <w:p w14:paraId="2391705A" w14:textId="77777777" w:rsidR="00914B5C" w:rsidRPr="001969CB" w:rsidRDefault="006F09D2" w:rsidP="00CE7A0B">
            <w:pPr>
              <w:spacing w:after="120"/>
              <w:contextualSpacing/>
              <w:jc w:val="center"/>
              <w:rPr>
                <w:rFonts w:ascii="Times New Roman" w:hAnsi="Times New Roman" w:cs="Times New Roman"/>
                <w:color w:val="002D72" w:themeColor="accent1"/>
                <w:sz w:val="18"/>
                <w:szCs w:val="18"/>
              </w:rPr>
            </w:pPr>
            <w:r w:rsidRPr="001969CB">
              <w:rPr>
                <w:rFonts w:ascii="Times New Roman" w:hAnsi="Times New Roman" w:cs="Times New Roman"/>
                <w:color w:val="002D72" w:themeColor="accent1"/>
                <w:sz w:val="18"/>
                <w:szCs w:val="18"/>
              </w:rPr>
              <w:t>[</w:t>
            </w:r>
            <w:r w:rsidRPr="001969CB">
              <w:rPr>
                <w:rFonts w:ascii="Times New Roman" w:hAnsi="Times New Roman" w:cs="Times New Roman"/>
                <w:color w:val="002D72" w:themeColor="accent1"/>
                <w:sz w:val="18"/>
                <w:szCs w:val="18"/>
                <w:highlight w:val="yellow"/>
              </w:rPr>
              <w:t>***</w:t>
            </w:r>
            <w:r w:rsidRPr="001969CB">
              <w:rPr>
                <w:rFonts w:ascii="Times New Roman" w:hAnsi="Times New Roman" w:cs="Times New Roman"/>
                <w:color w:val="002D72" w:themeColor="accent1"/>
                <w:sz w:val="18"/>
                <w:szCs w:val="18"/>
              </w:rPr>
              <w:t>]</w:t>
            </w:r>
          </w:p>
        </w:tc>
      </w:tr>
      <w:tr w:rsidR="00111543" w14:paraId="40EC9232" w14:textId="3078AD71" w:rsidTr="00636D54">
        <w:trPr>
          <w:trHeight w:val="63"/>
        </w:trPr>
        <w:tc>
          <w:tcPr>
            <w:tcW w:w="1170" w:type="dxa"/>
            <w:tcBorders>
              <w:top w:val="nil"/>
              <w:left w:val="nil"/>
              <w:bottom w:val="nil"/>
              <w:right w:val="single" w:sz="8" w:space="0" w:color="002D72" w:themeColor="accent1"/>
            </w:tcBorders>
          </w:tcPr>
          <w:p w14:paraId="62AFDC77" w14:textId="691FA97A" w:rsidR="00914B5C" w:rsidRDefault="006F09D2" w:rsidP="00CE7A0B">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KPI #3</w:t>
            </w:r>
          </w:p>
        </w:tc>
        <w:tc>
          <w:tcPr>
            <w:tcW w:w="4860" w:type="dxa"/>
            <w:tcBorders>
              <w:top w:val="nil"/>
              <w:left w:val="single" w:sz="8" w:space="0" w:color="002D72" w:themeColor="accent1"/>
              <w:bottom w:val="nil"/>
              <w:right w:val="single" w:sz="8" w:space="0" w:color="002D72" w:themeColor="accent1"/>
            </w:tcBorders>
            <w:tcMar>
              <w:top w:w="0" w:type="dxa"/>
              <w:left w:w="108" w:type="dxa"/>
              <w:bottom w:w="0" w:type="dxa"/>
              <w:right w:w="108" w:type="dxa"/>
            </w:tcMar>
            <w:hideMark/>
          </w:tcPr>
          <w:p w14:paraId="37A85AD7" w14:textId="6A7C95B0" w:rsidR="00914B5C" w:rsidRPr="00F339B0" w:rsidRDefault="006F09D2" w:rsidP="00CE7A0B">
            <w:pPr>
              <w:spacing w:after="120"/>
              <w:jc w:val="center"/>
              <w:rPr>
                <w:rFonts w:ascii="Times New Roman" w:hAnsi="Times New Roman" w:cs="Times New Roman"/>
                <w:color w:val="002D72" w:themeColor="accent1"/>
                <w:sz w:val="18"/>
                <w:szCs w:val="18"/>
              </w:rPr>
            </w:pPr>
            <w:r w:rsidRPr="00853CD8">
              <w:rPr>
                <w:rFonts w:ascii="Times New Roman" w:hAnsi="Times New Roman" w:cs="Times New Roman"/>
                <w:color w:val="002D72" w:themeColor="accent1"/>
                <w:sz w:val="18"/>
                <w:szCs w:val="18"/>
              </w:rPr>
              <w:t xml:space="preserve"> </w:t>
            </w:r>
            <w:r w:rsidRPr="00F339B0">
              <w:rPr>
                <w:rFonts w:ascii="Times New Roman" w:hAnsi="Times New Roman" w:cs="Times New Roman"/>
                <w:color w:val="002D72" w:themeColor="accent1"/>
                <w:sz w:val="18"/>
                <w:szCs w:val="18"/>
              </w:rPr>
              <w:t>[</w:t>
            </w:r>
            <w:r w:rsidRPr="003962B8">
              <w:rPr>
                <w:rFonts w:ascii="Times New Roman" w:hAnsi="Times New Roman" w:cs="Times New Roman"/>
                <w:color w:val="002D72" w:themeColor="accent1"/>
                <w:sz w:val="18"/>
                <w:szCs w:val="18"/>
                <w:highlight w:val="yellow"/>
              </w:rPr>
              <w:t>Full KPI description</w:t>
            </w:r>
            <w:r w:rsidRPr="00853CD8">
              <w:rPr>
                <w:rFonts w:ascii="Times New Roman" w:hAnsi="Times New Roman" w:cs="Times New Roman"/>
                <w:color w:val="002D72" w:themeColor="accent1"/>
                <w:sz w:val="18"/>
                <w:szCs w:val="18"/>
              </w:rPr>
              <w:t>]</w:t>
            </w:r>
            <w:r w:rsidRPr="00F339B0">
              <w:rPr>
                <w:rFonts w:ascii="Times New Roman" w:hAnsi="Times New Roman" w:cs="Times New Roman"/>
                <w:color w:val="002D72" w:themeColor="accent1"/>
                <w:sz w:val="18"/>
                <w:szCs w:val="18"/>
              </w:rPr>
              <w:t xml:space="preserve"> </w:t>
            </w:r>
          </w:p>
        </w:tc>
        <w:tc>
          <w:tcPr>
            <w:tcW w:w="3060" w:type="dxa"/>
            <w:tcBorders>
              <w:top w:val="nil"/>
              <w:left w:val="single" w:sz="8" w:space="0" w:color="002D72" w:themeColor="accent1"/>
              <w:bottom w:val="nil"/>
              <w:right w:val="nil"/>
            </w:tcBorders>
            <w:tcMar>
              <w:top w:w="0" w:type="dxa"/>
              <w:left w:w="108" w:type="dxa"/>
              <w:bottom w:w="0" w:type="dxa"/>
              <w:right w:w="108" w:type="dxa"/>
            </w:tcMar>
            <w:hideMark/>
          </w:tcPr>
          <w:p w14:paraId="4F4C65DC" w14:textId="77777777" w:rsidR="00914B5C" w:rsidRPr="001969CB" w:rsidRDefault="006F09D2" w:rsidP="00CE7A0B">
            <w:pPr>
              <w:spacing w:after="120"/>
              <w:contextualSpacing/>
              <w:jc w:val="center"/>
              <w:rPr>
                <w:rFonts w:ascii="Times New Roman" w:hAnsi="Times New Roman" w:cs="Times New Roman"/>
                <w:color w:val="002D72" w:themeColor="accent1"/>
                <w:sz w:val="18"/>
                <w:szCs w:val="18"/>
              </w:rPr>
            </w:pPr>
            <w:r w:rsidRPr="001969CB">
              <w:rPr>
                <w:rFonts w:ascii="Times New Roman" w:hAnsi="Times New Roman" w:cs="Times New Roman"/>
                <w:color w:val="002D72" w:themeColor="accent1"/>
                <w:sz w:val="18"/>
                <w:szCs w:val="18"/>
              </w:rPr>
              <w:t>[</w:t>
            </w:r>
            <w:r w:rsidRPr="001969CB">
              <w:rPr>
                <w:rFonts w:ascii="Times New Roman" w:hAnsi="Times New Roman" w:cs="Times New Roman"/>
                <w:color w:val="002D72" w:themeColor="accent1"/>
                <w:sz w:val="18"/>
                <w:szCs w:val="18"/>
                <w:highlight w:val="yellow"/>
              </w:rPr>
              <w:t>***</w:t>
            </w:r>
            <w:r w:rsidRPr="001969CB">
              <w:rPr>
                <w:rFonts w:ascii="Times New Roman" w:hAnsi="Times New Roman" w:cs="Times New Roman"/>
                <w:color w:val="002D72" w:themeColor="accent1"/>
                <w:sz w:val="18"/>
                <w:szCs w:val="18"/>
              </w:rPr>
              <w:t>]</w:t>
            </w:r>
          </w:p>
        </w:tc>
      </w:tr>
    </w:tbl>
    <w:p w14:paraId="4BD0C7BC" w14:textId="042E05C8" w:rsidR="00A15AFC" w:rsidRDefault="00A15AFC" w:rsidP="00144E0A">
      <w:pPr>
        <w:spacing w:after="120" w:line="264" w:lineRule="auto"/>
        <w:ind w:left="720"/>
        <w:rPr>
          <w:rFonts w:ascii="Times New Roman" w:hAnsi="Times New Roman" w:cs="Times New Roman"/>
          <w:color w:val="002D72" w:themeColor="accent1"/>
          <w:sz w:val="18"/>
          <w:szCs w:val="18"/>
          <w:lang w:val="en-GB"/>
        </w:rPr>
      </w:pPr>
    </w:p>
    <w:p w14:paraId="74A08479" w14:textId="77777777" w:rsidR="00C23C52" w:rsidRDefault="00C23C52" w:rsidP="00144E0A">
      <w:pPr>
        <w:spacing w:after="120" w:line="264" w:lineRule="auto"/>
        <w:ind w:left="720"/>
        <w:rPr>
          <w:rFonts w:ascii="Times New Roman" w:hAnsi="Times New Roman" w:cs="Times New Roman"/>
          <w:color w:val="002D72" w:themeColor="accent1"/>
          <w:sz w:val="18"/>
          <w:szCs w:val="18"/>
          <w:lang w:val="en-GB"/>
        </w:rPr>
      </w:pPr>
    </w:p>
    <w:tbl>
      <w:tblPr>
        <w:tblW w:w="0" w:type="auto"/>
        <w:tblInd w:w="360" w:type="dxa"/>
        <w:tblCellMar>
          <w:left w:w="0" w:type="dxa"/>
          <w:right w:w="0" w:type="dxa"/>
        </w:tblCellMar>
        <w:tblLook w:val="04A0" w:firstRow="1" w:lastRow="0" w:firstColumn="1" w:lastColumn="0" w:noHBand="0" w:noVBand="1"/>
      </w:tblPr>
      <w:tblGrid>
        <w:gridCol w:w="1170"/>
        <w:gridCol w:w="2880"/>
      </w:tblGrid>
      <w:tr w:rsidR="00111543" w14:paraId="49ADA11B" w14:textId="37F5865B" w:rsidTr="003962B8">
        <w:trPr>
          <w:trHeight w:val="408"/>
        </w:trPr>
        <w:tc>
          <w:tcPr>
            <w:tcW w:w="1170" w:type="dxa"/>
            <w:tcBorders>
              <w:bottom w:val="single" w:sz="8" w:space="0" w:color="002D72" w:themeColor="accent1"/>
              <w:right w:val="single" w:sz="8" w:space="0" w:color="002D72" w:themeColor="accent1"/>
            </w:tcBorders>
            <w:shd w:val="clear" w:color="auto" w:fill="FFFFFF" w:themeFill="background1"/>
            <w:tcMar>
              <w:top w:w="0" w:type="dxa"/>
              <w:left w:w="108" w:type="dxa"/>
              <w:bottom w:w="0" w:type="dxa"/>
              <w:right w:w="108" w:type="dxa"/>
            </w:tcMar>
            <w:vAlign w:val="center"/>
            <w:hideMark/>
          </w:tcPr>
          <w:p w14:paraId="5129BFBD" w14:textId="742CB614" w:rsidR="00614632" w:rsidRPr="001969CB" w:rsidRDefault="00614632" w:rsidP="00CE3CB6">
            <w:pPr>
              <w:spacing w:after="120"/>
              <w:contextualSpacing/>
              <w:jc w:val="center"/>
              <w:rPr>
                <w:rFonts w:ascii="Times New Roman" w:hAnsi="Times New Roman" w:cs="Times New Roman"/>
                <w:b/>
                <w:bCs/>
                <w:i/>
                <w:iCs/>
                <w:color w:val="002D72" w:themeColor="accent1"/>
                <w:sz w:val="18"/>
                <w:szCs w:val="18"/>
              </w:rPr>
            </w:pPr>
          </w:p>
        </w:tc>
        <w:tc>
          <w:tcPr>
            <w:tcW w:w="2880" w:type="dxa"/>
            <w:tcBorders>
              <w:left w:val="single" w:sz="8" w:space="0" w:color="002D72" w:themeColor="accent1"/>
              <w:bottom w:val="single" w:sz="8" w:space="0" w:color="002D72" w:themeColor="accent1"/>
            </w:tcBorders>
            <w:shd w:val="clear" w:color="auto" w:fill="BFBFBF" w:themeFill="accent6" w:themeFillShade="BF"/>
            <w:vAlign w:val="center"/>
          </w:tcPr>
          <w:p w14:paraId="6130116C" w14:textId="763CDE81" w:rsidR="00614632" w:rsidRPr="001969CB" w:rsidRDefault="006F09D2" w:rsidP="00C82D3A">
            <w:pPr>
              <w:spacing w:after="120"/>
              <w:contextualSpacing/>
              <w:jc w:val="center"/>
              <w:rPr>
                <w:rFonts w:ascii="Times New Roman" w:hAnsi="Times New Roman" w:cs="Times New Roman"/>
                <w:b/>
                <w:bCs/>
                <w:i/>
                <w:iCs/>
                <w:color w:val="002D72" w:themeColor="accent1"/>
                <w:sz w:val="18"/>
                <w:szCs w:val="18"/>
              </w:rPr>
            </w:pPr>
            <w:r>
              <w:rPr>
                <w:rFonts w:ascii="Times New Roman" w:hAnsi="Times New Roman" w:cs="Times New Roman"/>
                <w:b/>
                <w:bCs/>
                <w:i/>
                <w:iCs/>
                <w:color w:val="002D72" w:themeColor="accent1"/>
                <w:sz w:val="18"/>
                <w:szCs w:val="18"/>
              </w:rPr>
              <w:t xml:space="preserve">Total </w:t>
            </w:r>
            <w:r w:rsidR="00EB47D0">
              <w:rPr>
                <w:rFonts w:ascii="Times New Roman" w:hAnsi="Times New Roman" w:cs="Times New Roman"/>
                <w:b/>
                <w:bCs/>
                <w:i/>
                <w:iCs/>
                <w:color w:val="002D72" w:themeColor="accent1"/>
                <w:sz w:val="18"/>
                <w:szCs w:val="18"/>
              </w:rPr>
              <w:t>Sustainability Incentive</w:t>
            </w:r>
            <w:r w:rsidR="00C82D3A">
              <w:rPr>
                <w:rFonts w:ascii="Times New Roman" w:hAnsi="Times New Roman" w:cs="Times New Roman"/>
                <w:b/>
                <w:bCs/>
                <w:i/>
                <w:iCs/>
                <w:color w:val="002D72" w:themeColor="accent1"/>
                <w:sz w:val="18"/>
                <w:szCs w:val="18"/>
              </w:rPr>
              <w:t xml:space="preserve"> </w:t>
            </w:r>
            <w:r w:rsidR="00C03D77">
              <w:rPr>
                <w:rFonts w:ascii="Times New Roman" w:hAnsi="Times New Roman" w:cs="Times New Roman"/>
                <w:b/>
                <w:bCs/>
                <w:i/>
                <w:iCs/>
                <w:color w:val="002D72" w:themeColor="accent1"/>
                <w:sz w:val="18"/>
                <w:szCs w:val="18"/>
              </w:rPr>
              <w:t>based on the number of KPIs satisfied</w:t>
            </w:r>
          </w:p>
        </w:tc>
      </w:tr>
      <w:tr w:rsidR="00111543" w14:paraId="0DFC738C" w14:textId="77777777" w:rsidTr="00636D54">
        <w:tc>
          <w:tcPr>
            <w:tcW w:w="1170" w:type="dxa"/>
            <w:tcBorders>
              <w:top w:val="single" w:sz="8" w:space="0" w:color="002D72" w:themeColor="accent1"/>
              <w:right w:val="single" w:sz="8" w:space="0" w:color="002D72" w:themeColor="accent1"/>
            </w:tcBorders>
            <w:tcMar>
              <w:top w:w="0" w:type="dxa"/>
              <w:left w:w="108" w:type="dxa"/>
              <w:bottom w:w="0" w:type="dxa"/>
              <w:right w:w="108" w:type="dxa"/>
            </w:tcMar>
          </w:tcPr>
          <w:p w14:paraId="1B5FBF5B" w14:textId="2969A473" w:rsidR="00FE106E" w:rsidRPr="007637D7" w:rsidRDefault="006F09D2" w:rsidP="007637D7">
            <w:pPr>
              <w:spacing w:after="120"/>
              <w:jc w:val="center"/>
              <w:rPr>
                <w:rFonts w:ascii="Times New Roman" w:hAnsi="Times New Roman" w:cs="Times New Roman"/>
                <w:color w:val="002D72" w:themeColor="accent1"/>
                <w:sz w:val="18"/>
                <w:szCs w:val="18"/>
              </w:rPr>
            </w:pPr>
            <w:r w:rsidRPr="003962B8">
              <w:rPr>
                <w:rFonts w:ascii="Times New Roman" w:hAnsi="Times New Roman" w:cs="Times New Roman"/>
                <w:color w:val="002D72" w:themeColor="accent1"/>
                <w:sz w:val="18"/>
                <w:szCs w:val="18"/>
              </w:rPr>
              <w:t>3 KPIs</w:t>
            </w:r>
          </w:p>
        </w:tc>
        <w:tc>
          <w:tcPr>
            <w:tcW w:w="2880" w:type="dxa"/>
            <w:tcBorders>
              <w:top w:val="single" w:sz="8" w:space="0" w:color="002D72" w:themeColor="accent1"/>
              <w:left w:val="single" w:sz="8" w:space="0" w:color="002D72" w:themeColor="accent1"/>
            </w:tcBorders>
          </w:tcPr>
          <w:p w14:paraId="433CC91F" w14:textId="6ADAE129" w:rsidR="00FE106E" w:rsidRPr="001969CB" w:rsidRDefault="006F09D2" w:rsidP="00CE3CB6">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w:t>
            </w:r>
            <w:r w:rsidRPr="00DB5E94">
              <w:rPr>
                <w:rFonts w:ascii="Times New Roman" w:hAnsi="Times New Roman" w:cs="Times New Roman"/>
                <w:color w:val="002D72" w:themeColor="accent1"/>
                <w:sz w:val="18"/>
                <w:szCs w:val="18"/>
                <w:highlight w:val="yellow"/>
              </w:rPr>
              <w:t>____</w:t>
            </w:r>
            <w:r>
              <w:rPr>
                <w:rFonts w:ascii="Times New Roman" w:hAnsi="Times New Roman" w:cs="Times New Roman"/>
                <w:color w:val="002D72" w:themeColor="accent1"/>
                <w:sz w:val="18"/>
                <w:szCs w:val="18"/>
              </w:rPr>
              <w:t>%</w:t>
            </w:r>
          </w:p>
        </w:tc>
      </w:tr>
      <w:tr w:rsidR="00111543" w14:paraId="6602BA06" w14:textId="77777777" w:rsidTr="00636D54">
        <w:tc>
          <w:tcPr>
            <w:tcW w:w="1170" w:type="dxa"/>
            <w:tcBorders>
              <w:right w:val="single" w:sz="8" w:space="0" w:color="002D72" w:themeColor="accent1"/>
            </w:tcBorders>
            <w:tcMar>
              <w:top w:w="0" w:type="dxa"/>
              <w:left w:w="108" w:type="dxa"/>
              <w:bottom w:w="0" w:type="dxa"/>
              <w:right w:w="108" w:type="dxa"/>
            </w:tcMar>
          </w:tcPr>
          <w:p w14:paraId="2F3F2BEA" w14:textId="0CD2EF69" w:rsidR="00FE106E" w:rsidRPr="007637D7" w:rsidRDefault="006F09D2" w:rsidP="007637D7">
            <w:pPr>
              <w:spacing w:after="120"/>
              <w:jc w:val="center"/>
              <w:rPr>
                <w:rFonts w:ascii="Times New Roman" w:hAnsi="Times New Roman" w:cs="Times New Roman"/>
                <w:color w:val="002D72" w:themeColor="accent1"/>
                <w:sz w:val="18"/>
                <w:szCs w:val="18"/>
              </w:rPr>
            </w:pPr>
            <w:r w:rsidRPr="003962B8">
              <w:rPr>
                <w:rFonts w:ascii="Times New Roman" w:hAnsi="Times New Roman" w:cs="Times New Roman"/>
                <w:color w:val="002D72" w:themeColor="accent1"/>
                <w:sz w:val="18"/>
                <w:szCs w:val="18"/>
              </w:rPr>
              <w:t>2 KPIs</w:t>
            </w:r>
          </w:p>
        </w:tc>
        <w:tc>
          <w:tcPr>
            <w:tcW w:w="2880" w:type="dxa"/>
            <w:tcBorders>
              <w:left w:val="single" w:sz="8" w:space="0" w:color="002D72" w:themeColor="accent1"/>
            </w:tcBorders>
          </w:tcPr>
          <w:p w14:paraId="2584782A" w14:textId="76B0D1F4" w:rsidR="00FE106E" w:rsidRPr="001969CB" w:rsidRDefault="006F09D2" w:rsidP="00CE3CB6">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w:t>
            </w:r>
            <w:r w:rsidRPr="00DB5E94">
              <w:rPr>
                <w:rFonts w:ascii="Times New Roman" w:hAnsi="Times New Roman" w:cs="Times New Roman"/>
                <w:color w:val="002D72" w:themeColor="accent1"/>
                <w:sz w:val="18"/>
                <w:szCs w:val="18"/>
                <w:highlight w:val="yellow"/>
              </w:rPr>
              <w:t>____</w:t>
            </w:r>
            <w:r>
              <w:rPr>
                <w:rFonts w:ascii="Times New Roman" w:hAnsi="Times New Roman" w:cs="Times New Roman"/>
                <w:color w:val="002D72" w:themeColor="accent1"/>
                <w:sz w:val="18"/>
                <w:szCs w:val="18"/>
              </w:rPr>
              <w:t>%</w:t>
            </w:r>
          </w:p>
        </w:tc>
      </w:tr>
      <w:tr w:rsidR="00111543" w14:paraId="62A43ACD" w14:textId="77777777" w:rsidTr="00636D54">
        <w:tc>
          <w:tcPr>
            <w:tcW w:w="1170" w:type="dxa"/>
            <w:tcBorders>
              <w:right w:val="single" w:sz="8" w:space="0" w:color="002D72" w:themeColor="accent1"/>
            </w:tcBorders>
            <w:tcMar>
              <w:top w:w="0" w:type="dxa"/>
              <w:left w:w="108" w:type="dxa"/>
              <w:bottom w:w="0" w:type="dxa"/>
              <w:right w:w="108" w:type="dxa"/>
            </w:tcMar>
          </w:tcPr>
          <w:p w14:paraId="3E2DA861" w14:textId="4C53C4CB" w:rsidR="00FE106E" w:rsidRPr="007637D7" w:rsidRDefault="006F09D2" w:rsidP="00CE3CB6">
            <w:pPr>
              <w:spacing w:after="120"/>
              <w:jc w:val="center"/>
              <w:rPr>
                <w:rFonts w:ascii="Times New Roman" w:hAnsi="Times New Roman" w:cs="Times New Roman"/>
                <w:color w:val="002D72" w:themeColor="accent1"/>
                <w:sz w:val="18"/>
                <w:szCs w:val="18"/>
              </w:rPr>
            </w:pPr>
            <w:r w:rsidRPr="003962B8">
              <w:rPr>
                <w:rFonts w:ascii="Times New Roman" w:hAnsi="Times New Roman" w:cs="Times New Roman"/>
                <w:color w:val="002D72" w:themeColor="accent1"/>
                <w:sz w:val="18"/>
                <w:szCs w:val="18"/>
              </w:rPr>
              <w:t>1 KPIs</w:t>
            </w:r>
          </w:p>
        </w:tc>
        <w:tc>
          <w:tcPr>
            <w:tcW w:w="2880" w:type="dxa"/>
            <w:tcBorders>
              <w:left w:val="single" w:sz="8" w:space="0" w:color="002D72" w:themeColor="accent1"/>
            </w:tcBorders>
          </w:tcPr>
          <w:p w14:paraId="78A164C8" w14:textId="614BEBDA" w:rsidR="00FE106E" w:rsidRPr="001969CB" w:rsidRDefault="006F09D2" w:rsidP="00CE3CB6">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w:t>
            </w:r>
            <w:r w:rsidRPr="00DB5E94">
              <w:rPr>
                <w:rFonts w:ascii="Times New Roman" w:hAnsi="Times New Roman" w:cs="Times New Roman"/>
                <w:color w:val="002D72" w:themeColor="accent1"/>
                <w:sz w:val="18"/>
                <w:szCs w:val="18"/>
                <w:highlight w:val="yellow"/>
              </w:rPr>
              <w:t>____</w:t>
            </w:r>
            <w:r>
              <w:rPr>
                <w:rFonts w:ascii="Times New Roman" w:hAnsi="Times New Roman" w:cs="Times New Roman"/>
                <w:color w:val="002D72" w:themeColor="accent1"/>
                <w:sz w:val="18"/>
                <w:szCs w:val="18"/>
              </w:rPr>
              <w:t>%</w:t>
            </w:r>
          </w:p>
        </w:tc>
      </w:tr>
      <w:tr w:rsidR="00111543" w14:paraId="6BEA700A" w14:textId="4854C229" w:rsidTr="00636D54">
        <w:tc>
          <w:tcPr>
            <w:tcW w:w="1170" w:type="dxa"/>
            <w:tcBorders>
              <w:right w:val="single" w:sz="8" w:space="0" w:color="002D72" w:themeColor="accent1"/>
            </w:tcBorders>
            <w:tcMar>
              <w:top w:w="0" w:type="dxa"/>
              <w:left w:w="108" w:type="dxa"/>
              <w:bottom w:w="0" w:type="dxa"/>
              <w:right w:w="108" w:type="dxa"/>
            </w:tcMar>
          </w:tcPr>
          <w:p w14:paraId="074B3986" w14:textId="66C34A79" w:rsidR="00614632" w:rsidRPr="007637D7" w:rsidRDefault="006F09D2" w:rsidP="00CE3CB6">
            <w:pPr>
              <w:spacing w:after="120"/>
              <w:jc w:val="center"/>
              <w:rPr>
                <w:rFonts w:ascii="Times New Roman" w:hAnsi="Times New Roman" w:cs="Times New Roman"/>
                <w:color w:val="002D72" w:themeColor="accent1"/>
                <w:sz w:val="18"/>
                <w:szCs w:val="18"/>
              </w:rPr>
            </w:pPr>
            <w:r w:rsidRPr="003962B8">
              <w:rPr>
                <w:rFonts w:ascii="Times New Roman" w:hAnsi="Times New Roman" w:cs="Times New Roman"/>
                <w:color w:val="002D72" w:themeColor="accent1"/>
                <w:sz w:val="18"/>
                <w:szCs w:val="18"/>
              </w:rPr>
              <w:t>0 KPIs</w:t>
            </w:r>
          </w:p>
        </w:tc>
        <w:tc>
          <w:tcPr>
            <w:tcW w:w="2880" w:type="dxa"/>
            <w:tcBorders>
              <w:left w:val="single" w:sz="8" w:space="0" w:color="002D72" w:themeColor="accent1"/>
            </w:tcBorders>
          </w:tcPr>
          <w:p w14:paraId="76A96F97" w14:textId="15CE474A" w:rsidR="00614632" w:rsidRDefault="006F09D2" w:rsidP="00CE3CB6">
            <w:pPr>
              <w:spacing w:after="120"/>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w:t>
            </w:r>
            <w:r w:rsidR="008B759D" w:rsidRPr="003962B8">
              <w:rPr>
                <w:rFonts w:ascii="Times New Roman" w:hAnsi="Times New Roman" w:cs="Times New Roman"/>
                <w:color w:val="002D72" w:themeColor="accent1"/>
                <w:sz w:val="18"/>
                <w:szCs w:val="18"/>
                <w:highlight w:val="yellow"/>
              </w:rPr>
              <w:t>____</w:t>
            </w:r>
            <w:r>
              <w:rPr>
                <w:rFonts w:ascii="Times New Roman" w:hAnsi="Times New Roman" w:cs="Times New Roman"/>
                <w:color w:val="002D72" w:themeColor="accent1"/>
                <w:sz w:val="18"/>
                <w:szCs w:val="18"/>
              </w:rPr>
              <w:t>%</w:t>
            </w:r>
          </w:p>
        </w:tc>
      </w:tr>
    </w:tbl>
    <w:p w14:paraId="20276DB6" w14:textId="5B700387" w:rsidR="00614632" w:rsidRPr="00F31432" w:rsidRDefault="00614632" w:rsidP="00452659">
      <w:pPr>
        <w:spacing w:after="120" w:line="264" w:lineRule="auto"/>
        <w:ind w:left="720"/>
        <w:rPr>
          <w:rFonts w:ascii="Times New Roman" w:hAnsi="Times New Roman" w:cs="Times New Roman"/>
          <w:color w:val="002D72" w:themeColor="accent1"/>
          <w:sz w:val="18"/>
          <w:szCs w:val="18"/>
          <w:lang w:val="en-GB"/>
        </w:rPr>
        <w:sectPr w:rsidR="00614632" w:rsidRPr="00F31432" w:rsidSect="00FB6877">
          <w:footerReference w:type="default" r:id="rId27"/>
          <w:pgSz w:w="11906" w:h="16838" w:code="9"/>
          <w:pgMar w:top="1440" w:right="1440" w:bottom="1440" w:left="1440" w:header="720" w:footer="936" w:gutter="0"/>
          <w:pgNumType w:start="1"/>
          <w:cols w:space="432"/>
          <w:docGrid w:linePitch="360"/>
        </w:sectPr>
      </w:pPr>
    </w:p>
    <w:p w14:paraId="1F4CF525" w14:textId="137D5C2C" w:rsidR="00263E34" w:rsidRPr="00F31432" w:rsidRDefault="006F09D2" w:rsidP="005D05F5">
      <w:pPr>
        <w:pStyle w:val="af5"/>
        <w:pageBreakBefore/>
        <w:spacing w:after="240"/>
        <w:ind w:left="0"/>
        <w:contextualSpacing w:val="0"/>
        <w:jc w:val="center"/>
        <w:rPr>
          <w:rFonts w:ascii="Times New Roman" w:hAnsi="Times New Roman" w:cs="Times New Roman"/>
          <w:b/>
          <w:color w:val="002D72" w:themeColor="accent1"/>
          <w:szCs w:val="22"/>
          <w:lang w:val="en-GB"/>
        </w:rPr>
      </w:pPr>
      <w:r w:rsidRPr="00F31432">
        <w:rPr>
          <w:rFonts w:ascii="Times New Roman" w:hAnsi="Times New Roman" w:cs="Times New Roman"/>
          <w:b/>
          <w:color w:val="002D72" w:themeColor="accent1"/>
          <w:szCs w:val="22"/>
          <w:lang w:val="en-GB"/>
        </w:rPr>
        <w:lastRenderedPageBreak/>
        <w:t xml:space="preserve">SCHEDULE </w:t>
      </w:r>
      <w:r w:rsidR="00F22C1C">
        <w:rPr>
          <w:rFonts w:ascii="Times New Roman" w:hAnsi="Times New Roman" w:cs="Times New Roman"/>
          <w:b/>
          <w:color w:val="002D72" w:themeColor="accent1"/>
          <w:szCs w:val="22"/>
          <w:lang w:val="en-GB"/>
        </w:rPr>
        <w:t>2</w:t>
      </w:r>
    </w:p>
    <w:p w14:paraId="141B11D1" w14:textId="1D9987F4" w:rsidR="00F31432" w:rsidRDefault="006F09D2" w:rsidP="00263E34">
      <w:pPr>
        <w:pStyle w:val="af5"/>
        <w:spacing w:after="240"/>
        <w:ind w:left="0"/>
        <w:contextualSpacing w:val="0"/>
        <w:jc w:val="center"/>
        <w:rPr>
          <w:rFonts w:ascii="Times New Roman" w:hAnsi="Times New Roman" w:cs="Times New Roman"/>
          <w:b/>
          <w:i/>
          <w:color w:val="002D72" w:themeColor="accent1"/>
          <w:szCs w:val="22"/>
          <w:lang w:val="en-GB"/>
        </w:rPr>
      </w:pPr>
      <w:r w:rsidRPr="00F31432">
        <w:rPr>
          <w:rFonts w:ascii="Times New Roman" w:hAnsi="Times New Roman" w:cs="Times New Roman"/>
          <w:b/>
          <w:i/>
          <w:color w:val="002D72" w:themeColor="accent1"/>
          <w:szCs w:val="22"/>
          <w:lang w:val="en-GB"/>
        </w:rPr>
        <w:t>Manual Form of Request</w:t>
      </w:r>
    </w:p>
    <w:p w14:paraId="058A1BAF" w14:textId="3A3D33B2" w:rsidR="00AF0BB6" w:rsidRPr="00F31432" w:rsidRDefault="006F09D2" w:rsidP="00F31432">
      <w:pPr>
        <w:pStyle w:val="af5"/>
        <w:spacing w:after="240"/>
        <w:ind w:left="0"/>
        <w:contextualSpacing w:val="0"/>
        <w:jc w:val="center"/>
        <w:rPr>
          <w:rFonts w:ascii="Times New Roman" w:hAnsi="Times New Roman" w:cs="Times New Roman"/>
          <w:i/>
          <w:color w:val="002D72" w:themeColor="accent1"/>
          <w:lang w:val="en-GB"/>
        </w:rPr>
      </w:pPr>
      <w:r w:rsidRPr="00F31432">
        <w:rPr>
          <w:rFonts w:ascii="Times New Roman" w:hAnsi="Times New Roman" w:cs="Times New Roman"/>
          <w:i/>
          <w:color w:val="002D72" w:themeColor="accent1"/>
          <w:lang w:val="en-GB"/>
        </w:rPr>
        <w:t>[</w:t>
      </w:r>
      <w:r w:rsidRPr="00F31432">
        <w:rPr>
          <w:rFonts w:ascii="Times New Roman" w:hAnsi="Times New Roman" w:cs="Times New Roman"/>
          <w:i/>
          <w:iCs/>
          <w:color w:val="002D72" w:themeColor="accent1"/>
          <w:lang w:val="en-GB"/>
        </w:rPr>
        <w:t>on the relevant Company’s letterhead</w:t>
      </w:r>
      <w:r w:rsidRPr="00F31432">
        <w:rPr>
          <w:rFonts w:ascii="Times New Roman" w:hAnsi="Times New Roman" w:cs="Times New Roman"/>
          <w:i/>
          <w:color w:val="002D72" w:themeColor="accent1"/>
          <w:lang w:val="en-GB"/>
        </w:rPr>
        <w:t>]</w:t>
      </w:r>
    </w:p>
    <w:p w14:paraId="1E54BF6D" w14:textId="77777777" w:rsidR="00AF0BB6" w:rsidRPr="00F31432" w:rsidRDefault="006F09D2" w:rsidP="00AF0BB6">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From:</w:t>
      </w:r>
      <w:r w:rsidRPr="00F31432">
        <w:rPr>
          <w:rFonts w:ascii="Times New Roman" w:hAnsi="Times New Roman" w:cs="Times New Roman"/>
          <w:color w:val="002D72" w:themeColor="accent1"/>
          <w:sz w:val="18"/>
          <w:szCs w:val="18"/>
          <w:lang w:val="en-GB"/>
        </w:rPr>
        <w:tab/>
      </w:r>
      <w:r w:rsidRPr="00F31432">
        <w:rPr>
          <w:rFonts w:ascii="Times New Roman" w:hAnsi="Times New Roman" w:cs="Times New Roman"/>
          <w:color w:val="002D72" w:themeColor="accent1"/>
          <w:sz w:val="18"/>
          <w:szCs w:val="18"/>
          <w:highlight w:val="yellow"/>
          <w:lang w:val="en-GB"/>
        </w:rPr>
        <w:t>[</w:t>
      </w:r>
      <w:r w:rsidRPr="00F31432">
        <w:rPr>
          <w:rFonts w:ascii="Times New Roman" w:hAnsi="Times New Roman" w:cs="Times New Roman"/>
          <w:i/>
          <w:iCs/>
          <w:color w:val="002D72" w:themeColor="accent1"/>
          <w:sz w:val="18"/>
          <w:szCs w:val="18"/>
          <w:lang w:val="en-GB"/>
        </w:rPr>
        <w:t>insert full name of company</w:t>
      </w:r>
      <w:r w:rsidRPr="00F31432">
        <w:rPr>
          <w:rFonts w:ascii="Times New Roman" w:hAnsi="Times New Roman" w:cs="Times New Roman"/>
          <w:color w:val="002D72" w:themeColor="accent1"/>
          <w:sz w:val="18"/>
          <w:szCs w:val="18"/>
          <w:highlight w:val="yellow"/>
          <w:lang w:val="en-GB"/>
        </w:rPr>
        <w:t>]</w:t>
      </w:r>
      <w:r w:rsidRPr="00F31432">
        <w:rPr>
          <w:rFonts w:ascii="Times New Roman" w:hAnsi="Times New Roman" w:cs="Times New Roman"/>
          <w:color w:val="002D72" w:themeColor="accent1"/>
          <w:sz w:val="18"/>
          <w:szCs w:val="18"/>
          <w:lang w:val="en-GB"/>
        </w:rPr>
        <w:t xml:space="preserve"> (the </w:t>
      </w:r>
      <w:r w:rsidRPr="00F31432">
        <w:rPr>
          <w:rFonts w:ascii="Times New Roman" w:hAnsi="Times New Roman" w:cs="Times New Roman"/>
          <w:b/>
          <w:bCs/>
          <w:color w:val="002D72" w:themeColor="accent1"/>
          <w:sz w:val="18"/>
          <w:szCs w:val="18"/>
          <w:lang w:val="en-GB"/>
        </w:rPr>
        <w:t>Company</w:t>
      </w:r>
      <w:r w:rsidRPr="00F31432">
        <w:rPr>
          <w:rFonts w:ascii="Times New Roman" w:hAnsi="Times New Roman" w:cs="Times New Roman"/>
          <w:color w:val="002D72" w:themeColor="accent1"/>
          <w:sz w:val="18"/>
          <w:szCs w:val="18"/>
          <w:lang w:val="en-GB"/>
        </w:rPr>
        <w:t>)</w:t>
      </w:r>
    </w:p>
    <w:p w14:paraId="34406A93" w14:textId="77777777" w:rsidR="00AF0BB6" w:rsidRPr="00F31432" w:rsidRDefault="006F09D2" w:rsidP="00AF0BB6">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To:</w:t>
      </w:r>
      <w:r w:rsidRPr="00F31432">
        <w:rPr>
          <w:rFonts w:ascii="Times New Roman" w:hAnsi="Times New Roman" w:cs="Times New Roman"/>
          <w:color w:val="002D72" w:themeColor="accent1"/>
          <w:sz w:val="18"/>
          <w:szCs w:val="18"/>
          <w:lang w:val="en-GB"/>
        </w:rPr>
        <w:tab/>
      </w:r>
      <w:r w:rsidRPr="00F31432">
        <w:rPr>
          <w:rFonts w:ascii="Times New Roman" w:hAnsi="Times New Roman" w:cs="Times New Roman"/>
          <w:color w:val="002D72" w:themeColor="accent1"/>
          <w:sz w:val="18"/>
          <w:szCs w:val="18"/>
          <w:highlight w:val="yellow"/>
          <w:lang w:val="en-GB"/>
        </w:rPr>
        <w:t>[</w:t>
      </w:r>
      <w:r w:rsidRPr="00F31432">
        <w:rPr>
          <w:rFonts w:ascii="Times New Roman" w:hAnsi="Times New Roman" w:cs="Times New Roman"/>
          <w:i/>
          <w:iCs/>
          <w:color w:val="002D72" w:themeColor="accent1"/>
          <w:sz w:val="18"/>
          <w:szCs w:val="18"/>
          <w:lang w:val="en-GB"/>
        </w:rPr>
        <w:t>insert full name of Bank</w:t>
      </w:r>
      <w:r w:rsidRPr="00F31432">
        <w:rPr>
          <w:rFonts w:ascii="Times New Roman" w:hAnsi="Times New Roman" w:cs="Times New Roman"/>
          <w:color w:val="002D72" w:themeColor="accent1"/>
          <w:sz w:val="18"/>
          <w:szCs w:val="18"/>
          <w:highlight w:val="yellow"/>
          <w:lang w:val="en-GB"/>
        </w:rPr>
        <w:t>]</w:t>
      </w:r>
      <w:r w:rsidRPr="00F31432">
        <w:rPr>
          <w:rFonts w:ascii="Times New Roman" w:hAnsi="Times New Roman" w:cs="Times New Roman"/>
          <w:color w:val="002D72" w:themeColor="accent1"/>
          <w:sz w:val="18"/>
          <w:szCs w:val="18"/>
          <w:lang w:val="en-GB"/>
        </w:rPr>
        <w:t xml:space="preserve"> (the </w:t>
      </w:r>
      <w:r w:rsidRPr="00F31432">
        <w:rPr>
          <w:rFonts w:ascii="Times New Roman" w:hAnsi="Times New Roman" w:cs="Times New Roman"/>
          <w:b/>
          <w:bCs/>
          <w:color w:val="002D72" w:themeColor="accent1"/>
          <w:sz w:val="18"/>
          <w:szCs w:val="18"/>
          <w:lang w:val="en-GB"/>
        </w:rPr>
        <w:t>Bank</w:t>
      </w:r>
      <w:r w:rsidRPr="00F31432">
        <w:rPr>
          <w:rFonts w:ascii="Times New Roman" w:hAnsi="Times New Roman" w:cs="Times New Roman"/>
          <w:color w:val="002D72" w:themeColor="accent1"/>
          <w:sz w:val="18"/>
          <w:szCs w:val="18"/>
          <w:lang w:val="en-GB"/>
        </w:rPr>
        <w:t>)</w:t>
      </w:r>
    </w:p>
    <w:p w14:paraId="2645692A" w14:textId="77777777" w:rsidR="00AF0BB6" w:rsidRPr="00F31432" w:rsidRDefault="006F09D2" w:rsidP="00AF0BB6">
      <w:pPr>
        <w:tabs>
          <w:tab w:val="right" w:pos="9070"/>
        </w:tabs>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ab/>
        <w:t>Dated: [</w:t>
      </w:r>
      <w:r w:rsidRPr="00F31432">
        <w:rPr>
          <w:rFonts w:ascii="Times New Roman" w:hAnsi="Times New Roman" w:cs="Times New Roman"/>
          <w:color w:val="002D72" w:themeColor="accent1"/>
          <w:sz w:val="18"/>
          <w:szCs w:val="18"/>
          <w:highlight w:val="yellow"/>
          <w:lang w:val="en-GB"/>
        </w:rPr>
        <w:t>●</w:t>
      </w:r>
      <w:r w:rsidRPr="00F31432">
        <w:rPr>
          <w:rFonts w:ascii="Times New Roman" w:hAnsi="Times New Roman" w:cs="Times New Roman"/>
          <w:color w:val="002D72" w:themeColor="accent1"/>
          <w:sz w:val="18"/>
          <w:szCs w:val="18"/>
          <w:lang w:val="en-GB"/>
        </w:rPr>
        <w:t>]</w:t>
      </w:r>
    </w:p>
    <w:p w14:paraId="4FE028FA" w14:textId="3A9D1335" w:rsidR="00AF0BB6" w:rsidRPr="00F31432" w:rsidRDefault="006F09D2" w:rsidP="00AF0BB6">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Dear Sir or Ma’am,</w:t>
      </w:r>
    </w:p>
    <w:p w14:paraId="6590EBEA" w14:textId="63642D80" w:rsidR="00AF0BB6" w:rsidRPr="00F31432" w:rsidRDefault="006F09D2" w:rsidP="00AF0BB6">
      <w:pPr>
        <w:spacing w:after="120"/>
        <w:jc w:val="both"/>
        <w:rPr>
          <w:rFonts w:ascii="Times New Roman" w:hAnsi="Times New Roman" w:cs="Times New Roman"/>
          <w:b/>
          <w:bCs/>
          <w:color w:val="002D72" w:themeColor="accent1"/>
          <w:sz w:val="18"/>
          <w:szCs w:val="18"/>
          <w:lang w:val="en-GB"/>
        </w:rPr>
      </w:pPr>
      <w:r w:rsidRPr="00F31432">
        <w:rPr>
          <w:rFonts w:ascii="Times New Roman" w:hAnsi="Times New Roman" w:cs="Times New Roman"/>
          <w:b/>
          <w:bCs/>
          <w:color w:val="002D72" w:themeColor="accent1"/>
          <w:sz w:val="18"/>
          <w:szCs w:val="18"/>
          <w:lang w:val="en-GB"/>
        </w:rPr>
        <w:t>Request No. [</w:t>
      </w:r>
      <w:r w:rsidRPr="00F31432">
        <w:rPr>
          <w:rFonts w:ascii="Times New Roman" w:hAnsi="Times New Roman" w:cs="Times New Roman"/>
          <w:b/>
          <w:bCs/>
          <w:color w:val="002D72" w:themeColor="accent1"/>
          <w:sz w:val="18"/>
          <w:szCs w:val="18"/>
          <w:highlight w:val="yellow"/>
          <w:lang w:val="en-GB"/>
        </w:rPr>
        <w:t>●</w:t>
      </w:r>
      <w:r w:rsidRPr="00F31432">
        <w:rPr>
          <w:rFonts w:ascii="Times New Roman" w:hAnsi="Times New Roman" w:cs="Times New Roman"/>
          <w:b/>
          <w:bCs/>
          <w:color w:val="002D72" w:themeColor="accent1"/>
          <w:sz w:val="18"/>
          <w:szCs w:val="18"/>
          <w:lang w:val="en-GB"/>
        </w:rPr>
        <w:t xml:space="preserve">] for an Advance under the </w:t>
      </w:r>
      <w:r w:rsidRPr="00F31432">
        <w:rPr>
          <w:rFonts w:ascii="Times New Roman" w:hAnsi="Times New Roman" w:cs="Times New Roman"/>
          <w:b/>
          <w:bCs/>
          <w:i/>
          <w:color w:val="002D72" w:themeColor="accent1"/>
          <w:sz w:val="18"/>
          <w:szCs w:val="18"/>
          <w:lang w:val="en-GB"/>
        </w:rPr>
        <w:t xml:space="preserve">Uncommitted Trade </w:t>
      </w:r>
      <w:r w:rsidR="00116BAB" w:rsidRPr="00F31432">
        <w:rPr>
          <w:rFonts w:ascii="Times New Roman" w:hAnsi="Times New Roman" w:cs="Times New Roman"/>
          <w:b/>
          <w:bCs/>
          <w:i/>
          <w:color w:val="002D72" w:themeColor="accent1"/>
          <w:sz w:val="18"/>
          <w:szCs w:val="18"/>
          <w:lang w:val="en-GB"/>
        </w:rPr>
        <w:t xml:space="preserve">Loan </w:t>
      </w:r>
      <w:r w:rsidRPr="00F31432">
        <w:rPr>
          <w:rFonts w:ascii="Times New Roman" w:hAnsi="Times New Roman" w:cs="Times New Roman"/>
          <w:b/>
          <w:bCs/>
          <w:i/>
          <w:color w:val="002D72" w:themeColor="accent1"/>
          <w:sz w:val="18"/>
          <w:szCs w:val="18"/>
          <w:lang w:val="en-GB"/>
        </w:rPr>
        <w:t>Facility Agreement</w:t>
      </w:r>
      <w:r w:rsidRPr="00F31432">
        <w:rPr>
          <w:rFonts w:ascii="Times New Roman" w:hAnsi="Times New Roman" w:cs="Times New Roman"/>
          <w:b/>
          <w:bCs/>
          <w:color w:val="002D72" w:themeColor="accent1"/>
          <w:sz w:val="18"/>
          <w:szCs w:val="18"/>
          <w:lang w:val="en-GB"/>
        </w:rPr>
        <w:t xml:space="preserve"> dated </w:t>
      </w:r>
      <w:r w:rsidRPr="00F31432">
        <w:rPr>
          <w:rFonts w:ascii="Times New Roman" w:hAnsi="Times New Roman" w:cs="Times New Roman"/>
          <w:color w:val="002D72" w:themeColor="accent1"/>
          <w:sz w:val="18"/>
          <w:szCs w:val="18"/>
          <w:lang w:val="en-GB"/>
        </w:rPr>
        <w:t>[</w:t>
      </w:r>
      <w:r w:rsidRPr="00F31432">
        <w:rPr>
          <w:rFonts w:ascii="Times New Roman" w:hAnsi="Times New Roman" w:cs="Times New Roman"/>
          <w:color w:val="002D72" w:themeColor="accent1"/>
          <w:sz w:val="18"/>
          <w:szCs w:val="18"/>
          <w:highlight w:val="yellow"/>
          <w:lang w:val="en-GB"/>
        </w:rPr>
        <w:t>●</w:t>
      </w:r>
      <w:r w:rsidRPr="00F31432">
        <w:rPr>
          <w:rFonts w:ascii="Times New Roman" w:hAnsi="Times New Roman" w:cs="Times New Roman"/>
          <w:color w:val="002D72" w:themeColor="accent1"/>
          <w:sz w:val="18"/>
          <w:szCs w:val="18"/>
          <w:lang w:val="en-GB"/>
        </w:rPr>
        <w:t xml:space="preserve">] (the </w:t>
      </w:r>
      <w:r w:rsidRPr="00F31432">
        <w:rPr>
          <w:rFonts w:ascii="Times New Roman" w:hAnsi="Times New Roman" w:cs="Times New Roman"/>
          <w:b/>
          <w:color w:val="002D72" w:themeColor="accent1"/>
          <w:sz w:val="18"/>
          <w:szCs w:val="18"/>
          <w:lang w:val="en-GB"/>
        </w:rPr>
        <w:t>Agreement</w:t>
      </w:r>
      <w:r w:rsidRPr="00F31432">
        <w:rPr>
          <w:rFonts w:ascii="Times New Roman" w:hAnsi="Times New Roman" w:cs="Times New Roman"/>
          <w:color w:val="002D72" w:themeColor="accent1"/>
          <w:sz w:val="18"/>
          <w:szCs w:val="18"/>
          <w:lang w:val="en-GB"/>
        </w:rPr>
        <w:t>)</w:t>
      </w:r>
    </w:p>
    <w:p w14:paraId="49F5F59F" w14:textId="37DB548F" w:rsidR="00871149" w:rsidRPr="00395FD5" w:rsidRDefault="006F09D2" w:rsidP="00AF7B73">
      <w:pPr>
        <w:numPr>
          <w:ilvl w:val="0"/>
          <w:numId w:val="47"/>
        </w:numPr>
        <w:tabs>
          <w:tab w:val="right" w:pos="9070"/>
        </w:tabs>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We refer to the Agreement between the Company and the Bank. This is a Request.  In this Request, unless otherwise indicated, definitions from the Agreement apply.</w:t>
      </w:r>
    </w:p>
    <w:p w14:paraId="6B9B5EE6" w14:textId="716A4B4D" w:rsidR="00AF0BB6" w:rsidRPr="00F31432" w:rsidRDefault="006F09D2" w:rsidP="00AF7B73">
      <w:pPr>
        <w:numPr>
          <w:ilvl w:val="0"/>
          <w:numId w:val="47"/>
        </w:num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We wish to borrow one of the following types of Advance [</w:t>
      </w:r>
      <w:r w:rsidR="004102B7" w:rsidRPr="00F31432">
        <w:rPr>
          <w:rFonts w:ascii="Times New Roman" w:hAnsi="Times New Roman" w:cs="Times New Roman"/>
          <w:color w:val="002D72" w:themeColor="accent1"/>
          <w:sz w:val="18"/>
          <w:szCs w:val="18"/>
          <w:lang w:val="en-GB"/>
        </w:rPr>
        <w:t>CHECK OR MARK</w:t>
      </w:r>
      <w:r w:rsidRPr="00F31432">
        <w:rPr>
          <w:rFonts w:ascii="Times New Roman" w:hAnsi="Times New Roman" w:cs="Times New Roman"/>
          <w:color w:val="002D72" w:themeColor="accent1"/>
          <w:sz w:val="18"/>
          <w:szCs w:val="18"/>
          <w:lang w:val="en-GB"/>
        </w:rPr>
        <w:t xml:space="preserve"> ONE BOX]:</w:t>
      </w:r>
    </w:p>
    <w:p w14:paraId="2C4ABC78" w14:textId="7BD66CC5" w:rsidR="00AF0BB6" w:rsidRPr="00F31432" w:rsidRDefault="006F09D2" w:rsidP="00116BAB">
      <w:pPr>
        <w:spacing w:after="360"/>
        <w:ind w:left="706"/>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bdr w:val="single" w:sz="4" w:space="0" w:color="auto"/>
          <w:lang w:val="en-GB"/>
        </w:rPr>
        <w:t xml:space="preserve">    </w:t>
      </w:r>
      <w:r w:rsidRPr="00F31432">
        <w:rPr>
          <w:rFonts w:ascii="Times New Roman" w:hAnsi="Times New Roman" w:cs="Times New Roman"/>
          <w:color w:val="002D72" w:themeColor="accent1"/>
          <w:sz w:val="18"/>
          <w:szCs w:val="18"/>
          <w:lang w:val="en-GB"/>
        </w:rPr>
        <w:t xml:space="preserve"> a </w:t>
      </w:r>
      <w:r w:rsidRPr="00F31432">
        <w:rPr>
          <w:rFonts w:ascii="Times New Roman" w:hAnsi="Times New Roman" w:cs="Times New Roman"/>
          <w:b/>
          <w:color w:val="002D72" w:themeColor="accent1"/>
          <w:sz w:val="18"/>
          <w:szCs w:val="18"/>
          <w:lang w:val="en-GB"/>
        </w:rPr>
        <w:t xml:space="preserve">Pre-Shipment </w:t>
      </w:r>
      <w:proofErr w:type="gramStart"/>
      <w:r w:rsidRPr="00F31432">
        <w:rPr>
          <w:rFonts w:ascii="Times New Roman" w:hAnsi="Times New Roman" w:cs="Times New Roman"/>
          <w:b/>
          <w:color w:val="002D72" w:themeColor="accent1"/>
          <w:sz w:val="18"/>
          <w:szCs w:val="18"/>
          <w:lang w:val="en-GB"/>
        </w:rPr>
        <w:t>Advance</w:t>
      </w:r>
      <w:r w:rsidRPr="00F31432">
        <w:rPr>
          <w:rFonts w:ascii="Times New Roman" w:hAnsi="Times New Roman" w:cs="Times New Roman"/>
          <w:color w:val="002D72" w:themeColor="accent1"/>
          <w:sz w:val="18"/>
          <w:szCs w:val="18"/>
          <w:lang w:val="en-GB"/>
        </w:rPr>
        <w:t xml:space="preserve">,  </w:t>
      </w:r>
      <w:r w:rsidR="000A1C48" w:rsidRPr="00F31432">
        <w:rPr>
          <w:rFonts w:ascii="Times New Roman" w:hAnsi="Times New Roman" w:cs="Times New Roman"/>
          <w:color w:val="002D72" w:themeColor="accent1"/>
          <w:sz w:val="18"/>
          <w:szCs w:val="18"/>
          <w:bdr w:val="single" w:sz="4" w:space="0" w:color="auto"/>
          <w:lang w:val="en-GB"/>
        </w:rPr>
        <w:t xml:space="preserve"> </w:t>
      </w:r>
      <w:proofErr w:type="gramEnd"/>
      <w:r w:rsidR="000A1C48" w:rsidRPr="00F31432">
        <w:rPr>
          <w:rFonts w:ascii="Times New Roman" w:hAnsi="Times New Roman" w:cs="Times New Roman"/>
          <w:color w:val="002D72" w:themeColor="accent1"/>
          <w:sz w:val="18"/>
          <w:szCs w:val="18"/>
          <w:bdr w:val="single" w:sz="4" w:space="0" w:color="auto"/>
          <w:lang w:val="en-GB"/>
        </w:rPr>
        <w:t xml:space="preserve">   </w:t>
      </w:r>
      <w:r w:rsidR="000A1C48" w:rsidRPr="00F31432">
        <w:rPr>
          <w:rFonts w:ascii="Times New Roman" w:hAnsi="Times New Roman" w:cs="Times New Roman"/>
          <w:color w:val="002D72" w:themeColor="accent1"/>
          <w:sz w:val="18"/>
          <w:szCs w:val="18"/>
          <w:lang w:val="en-GB"/>
        </w:rPr>
        <w:t xml:space="preserve"> </w:t>
      </w:r>
      <w:r w:rsidR="008D2995" w:rsidRPr="00F31432">
        <w:rPr>
          <w:rFonts w:ascii="Times New Roman" w:hAnsi="Times New Roman" w:cs="Times New Roman"/>
          <w:color w:val="002D72" w:themeColor="accent1"/>
          <w:sz w:val="18"/>
          <w:szCs w:val="18"/>
          <w:lang w:val="en-GB"/>
        </w:rPr>
        <w:t xml:space="preserve">a </w:t>
      </w:r>
      <w:r w:rsidRPr="00F31432">
        <w:rPr>
          <w:rFonts w:ascii="Times New Roman" w:hAnsi="Times New Roman" w:cs="Times New Roman"/>
          <w:b/>
          <w:color w:val="002D72" w:themeColor="accent1"/>
          <w:sz w:val="18"/>
          <w:szCs w:val="18"/>
          <w:lang w:val="en-GB"/>
        </w:rPr>
        <w:t>Post-Shipment Advance</w:t>
      </w:r>
      <w:r w:rsidRPr="00F31432">
        <w:rPr>
          <w:rFonts w:ascii="Times New Roman" w:hAnsi="Times New Roman" w:cs="Times New Roman"/>
          <w:color w:val="002D72" w:themeColor="accent1"/>
          <w:sz w:val="18"/>
          <w:szCs w:val="18"/>
          <w:lang w:val="en-GB"/>
        </w:rPr>
        <w:t xml:space="preserve">, or </w:t>
      </w:r>
      <w:r w:rsidR="000A1C48" w:rsidRPr="00F31432">
        <w:rPr>
          <w:rFonts w:ascii="Times New Roman" w:hAnsi="Times New Roman" w:cs="Times New Roman"/>
          <w:color w:val="002D72" w:themeColor="accent1"/>
          <w:sz w:val="18"/>
          <w:szCs w:val="18"/>
          <w:bdr w:val="single" w:sz="4" w:space="0" w:color="auto"/>
          <w:lang w:val="en-GB"/>
        </w:rPr>
        <w:t xml:space="preserve">    </w:t>
      </w:r>
      <w:r w:rsidR="000A1C48" w:rsidRPr="00F31432">
        <w:rPr>
          <w:rFonts w:ascii="Times New Roman" w:hAnsi="Times New Roman" w:cs="Times New Roman"/>
          <w:color w:val="002D72" w:themeColor="accent1"/>
          <w:sz w:val="18"/>
          <w:szCs w:val="18"/>
          <w:lang w:val="en-GB"/>
        </w:rPr>
        <w:t xml:space="preserve"> </w:t>
      </w:r>
      <w:r w:rsidR="000A1C48" w:rsidRPr="00F31432">
        <w:rPr>
          <w:rFonts w:ascii="Times New Roman" w:hAnsi="Times New Roman" w:cs="Times New Roman"/>
          <w:b/>
          <w:color w:val="002D72" w:themeColor="accent1"/>
          <w:sz w:val="18"/>
          <w:szCs w:val="18"/>
          <w:lang w:val="en-GB"/>
        </w:rPr>
        <w:t>Import Advance</w:t>
      </w:r>
      <w:r w:rsidR="000A1C48" w:rsidRPr="00F31432">
        <w:rPr>
          <w:rFonts w:ascii="Times New Roman" w:hAnsi="Times New Roman" w:cs="Times New Roman"/>
          <w:color w:val="002D72" w:themeColor="accent1"/>
          <w:sz w:val="18"/>
          <w:szCs w:val="18"/>
          <w:lang w:val="en-GB"/>
        </w:rPr>
        <w:t xml:space="preserve"> </w:t>
      </w:r>
      <w:r w:rsidRPr="00F31432">
        <w:rPr>
          <w:rFonts w:ascii="Times New Roman" w:hAnsi="Times New Roman" w:cs="Times New Roman"/>
          <w:color w:val="002D72" w:themeColor="accent1"/>
          <w:sz w:val="18"/>
          <w:szCs w:val="18"/>
          <w:lang w:val="en-GB"/>
        </w:rPr>
        <w:t>on the following terms.</w:t>
      </w:r>
    </w:p>
    <w:tbl>
      <w:tblPr>
        <w:tblW w:w="8720" w:type="dxa"/>
        <w:tblInd w:w="709" w:type="dxa"/>
        <w:tblLayout w:type="fixed"/>
        <w:tblLook w:val="0000" w:firstRow="0" w:lastRow="0" w:firstColumn="0" w:lastColumn="0" w:noHBand="0" w:noVBand="0"/>
      </w:tblPr>
      <w:tblGrid>
        <w:gridCol w:w="2099"/>
        <w:gridCol w:w="6621"/>
      </w:tblGrid>
      <w:tr w:rsidR="00111543" w14:paraId="1E17D06B" w14:textId="77777777" w:rsidTr="001C1FEF">
        <w:tc>
          <w:tcPr>
            <w:tcW w:w="2099" w:type="dxa"/>
          </w:tcPr>
          <w:p w14:paraId="4A2D0303" w14:textId="77777777" w:rsidR="00AF0BB6" w:rsidRPr="00F31432" w:rsidRDefault="006F09D2" w:rsidP="008D2995">
            <w:pPr>
              <w:spacing w:after="120"/>
              <w:ind w:left="-96"/>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Advance Date:</w:t>
            </w:r>
          </w:p>
        </w:tc>
        <w:tc>
          <w:tcPr>
            <w:tcW w:w="6621" w:type="dxa"/>
          </w:tcPr>
          <w:p w14:paraId="3BD96581" w14:textId="7028C1F4" w:rsidR="00AF0BB6" w:rsidRPr="00F31432" w:rsidRDefault="006F09D2" w:rsidP="00AF0BB6">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w:t>
            </w:r>
            <w:r w:rsidRPr="00F31432">
              <w:rPr>
                <w:rFonts w:ascii="Times New Roman" w:hAnsi="Times New Roman" w:cs="Times New Roman"/>
                <w:i/>
                <w:iCs/>
                <w:color w:val="002D72" w:themeColor="accent1"/>
                <w:sz w:val="18"/>
                <w:szCs w:val="18"/>
                <w:lang w:val="en-GB"/>
              </w:rPr>
              <w:t xml:space="preserve">insert a date no earlier than </w:t>
            </w:r>
            <w:r w:rsidRPr="00F31432">
              <w:rPr>
                <w:rFonts w:ascii="Times New Roman" w:hAnsi="Times New Roman" w:cs="Times New Roman"/>
                <w:i/>
                <w:iCs/>
                <w:color w:val="002D72" w:themeColor="accent1"/>
                <w:sz w:val="18"/>
                <w:szCs w:val="18"/>
                <w:highlight w:val="yellow"/>
                <w:lang w:val="en-GB"/>
              </w:rPr>
              <w:t>[</w:t>
            </w:r>
            <w:r w:rsidRPr="00F31432">
              <w:rPr>
                <w:rFonts w:ascii="Times New Roman" w:hAnsi="Times New Roman" w:cs="Times New Roman"/>
                <w:i/>
                <w:iCs/>
                <w:color w:val="002D72" w:themeColor="accent1"/>
                <w:sz w:val="18"/>
                <w:szCs w:val="18"/>
                <w:lang w:val="en-GB"/>
              </w:rPr>
              <w:t>two</w:t>
            </w:r>
            <w:r w:rsidR="0088537B">
              <w:rPr>
                <w:rFonts w:ascii="Times New Roman" w:hAnsi="Times New Roman" w:cs="Times New Roman"/>
                <w:i/>
                <w:iCs/>
                <w:color w:val="002D72" w:themeColor="accent1"/>
                <w:sz w:val="18"/>
                <w:szCs w:val="18"/>
                <w:lang w:val="en-GB"/>
              </w:rPr>
              <w:t>/five</w:t>
            </w:r>
            <w:r w:rsidRPr="00F31432">
              <w:rPr>
                <w:rFonts w:ascii="Times New Roman" w:hAnsi="Times New Roman" w:cs="Times New Roman"/>
                <w:i/>
                <w:iCs/>
                <w:color w:val="002D72" w:themeColor="accent1"/>
                <w:sz w:val="18"/>
                <w:szCs w:val="18"/>
                <w:highlight w:val="yellow"/>
                <w:lang w:val="en-GB"/>
              </w:rPr>
              <w:t>]</w:t>
            </w:r>
            <w:r w:rsidRPr="00F31432">
              <w:rPr>
                <w:rFonts w:ascii="Times New Roman" w:hAnsi="Times New Roman" w:cs="Times New Roman"/>
                <w:i/>
                <w:iCs/>
                <w:color w:val="002D72" w:themeColor="accent1"/>
                <w:sz w:val="18"/>
                <w:szCs w:val="18"/>
                <w:lang w:val="en-GB"/>
              </w:rPr>
              <w:t xml:space="preserve"> Business Days after the date of this Request</w:t>
            </w:r>
            <w:r w:rsidRPr="00F31432">
              <w:rPr>
                <w:rFonts w:ascii="Times New Roman" w:hAnsi="Times New Roman" w:cs="Times New Roman"/>
                <w:color w:val="002D72" w:themeColor="accent1"/>
                <w:sz w:val="18"/>
                <w:szCs w:val="18"/>
                <w:lang w:val="en-GB"/>
              </w:rPr>
              <w:t>] (or, if that is not a Business Day, the next Business Day)</w:t>
            </w:r>
          </w:p>
        </w:tc>
      </w:tr>
      <w:tr w:rsidR="00111543" w14:paraId="43F550C0" w14:textId="77777777" w:rsidTr="001C1FEF">
        <w:tc>
          <w:tcPr>
            <w:tcW w:w="2099" w:type="dxa"/>
          </w:tcPr>
          <w:p w14:paraId="12A36873" w14:textId="77777777" w:rsidR="00AF0BB6" w:rsidRPr="00F31432" w:rsidRDefault="006F09D2" w:rsidP="008D2995">
            <w:pPr>
              <w:spacing w:after="120"/>
              <w:ind w:left="-96"/>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Currency and amount:</w:t>
            </w:r>
          </w:p>
        </w:tc>
        <w:tc>
          <w:tcPr>
            <w:tcW w:w="6621" w:type="dxa"/>
          </w:tcPr>
          <w:p w14:paraId="21EAB382" w14:textId="4AC0A1CF" w:rsidR="00AF0BB6" w:rsidRPr="00F31432" w:rsidRDefault="006F09D2" w:rsidP="00800F93">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w:t>
            </w:r>
            <w:r w:rsidRPr="00F31432">
              <w:rPr>
                <w:rFonts w:ascii="Times New Roman" w:hAnsi="Times New Roman" w:cs="Times New Roman"/>
                <w:i/>
                <w:iCs/>
                <w:color w:val="002D72" w:themeColor="accent1"/>
                <w:sz w:val="18"/>
                <w:szCs w:val="18"/>
                <w:lang w:val="en-GB"/>
              </w:rPr>
              <w:t xml:space="preserve">insert an amount in the Base Currency or an Optional Currency that (a) is not more than the value of the </w:t>
            </w:r>
            <w:r w:rsidR="00800F93">
              <w:rPr>
                <w:rFonts w:ascii="Times New Roman" w:hAnsi="Times New Roman" w:cs="Times New Roman"/>
                <w:i/>
                <w:iCs/>
                <w:color w:val="002D72" w:themeColor="accent1"/>
                <w:sz w:val="18"/>
                <w:szCs w:val="18"/>
                <w:lang w:val="en-GB"/>
              </w:rPr>
              <w:t>Transaction Document</w:t>
            </w:r>
            <w:r w:rsidR="000C7199">
              <w:rPr>
                <w:rFonts w:ascii="Times New Roman" w:hAnsi="Times New Roman" w:cs="Times New Roman"/>
                <w:i/>
                <w:iCs/>
                <w:color w:val="002D72" w:themeColor="accent1"/>
                <w:sz w:val="18"/>
                <w:szCs w:val="18"/>
                <w:lang w:val="en-GB"/>
              </w:rPr>
              <w:t xml:space="preserve"> (whether individually or together with any other Advance requested or made in connection with that Transaction Document)</w:t>
            </w:r>
            <w:r w:rsidRPr="00F31432">
              <w:rPr>
                <w:rFonts w:ascii="Times New Roman" w:hAnsi="Times New Roman" w:cs="Times New Roman"/>
                <w:i/>
                <w:iCs/>
                <w:color w:val="002D72" w:themeColor="accent1"/>
                <w:sz w:val="18"/>
                <w:szCs w:val="18"/>
                <w:lang w:val="en-GB"/>
              </w:rPr>
              <w:t>; and (b) will not result in a breach of the Facility Limit</w:t>
            </w:r>
            <w:r w:rsidRPr="00F31432">
              <w:rPr>
                <w:rFonts w:ascii="Times New Roman" w:hAnsi="Times New Roman" w:cs="Times New Roman"/>
                <w:color w:val="002D72" w:themeColor="accent1"/>
                <w:sz w:val="18"/>
                <w:szCs w:val="18"/>
                <w:lang w:val="en-GB"/>
              </w:rPr>
              <w:t>]</w:t>
            </w:r>
          </w:p>
        </w:tc>
      </w:tr>
      <w:tr w:rsidR="00111543" w14:paraId="15E50151" w14:textId="77777777" w:rsidTr="001C1FEF">
        <w:tc>
          <w:tcPr>
            <w:tcW w:w="2099" w:type="dxa"/>
          </w:tcPr>
          <w:p w14:paraId="3527BD60" w14:textId="77777777" w:rsidR="00AF0BB6" w:rsidRPr="00F31432" w:rsidRDefault="006F09D2" w:rsidP="008D2995">
            <w:pPr>
              <w:spacing w:after="120"/>
              <w:ind w:left="-96"/>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Repayment Date:</w:t>
            </w:r>
          </w:p>
        </w:tc>
        <w:tc>
          <w:tcPr>
            <w:tcW w:w="6621" w:type="dxa"/>
          </w:tcPr>
          <w:p w14:paraId="5098EDBB" w14:textId="1DA9BD08" w:rsidR="00AF0BB6" w:rsidRPr="00F31432" w:rsidRDefault="006F09D2" w:rsidP="00FA113D">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w:t>
            </w:r>
            <w:r w:rsidRPr="00F31432">
              <w:rPr>
                <w:rFonts w:ascii="Times New Roman" w:hAnsi="Times New Roman" w:cs="Times New Roman"/>
                <w:i/>
                <w:iCs/>
                <w:color w:val="002D72" w:themeColor="accent1"/>
                <w:sz w:val="18"/>
                <w:szCs w:val="18"/>
                <w:lang w:val="en-GB"/>
              </w:rPr>
              <w:t xml:space="preserve">insert a date that is not later than (a) </w:t>
            </w:r>
            <w:r w:rsidRPr="00F31432">
              <w:rPr>
                <w:rFonts w:ascii="Times New Roman" w:hAnsi="Times New Roman" w:cs="Times New Roman"/>
                <w:i/>
                <w:iCs/>
                <w:color w:val="002D72" w:themeColor="accent1"/>
                <w:sz w:val="18"/>
                <w:szCs w:val="18"/>
                <w:highlight w:val="yellow"/>
                <w:lang w:val="en-GB"/>
              </w:rPr>
              <w:t>[***]</w:t>
            </w:r>
            <w:r w:rsidR="00C5137E">
              <w:rPr>
                <w:rFonts w:ascii="Times New Roman" w:hAnsi="Times New Roman" w:cs="Times New Roman"/>
                <w:i/>
                <w:iCs/>
                <w:color w:val="002D72" w:themeColor="accent1"/>
                <w:sz w:val="18"/>
                <w:szCs w:val="18"/>
                <w:lang w:val="en-GB"/>
              </w:rPr>
              <w:t xml:space="preserve"> </w:t>
            </w:r>
            <w:r w:rsidRPr="00F31432">
              <w:rPr>
                <w:rFonts w:ascii="Times New Roman" w:hAnsi="Times New Roman" w:cs="Times New Roman"/>
                <w:i/>
                <w:iCs/>
                <w:color w:val="002D72" w:themeColor="accent1"/>
                <w:sz w:val="18"/>
                <w:szCs w:val="18"/>
                <w:lang w:val="en-GB"/>
              </w:rPr>
              <w:t xml:space="preserve">days after the Advance Date; and (b) </w:t>
            </w:r>
            <w:r w:rsidR="00800F93" w:rsidRPr="00800F93">
              <w:rPr>
                <w:rFonts w:ascii="Times New Roman" w:hAnsi="Times New Roman" w:cs="Times New Roman"/>
                <w:i/>
                <w:iCs/>
                <w:color w:val="002D72" w:themeColor="accent1"/>
                <w:sz w:val="18"/>
                <w:szCs w:val="18"/>
                <w:lang w:val="en-GB"/>
              </w:rPr>
              <w:t xml:space="preserve">Advance Date plus Maximum Tenor   </w:t>
            </w:r>
          </w:p>
        </w:tc>
      </w:tr>
      <w:tr w:rsidR="00111543" w14:paraId="6AEEF6E1" w14:textId="77777777" w:rsidTr="001C1FEF">
        <w:tc>
          <w:tcPr>
            <w:tcW w:w="2099" w:type="dxa"/>
          </w:tcPr>
          <w:p w14:paraId="064DBE00" w14:textId="5B71A71E" w:rsidR="00B5378A" w:rsidRPr="00F31432" w:rsidRDefault="006F09D2" w:rsidP="008D2995">
            <w:pPr>
              <w:spacing w:after="120"/>
              <w:ind w:left="-96"/>
              <w:jc w:val="both"/>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Reference Rate:</w:t>
            </w:r>
          </w:p>
        </w:tc>
        <w:tc>
          <w:tcPr>
            <w:tcW w:w="6621" w:type="dxa"/>
          </w:tcPr>
          <w:p w14:paraId="6F7EB4E7" w14:textId="6A734814" w:rsidR="00B5378A" w:rsidRPr="009E7ACB" w:rsidRDefault="006F09D2" w:rsidP="00FA113D">
            <w:pPr>
              <w:spacing w:after="120"/>
              <w:jc w:val="both"/>
              <w:rPr>
                <w:rFonts w:ascii="Times New Roman" w:hAnsi="Times New Roman" w:cs="Times New Roman"/>
                <w:color w:val="002D72" w:themeColor="accent1"/>
                <w:sz w:val="18"/>
                <w:szCs w:val="18"/>
                <w:lang w:val="en-GB"/>
              </w:rPr>
            </w:pPr>
            <w:r w:rsidRPr="008F50C2">
              <w:rPr>
                <w:rFonts w:ascii="Times New Roman" w:hAnsi="Times New Roman" w:cs="Times New Roman"/>
                <w:color w:val="002D72" w:themeColor="accent1"/>
                <w:sz w:val="18"/>
                <w:szCs w:val="18"/>
                <w:highlight w:val="yellow"/>
              </w:rPr>
              <w:t>[</w:t>
            </w:r>
            <w:r w:rsidR="00960002">
              <w:rPr>
                <w:rFonts w:ascii="Times New Roman" w:hAnsi="Times New Roman" w:cs="Times New Roman"/>
                <w:color w:val="002D72" w:themeColor="accent1"/>
                <w:sz w:val="18"/>
                <w:szCs w:val="18"/>
                <w:highlight w:val="yellow"/>
              </w:rPr>
              <w:t xml:space="preserve">[CNH Cost of Funds] </w:t>
            </w:r>
            <w:r w:rsidRPr="008F50C2">
              <w:rPr>
                <w:rFonts w:ascii="Times New Roman" w:hAnsi="Times New Roman" w:cs="Times New Roman"/>
                <w:color w:val="002D72" w:themeColor="accent1"/>
                <w:sz w:val="18"/>
                <w:szCs w:val="18"/>
                <w:highlight w:val="yellow"/>
              </w:rPr>
              <w:t>[</w:t>
            </w:r>
            <w:r w:rsidRPr="008F50C2">
              <w:rPr>
                <w:rFonts w:ascii="Times New Roman" w:hAnsi="Times New Roman" w:cs="Times New Roman"/>
                <w:color w:val="002D72" w:themeColor="accent1"/>
                <w:sz w:val="18"/>
                <w:szCs w:val="18"/>
              </w:rPr>
              <w:t xml:space="preserve">Adjusted Sterling Interest </w:t>
            </w:r>
            <w:proofErr w:type="gramStart"/>
            <w:r w:rsidRPr="008F50C2">
              <w:rPr>
                <w:rFonts w:ascii="Times New Roman" w:hAnsi="Times New Roman" w:cs="Times New Roman"/>
                <w:color w:val="002D72" w:themeColor="accent1"/>
                <w:sz w:val="18"/>
                <w:szCs w:val="18"/>
              </w:rPr>
              <w:t>Rate</w:t>
            </w:r>
            <w:r w:rsidRPr="008F50C2">
              <w:rPr>
                <w:rFonts w:ascii="Times New Roman" w:hAnsi="Times New Roman" w:cs="Times New Roman"/>
                <w:color w:val="002D72" w:themeColor="accent1"/>
                <w:sz w:val="18"/>
                <w:szCs w:val="18"/>
                <w:highlight w:val="yellow"/>
              </w:rPr>
              <w:t>][</w:t>
            </w:r>
            <w:proofErr w:type="gramEnd"/>
            <w:r w:rsidRPr="008F50C2">
              <w:rPr>
                <w:rFonts w:ascii="Times New Roman" w:hAnsi="Times New Roman" w:cs="Times New Roman"/>
                <w:color w:val="002D72" w:themeColor="accent1"/>
                <w:sz w:val="18"/>
                <w:szCs w:val="18"/>
              </w:rPr>
              <w:t>Adjusted Dollar Interest Rate</w:t>
            </w:r>
            <w:r w:rsidRPr="008F50C2">
              <w:rPr>
                <w:rFonts w:ascii="Times New Roman" w:hAnsi="Times New Roman" w:cs="Times New Roman"/>
                <w:color w:val="002D72" w:themeColor="accent1"/>
                <w:sz w:val="18"/>
                <w:szCs w:val="18"/>
                <w:highlight w:val="yellow"/>
              </w:rPr>
              <w:t>][</w:t>
            </w:r>
            <w:r w:rsidRPr="008F50C2">
              <w:rPr>
                <w:rFonts w:ascii="Times New Roman" w:hAnsi="Times New Roman" w:cs="Times New Roman"/>
                <w:color w:val="002D72" w:themeColor="accent1"/>
                <w:sz w:val="18"/>
                <w:szCs w:val="18"/>
              </w:rPr>
              <w:t>Term SOFR</w:t>
            </w:r>
            <w:r w:rsidRPr="008F50C2">
              <w:rPr>
                <w:rFonts w:ascii="Times New Roman" w:hAnsi="Times New Roman" w:cs="Times New Roman"/>
                <w:color w:val="002D72" w:themeColor="accent1"/>
                <w:sz w:val="18"/>
                <w:szCs w:val="18"/>
                <w:highlight w:val="yellow"/>
              </w:rPr>
              <w:t>][</w:t>
            </w:r>
            <w:r w:rsidRPr="008F50C2">
              <w:rPr>
                <w:rFonts w:ascii="Times New Roman" w:hAnsi="Times New Roman" w:cs="Times New Roman"/>
                <w:color w:val="002D72" w:themeColor="accent1"/>
                <w:sz w:val="18"/>
                <w:szCs w:val="18"/>
              </w:rPr>
              <w:t>Adjusted Euro Interest Rate</w:t>
            </w:r>
            <w:r w:rsidRPr="008F50C2">
              <w:rPr>
                <w:rFonts w:ascii="Times New Roman" w:hAnsi="Times New Roman" w:cs="Times New Roman"/>
                <w:color w:val="002D72" w:themeColor="accent1"/>
                <w:sz w:val="18"/>
                <w:szCs w:val="18"/>
                <w:highlight w:val="yellow"/>
              </w:rPr>
              <w:t>]</w:t>
            </w:r>
            <w:r w:rsidR="00166FFE">
              <w:rPr>
                <w:rFonts w:ascii="Times New Roman" w:hAnsi="Times New Roman" w:cs="Times New Roman"/>
                <w:color w:val="002D72" w:themeColor="accent1"/>
                <w:sz w:val="18"/>
                <w:szCs w:val="18"/>
                <w:highlight w:val="yellow"/>
              </w:rPr>
              <w:t>[</w:t>
            </w:r>
            <w:r w:rsidR="00166FFE" w:rsidRPr="008F50C2">
              <w:rPr>
                <w:rFonts w:ascii="Times New Roman" w:hAnsi="Times New Roman" w:cs="Times New Roman"/>
                <w:color w:val="002D72" w:themeColor="accent1"/>
                <w:sz w:val="18"/>
                <w:szCs w:val="18"/>
              </w:rPr>
              <w:t>EURIBOR</w:t>
            </w:r>
            <w:r w:rsidR="00166FFE">
              <w:rPr>
                <w:rFonts w:ascii="Times New Roman" w:hAnsi="Times New Roman" w:cs="Times New Roman"/>
                <w:color w:val="002D72" w:themeColor="accent1"/>
                <w:sz w:val="18"/>
                <w:szCs w:val="18"/>
                <w:highlight w:val="yellow"/>
              </w:rPr>
              <w:t>]</w:t>
            </w:r>
            <w:r w:rsidRPr="008F50C2">
              <w:rPr>
                <w:rFonts w:ascii="Times New Roman" w:hAnsi="Times New Roman" w:cs="Times New Roman"/>
                <w:color w:val="002D72" w:themeColor="accent1"/>
                <w:sz w:val="18"/>
                <w:szCs w:val="18"/>
                <w:highlight w:val="yellow"/>
              </w:rPr>
              <w:t>[</w:t>
            </w:r>
            <w:r w:rsidRPr="008F50C2">
              <w:rPr>
                <w:rFonts w:ascii="Times New Roman" w:hAnsi="Times New Roman" w:cs="Times New Roman"/>
                <w:color w:val="002D72" w:themeColor="accent1"/>
                <w:sz w:val="18"/>
                <w:szCs w:val="18"/>
              </w:rPr>
              <w:t>Term TONAR</w:t>
            </w:r>
            <w:r w:rsidRPr="008F50C2">
              <w:rPr>
                <w:rFonts w:ascii="Times New Roman" w:hAnsi="Times New Roman" w:cs="Times New Roman"/>
                <w:color w:val="002D72" w:themeColor="accent1"/>
                <w:sz w:val="18"/>
                <w:szCs w:val="18"/>
                <w:highlight w:val="yellow"/>
              </w:rPr>
              <w:t>]][</w:t>
            </w:r>
            <w:r w:rsidRPr="008F50C2">
              <w:rPr>
                <w:rFonts w:ascii="Times New Roman" w:hAnsi="Times New Roman" w:cs="Times New Roman"/>
                <w:color w:val="002D72" w:themeColor="accent1"/>
                <w:sz w:val="18"/>
                <w:szCs w:val="18"/>
              </w:rPr>
              <w:t>The most recent interest rate for the relevant currency which the Bank has notified to the Company</w:t>
            </w:r>
            <w:r w:rsidRPr="008F50C2">
              <w:rPr>
                <w:rFonts w:ascii="Times New Roman" w:hAnsi="Times New Roman" w:cs="Times New Roman"/>
                <w:color w:val="002D72" w:themeColor="accent1"/>
                <w:sz w:val="18"/>
                <w:szCs w:val="18"/>
                <w:highlight w:val="yellow"/>
              </w:rPr>
              <w:t>]</w:t>
            </w:r>
          </w:p>
        </w:tc>
      </w:tr>
      <w:tr w:rsidR="00111543" w14:paraId="712E7E94" w14:textId="77777777" w:rsidTr="001C1FEF">
        <w:tc>
          <w:tcPr>
            <w:tcW w:w="2099" w:type="dxa"/>
          </w:tcPr>
          <w:p w14:paraId="0D7046DD" w14:textId="750AC527" w:rsidR="00AF0BB6" w:rsidRPr="00F31432" w:rsidRDefault="006F09D2" w:rsidP="008D2995">
            <w:pPr>
              <w:spacing w:after="120"/>
              <w:ind w:left="-96"/>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Interest Rate:</w:t>
            </w:r>
          </w:p>
        </w:tc>
        <w:tc>
          <w:tcPr>
            <w:tcW w:w="6621" w:type="dxa"/>
          </w:tcPr>
          <w:p w14:paraId="275B35DF" w14:textId="677E888E" w:rsidR="00AF0BB6" w:rsidRPr="00F31432" w:rsidRDefault="006F09D2" w:rsidP="00AF0BB6">
            <w:pPr>
              <w:spacing w:after="120"/>
              <w:jc w:val="both"/>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 xml:space="preserve">Reference Rate </w:t>
            </w:r>
            <w:r w:rsidRPr="00F31432">
              <w:rPr>
                <w:rFonts w:ascii="Times New Roman" w:hAnsi="Times New Roman" w:cs="Times New Roman"/>
                <w:color w:val="002D72" w:themeColor="accent1"/>
                <w:sz w:val="18"/>
                <w:szCs w:val="18"/>
                <w:lang w:val="en-GB"/>
              </w:rPr>
              <w:t>plus [</w:t>
            </w:r>
            <w:r w:rsidRPr="00F31432">
              <w:rPr>
                <w:rFonts w:ascii="Times New Roman" w:hAnsi="Times New Roman" w:cs="Times New Roman"/>
                <w:i/>
                <w:iCs/>
                <w:color w:val="002D72" w:themeColor="accent1"/>
                <w:sz w:val="18"/>
                <w:szCs w:val="18"/>
                <w:lang w:val="en-GB"/>
              </w:rPr>
              <w:t xml:space="preserve">insert </w:t>
            </w:r>
            <w:r w:rsidRPr="00F31432">
              <w:rPr>
                <w:rFonts w:ascii="Times New Roman" w:hAnsi="Times New Roman" w:cs="Times New Roman"/>
                <w:i/>
                <w:iCs/>
                <w:color w:val="002D72" w:themeColor="accent1"/>
                <w:sz w:val="18"/>
                <w:szCs w:val="18"/>
                <w:highlight w:val="yellow"/>
                <w:lang w:val="en-GB"/>
              </w:rPr>
              <w:t>[***]</w:t>
            </w:r>
            <w:r w:rsidR="00C5137E">
              <w:rPr>
                <w:rFonts w:ascii="Times New Roman" w:hAnsi="Times New Roman" w:cs="Times New Roman"/>
                <w:i/>
                <w:iCs/>
                <w:color w:val="002D72" w:themeColor="accent1"/>
                <w:sz w:val="18"/>
                <w:szCs w:val="18"/>
                <w:lang w:val="en-GB"/>
              </w:rPr>
              <w:t xml:space="preserve"> </w:t>
            </w:r>
            <w:r w:rsidRPr="00F31432">
              <w:rPr>
                <w:rFonts w:ascii="Times New Roman" w:hAnsi="Times New Roman" w:cs="Times New Roman"/>
                <w:i/>
                <w:iCs/>
                <w:color w:val="002D72" w:themeColor="accent1"/>
                <w:sz w:val="18"/>
                <w:szCs w:val="18"/>
                <w:lang w:val="en-GB"/>
              </w:rPr>
              <w:t>or any different margin agreed for this Advance</w:t>
            </w:r>
            <w:r w:rsidRPr="00F31432">
              <w:rPr>
                <w:rFonts w:ascii="Times New Roman" w:hAnsi="Times New Roman" w:cs="Times New Roman"/>
                <w:color w:val="002D72" w:themeColor="accent1"/>
                <w:sz w:val="18"/>
                <w:szCs w:val="18"/>
                <w:lang w:val="en-GB"/>
              </w:rPr>
              <w:t>] % p.a</w:t>
            </w:r>
            <w:r w:rsidR="003F21A0">
              <w:rPr>
                <w:rFonts w:ascii="Times New Roman" w:hAnsi="Times New Roman" w:cs="Times New Roman"/>
                <w:color w:val="002D72" w:themeColor="accent1"/>
                <w:sz w:val="18"/>
                <w:szCs w:val="18"/>
                <w:lang w:val="en-GB"/>
              </w:rPr>
              <w:t>.</w:t>
            </w:r>
          </w:p>
        </w:tc>
      </w:tr>
      <w:tr w:rsidR="00111543" w14:paraId="5B533485" w14:textId="77777777" w:rsidTr="00D01F4A">
        <w:tc>
          <w:tcPr>
            <w:tcW w:w="2099" w:type="dxa"/>
          </w:tcPr>
          <w:p w14:paraId="599BBF4A" w14:textId="77777777" w:rsidR="00871149" w:rsidRPr="00F31432" w:rsidRDefault="006F09D2" w:rsidP="00D01F4A">
            <w:pPr>
              <w:spacing w:after="120"/>
              <w:ind w:left="-96"/>
              <w:jc w:val="both"/>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Interest Period:</w:t>
            </w:r>
          </w:p>
        </w:tc>
        <w:tc>
          <w:tcPr>
            <w:tcW w:w="6621" w:type="dxa"/>
          </w:tcPr>
          <w:p w14:paraId="470664BB" w14:textId="77777777" w:rsidR="00871149" w:rsidRDefault="006F09D2" w:rsidP="00D01F4A">
            <w:pPr>
              <w:spacing w:after="120"/>
              <w:jc w:val="both"/>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The period beginning on the Advance Date and ending on the Repayment Date.</w:t>
            </w:r>
          </w:p>
        </w:tc>
      </w:tr>
    </w:tbl>
    <w:p w14:paraId="61C9D904" w14:textId="77777777" w:rsidR="003E4F6C" w:rsidRPr="00F31432" w:rsidRDefault="006F09D2" w:rsidP="00AF7B73">
      <w:pPr>
        <w:pStyle w:val="af5"/>
        <w:numPr>
          <w:ilvl w:val="0"/>
          <w:numId w:val="47"/>
        </w:numPr>
        <w:spacing w:before="120" w:after="120"/>
        <w:contextualSpacing w:val="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W</w:t>
      </w:r>
      <w:r w:rsidR="00AF0BB6" w:rsidRPr="00F31432">
        <w:rPr>
          <w:rFonts w:ascii="Times New Roman" w:hAnsi="Times New Roman" w:cs="Times New Roman"/>
          <w:color w:val="002D72" w:themeColor="accent1"/>
          <w:sz w:val="18"/>
          <w:szCs w:val="18"/>
          <w:lang w:val="en-GB"/>
        </w:rPr>
        <w:t>e repeat the Representations.</w:t>
      </w:r>
      <w:bookmarkStart w:id="16" w:name="_Ref216773804"/>
    </w:p>
    <w:p w14:paraId="2C2542EC" w14:textId="130E65B2" w:rsidR="00AF0BB6" w:rsidRPr="00F31432" w:rsidRDefault="006F09D2" w:rsidP="00AF7B73">
      <w:pPr>
        <w:pStyle w:val="af5"/>
        <w:numPr>
          <w:ilvl w:val="0"/>
          <w:numId w:val="47"/>
        </w:numPr>
        <w:spacing w:after="120"/>
        <w:ind w:left="706" w:hanging="706"/>
        <w:contextualSpacing w:val="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Please credit the Advance to our account</w:t>
      </w:r>
      <w:r w:rsidR="00F804BD" w:rsidRPr="00F31432">
        <w:rPr>
          <w:rFonts w:ascii="Times New Roman" w:hAnsi="Times New Roman" w:cs="Times New Roman"/>
          <w:color w:val="002D72" w:themeColor="accent1"/>
          <w:sz w:val="18"/>
          <w:szCs w:val="18"/>
          <w:lang w:val="en-GB"/>
        </w:rPr>
        <w:t xml:space="preserve"> whose details is given in our Setup form</w:t>
      </w:r>
      <w:bookmarkEnd w:id="16"/>
      <w:r w:rsidR="008D2995" w:rsidRPr="00F31432">
        <w:rPr>
          <w:rFonts w:ascii="Times New Roman" w:hAnsi="Times New Roman" w:cs="Times New Roman"/>
          <w:color w:val="002D72" w:themeColor="accent1"/>
          <w:sz w:val="18"/>
          <w:szCs w:val="18"/>
          <w:lang w:val="en-GB"/>
        </w:rPr>
        <w:t>, or, in the instance of an Import Advance, please apply the Advance to pay our supplier [</w:t>
      </w:r>
      <w:r w:rsidR="008D2995" w:rsidRPr="00F31432">
        <w:rPr>
          <w:rFonts w:ascii="Times New Roman" w:hAnsi="Times New Roman" w:cs="Times New Roman"/>
          <w:i/>
          <w:color w:val="002D72" w:themeColor="accent1"/>
          <w:sz w:val="18"/>
          <w:szCs w:val="18"/>
          <w:lang w:val="en-GB"/>
        </w:rPr>
        <w:t>insert name of supplier</w:t>
      </w:r>
      <w:r w:rsidR="008D2995" w:rsidRPr="00F31432">
        <w:rPr>
          <w:rFonts w:ascii="Times New Roman" w:hAnsi="Times New Roman" w:cs="Times New Roman"/>
          <w:color w:val="002D72" w:themeColor="accent1"/>
          <w:sz w:val="18"/>
          <w:szCs w:val="18"/>
          <w:lang w:val="en-GB"/>
        </w:rPr>
        <w:t>] on our behalf quoting reference [</w:t>
      </w:r>
      <w:r w:rsidR="008D2995" w:rsidRPr="00F31432">
        <w:rPr>
          <w:rFonts w:ascii="Times New Roman" w:hAnsi="Times New Roman" w:cs="Times New Roman"/>
          <w:i/>
          <w:color w:val="002D72" w:themeColor="accent1"/>
          <w:sz w:val="18"/>
          <w:szCs w:val="18"/>
          <w:lang w:val="en-GB"/>
        </w:rPr>
        <w:t>insert reference</w:t>
      </w:r>
      <w:r w:rsidR="008D2995" w:rsidRPr="00F31432">
        <w:rPr>
          <w:rFonts w:ascii="Times New Roman" w:hAnsi="Times New Roman" w:cs="Times New Roman"/>
          <w:color w:val="002D72" w:themeColor="accent1"/>
          <w:sz w:val="18"/>
          <w:szCs w:val="18"/>
          <w:lang w:val="en-GB"/>
        </w:rPr>
        <w:t>]</w:t>
      </w:r>
      <w:r w:rsidR="009F38DE" w:rsidRPr="00F31432">
        <w:rPr>
          <w:rFonts w:ascii="Times New Roman" w:hAnsi="Times New Roman" w:cs="Times New Roman"/>
          <w:color w:val="002D72" w:themeColor="accent1"/>
          <w:sz w:val="18"/>
          <w:szCs w:val="18"/>
          <w:lang w:val="en-GB"/>
        </w:rPr>
        <w:t xml:space="preserve"> and credit Advance to supplier’s account details given in our Set-up form.</w:t>
      </w:r>
    </w:p>
    <w:p w14:paraId="3A2D4915" w14:textId="21DC6665" w:rsidR="003E4F6C" w:rsidRPr="00F31432" w:rsidRDefault="006F09D2" w:rsidP="00AF7B73">
      <w:pPr>
        <w:pStyle w:val="af5"/>
        <w:numPr>
          <w:ilvl w:val="0"/>
          <w:numId w:val="47"/>
        </w:numPr>
        <w:spacing w:after="120"/>
        <w:ind w:left="706" w:hanging="706"/>
        <w:contextualSpacing w:val="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 xml:space="preserve">Without prejudice to the Company’s obligations and/or the Bank’s rights under any provision of the Agreement, we confirm that you are authorised to debit </w:t>
      </w:r>
      <w:r w:rsidR="009F38DE" w:rsidRPr="00F31432">
        <w:rPr>
          <w:rFonts w:ascii="Times New Roman" w:hAnsi="Times New Roman" w:cs="Times New Roman"/>
          <w:color w:val="002D72" w:themeColor="accent1"/>
          <w:sz w:val="18"/>
          <w:szCs w:val="18"/>
          <w:lang w:val="en-GB"/>
        </w:rPr>
        <w:t xml:space="preserve">our </w:t>
      </w:r>
      <w:r w:rsidRPr="00F31432">
        <w:rPr>
          <w:rFonts w:ascii="Times New Roman" w:hAnsi="Times New Roman" w:cs="Times New Roman"/>
          <w:color w:val="002D72" w:themeColor="accent1"/>
          <w:sz w:val="18"/>
          <w:szCs w:val="18"/>
          <w:lang w:val="en-GB"/>
        </w:rPr>
        <w:t xml:space="preserve">account </w:t>
      </w:r>
      <w:r w:rsidR="009F38DE" w:rsidRPr="00F31432">
        <w:rPr>
          <w:rFonts w:ascii="Times New Roman" w:hAnsi="Times New Roman" w:cs="Times New Roman"/>
          <w:color w:val="002D72" w:themeColor="accent1"/>
          <w:sz w:val="18"/>
          <w:szCs w:val="18"/>
          <w:lang w:val="en-GB"/>
        </w:rPr>
        <w:t xml:space="preserve">number given in our Setup form </w:t>
      </w:r>
      <w:r w:rsidRPr="00F31432">
        <w:rPr>
          <w:rFonts w:ascii="Times New Roman" w:hAnsi="Times New Roman" w:cs="Times New Roman"/>
          <w:color w:val="002D72" w:themeColor="accent1"/>
          <w:sz w:val="18"/>
          <w:szCs w:val="18"/>
          <w:lang w:val="en-GB"/>
        </w:rPr>
        <w:t xml:space="preserve">with the Bank on the Repayment Date for the amount owed by us to you in connection with the above.] </w:t>
      </w:r>
      <w:r w:rsidRPr="00F31432">
        <w:rPr>
          <w:rFonts w:ascii="Times New Roman" w:hAnsi="Times New Roman" w:cs="Times New Roman"/>
          <w:b/>
          <w:bCs/>
          <w:color w:val="002D72" w:themeColor="accent1"/>
          <w:sz w:val="18"/>
          <w:szCs w:val="18"/>
          <w:lang w:val="en-GB"/>
        </w:rPr>
        <w:t>OR</w:t>
      </w:r>
      <w:r w:rsidRPr="00F31432">
        <w:rPr>
          <w:rFonts w:ascii="Times New Roman" w:hAnsi="Times New Roman" w:cs="Times New Roman"/>
          <w:color w:val="002D72" w:themeColor="accent1"/>
          <w:sz w:val="18"/>
          <w:szCs w:val="18"/>
          <w:lang w:val="en-GB"/>
        </w:rPr>
        <w:t xml:space="preserve"> [We shall credit your account for the amounts owed by us to you in connection with the above by the Repayment Date.]</w:t>
      </w:r>
    </w:p>
    <w:p w14:paraId="73F452ED" w14:textId="119C747B" w:rsidR="00AF0BB6" w:rsidRPr="00F31432" w:rsidRDefault="006F09D2" w:rsidP="00AF7B73">
      <w:pPr>
        <w:pStyle w:val="af5"/>
        <w:numPr>
          <w:ilvl w:val="0"/>
          <w:numId w:val="47"/>
        </w:numPr>
        <w:spacing w:after="120"/>
        <w:contextualSpacing w:val="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This Request is irrevocable.</w:t>
      </w:r>
    </w:p>
    <w:p w14:paraId="7F1E4B73" w14:textId="77777777" w:rsidR="00AF0BB6" w:rsidRPr="00F31432" w:rsidRDefault="00AF0BB6" w:rsidP="00AF0BB6">
      <w:pPr>
        <w:spacing w:after="120"/>
        <w:jc w:val="both"/>
        <w:rPr>
          <w:rFonts w:ascii="Times New Roman" w:hAnsi="Times New Roman" w:cs="Times New Roman"/>
          <w:color w:val="002D72" w:themeColor="accent1"/>
          <w:sz w:val="18"/>
          <w:szCs w:val="18"/>
          <w:lang w:val="en-GB"/>
        </w:rPr>
      </w:pPr>
    </w:p>
    <w:p w14:paraId="318E1ED1" w14:textId="77777777" w:rsidR="00243CF3" w:rsidRDefault="006F09D2" w:rsidP="00AF0BB6">
      <w:pPr>
        <w:spacing w:after="120"/>
        <w:jc w:val="both"/>
        <w:rPr>
          <w:rFonts w:ascii="Times New Roman" w:hAnsi="Times New Roman" w:cs="Times New Roman"/>
          <w:color w:val="002D72" w:themeColor="accent1"/>
          <w:sz w:val="18"/>
          <w:szCs w:val="18"/>
          <w:lang w:val="en-GB"/>
        </w:rPr>
      </w:pPr>
      <w:r w:rsidRPr="00F31432">
        <w:rPr>
          <w:rFonts w:ascii="Times New Roman" w:hAnsi="Times New Roman" w:cs="Times New Roman"/>
          <w:color w:val="002D72" w:themeColor="accent1"/>
          <w:sz w:val="18"/>
          <w:szCs w:val="18"/>
          <w:lang w:val="en-GB"/>
        </w:rPr>
        <w:t>Yours faithfully</w:t>
      </w:r>
    </w:p>
    <w:p w14:paraId="3440F4EB" w14:textId="77777777" w:rsidR="00A83060" w:rsidRDefault="00A83060" w:rsidP="00A83060">
      <w:pPr>
        <w:spacing w:after="120"/>
        <w:jc w:val="both"/>
        <w:rPr>
          <w:rFonts w:ascii="Times New Roman" w:hAnsi="Times New Roman" w:cs="Times New Roman"/>
          <w:color w:val="002D72" w:themeColor="accent1"/>
          <w:sz w:val="18"/>
          <w:szCs w:val="18"/>
          <w:lang w:val="en-GB"/>
        </w:rPr>
      </w:pPr>
    </w:p>
    <w:p w14:paraId="3B00AFAB" w14:textId="77777777" w:rsidR="00A83060" w:rsidRPr="00576486" w:rsidRDefault="006F09D2" w:rsidP="00A83060">
      <w:pPr>
        <w:keepNext/>
        <w:tabs>
          <w:tab w:val="left" w:pos="2880"/>
          <w:tab w:val="left" w:pos="5310"/>
          <w:tab w:val="left" w:pos="8190"/>
        </w:tabs>
        <w:ind w:right="-280"/>
        <w:rPr>
          <w:rFonts w:ascii="Times New Roman" w:hAnsi="Times New Roman" w:cs="Times New Roman"/>
          <w:color w:val="002D72" w:themeColor="accent1"/>
          <w:sz w:val="18"/>
          <w:szCs w:val="18"/>
          <w:u w:val="single"/>
        </w:rPr>
      </w:pPr>
      <w:r w:rsidRPr="00576486">
        <w:rPr>
          <w:rFonts w:ascii="Times New Roman" w:hAnsi="Times New Roman" w:cs="Times New Roman"/>
          <w:color w:val="002D72" w:themeColor="accent1"/>
          <w:sz w:val="18"/>
          <w:szCs w:val="18"/>
          <w:u w:val="single"/>
        </w:rPr>
        <w:tab/>
      </w:r>
    </w:p>
    <w:p w14:paraId="245FF3DC" w14:textId="1E8E0F35" w:rsidR="00A83060" w:rsidRPr="00576486" w:rsidRDefault="006F09D2" w:rsidP="00A83060">
      <w:pPr>
        <w:keepNext/>
        <w:tabs>
          <w:tab w:val="left" w:pos="5310"/>
          <w:tab w:val="left" w:pos="6300"/>
          <w:tab w:val="left" w:pos="8190"/>
        </w:tabs>
        <w:spacing w:after="120"/>
        <w:ind w:right="7010"/>
        <w:rPr>
          <w:rFonts w:ascii="Times New Roman" w:hAnsi="Times New Roman" w:cs="Times New Roman"/>
          <w:color w:val="002D72" w:themeColor="accent1"/>
          <w:sz w:val="18"/>
          <w:szCs w:val="18"/>
        </w:rPr>
      </w:pPr>
      <w:r w:rsidRPr="00576486">
        <w:rPr>
          <w:rFonts w:ascii="Times New Roman" w:hAnsi="Times New Roman" w:cs="Times New Roman"/>
          <w:color w:val="002D72" w:themeColor="accent1"/>
          <w:sz w:val="18"/>
          <w:szCs w:val="18"/>
        </w:rPr>
        <w:t xml:space="preserve">for and on behalf of the </w:t>
      </w:r>
      <w:r w:rsidR="00591358">
        <w:rPr>
          <w:rFonts w:ascii="Times New Roman" w:hAnsi="Times New Roman" w:cs="Times New Roman"/>
          <w:color w:val="002D72" w:themeColor="accent1"/>
          <w:sz w:val="18"/>
          <w:szCs w:val="18"/>
        </w:rPr>
        <w:t>Company</w:t>
      </w:r>
    </w:p>
    <w:p w14:paraId="101B165E" w14:textId="77777777" w:rsidR="00A83060" w:rsidRPr="00576486" w:rsidRDefault="006F09D2" w:rsidP="00A83060">
      <w:pPr>
        <w:keepNext/>
        <w:tabs>
          <w:tab w:val="left" w:pos="1080"/>
          <w:tab w:val="left" w:pos="2880"/>
          <w:tab w:val="left" w:pos="5310"/>
          <w:tab w:val="left" w:pos="6300"/>
          <w:tab w:val="left" w:pos="8190"/>
        </w:tabs>
        <w:rPr>
          <w:rFonts w:ascii="Times New Roman" w:hAnsi="Times New Roman" w:cs="Times New Roman"/>
          <w:color w:val="002D72" w:themeColor="accent1"/>
          <w:sz w:val="18"/>
          <w:szCs w:val="18"/>
          <w:u w:val="single"/>
        </w:rPr>
      </w:pPr>
      <w:r w:rsidRPr="00576486">
        <w:rPr>
          <w:rFonts w:ascii="Times New Roman" w:hAnsi="Times New Roman" w:cs="Times New Roman"/>
          <w:color w:val="002D72" w:themeColor="accent1"/>
          <w:sz w:val="18"/>
          <w:szCs w:val="18"/>
        </w:rPr>
        <w:t>Printed Name:</w:t>
      </w:r>
      <w:r w:rsidRPr="00576486">
        <w:rPr>
          <w:rFonts w:ascii="Times New Roman" w:hAnsi="Times New Roman" w:cs="Times New Roman"/>
          <w:color w:val="002D72" w:themeColor="accent1"/>
          <w:sz w:val="18"/>
          <w:szCs w:val="18"/>
        </w:rPr>
        <w:tab/>
      </w:r>
      <w:r w:rsidRPr="00576486">
        <w:rPr>
          <w:rFonts w:ascii="Times New Roman" w:hAnsi="Times New Roman" w:cs="Times New Roman"/>
          <w:color w:val="002D72" w:themeColor="accent1"/>
          <w:sz w:val="18"/>
          <w:szCs w:val="18"/>
          <w:u w:val="single"/>
        </w:rPr>
        <w:tab/>
      </w:r>
    </w:p>
    <w:p w14:paraId="7A35C6A6" w14:textId="77777777" w:rsidR="00A83060" w:rsidRPr="00576486" w:rsidRDefault="00A83060" w:rsidP="00A83060">
      <w:pPr>
        <w:keepNext/>
        <w:tabs>
          <w:tab w:val="left" w:pos="1080"/>
          <w:tab w:val="left" w:pos="2880"/>
          <w:tab w:val="left" w:pos="5310"/>
          <w:tab w:val="left" w:pos="6300"/>
          <w:tab w:val="left" w:pos="8190"/>
        </w:tabs>
        <w:rPr>
          <w:rFonts w:ascii="Times New Roman" w:hAnsi="Times New Roman" w:cs="Times New Roman"/>
          <w:color w:val="002D72" w:themeColor="accent1"/>
          <w:sz w:val="18"/>
          <w:szCs w:val="18"/>
        </w:rPr>
      </w:pPr>
    </w:p>
    <w:p w14:paraId="7C12B87A" w14:textId="77777777" w:rsidR="00A83060" w:rsidRPr="00576486" w:rsidRDefault="006F09D2" w:rsidP="00A83060">
      <w:pPr>
        <w:keepNext/>
        <w:tabs>
          <w:tab w:val="left" w:pos="1080"/>
          <w:tab w:val="left" w:pos="2880"/>
          <w:tab w:val="left" w:pos="5310"/>
          <w:tab w:val="left" w:pos="6300"/>
          <w:tab w:val="left" w:pos="8190"/>
        </w:tabs>
        <w:rPr>
          <w:rFonts w:ascii="Times New Roman" w:hAnsi="Times New Roman" w:cs="Times New Roman"/>
          <w:color w:val="002D72" w:themeColor="accent1"/>
          <w:sz w:val="18"/>
          <w:szCs w:val="18"/>
          <w:u w:val="single"/>
        </w:rPr>
      </w:pPr>
      <w:r w:rsidRPr="00576486">
        <w:rPr>
          <w:rFonts w:ascii="Times New Roman" w:hAnsi="Times New Roman" w:cs="Times New Roman"/>
          <w:color w:val="002D72" w:themeColor="accent1"/>
          <w:sz w:val="18"/>
          <w:szCs w:val="18"/>
        </w:rPr>
        <w:t>Position or Title:</w:t>
      </w:r>
      <w:r w:rsidRPr="00576486">
        <w:rPr>
          <w:rFonts w:ascii="Times New Roman" w:hAnsi="Times New Roman" w:cs="Times New Roman"/>
          <w:color w:val="002D72" w:themeColor="accent1"/>
          <w:sz w:val="18"/>
          <w:szCs w:val="18"/>
          <w:u w:val="single"/>
        </w:rPr>
        <w:tab/>
      </w:r>
    </w:p>
    <w:p w14:paraId="753C08FE" w14:textId="77777777" w:rsidR="00A83060" w:rsidRPr="00576486" w:rsidRDefault="00A83060" w:rsidP="00A83060">
      <w:pPr>
        <w:tabs>
          <w:tab w:val="left" w:pos="1080"/>
          <w:tab w:val="left" w:pos="2880"/>
          <w:tab w:val="left" w:pos="5310"/>
          <w:tab w:val="left" w:pos="6300"/>
          <w:tab w:val="left" w:pos="8190"/>
        </w:tabs>
        <w:rPr>
          <w:rFonts w:ascii="Times New Roman" w:hAnsi="Times New Roman" w:cs="Times New Roman"/>
          <w:color w:val="002D72" w:themeColor="accent1"/>
          <w:sz w:val="18"/>
          <w:szCs w:val="18"/>
        </w:rPr>
      </w:pPr>
    </w:p>
    <w:p w14:paraId="7806DAE0" w14:textId="1B31EF0A" w:rsidR="00A83060" w:rsidRPr="00F31432" w:rsidRDefault="006F09D2" w:rsidP="00A83060">
      <w:pPr>
        <w:spacing w:after="120"/>
        <w:jc w:val="both"/>
        <w:rPr>
          <w:rFonts w:ascii="Times New Roman" w:hAnsi="Times New Roman" w:cs="Times New Roman"/>
          <w:color w:val="002D72" w:themeColor="accent1"/>
          <w:sz w:val="18"/>
          <w:szCs w:val="18"/>
          <w:lang w:val="en-GB"/>
        </w:rPr>
        <w:sectPr w:rsidR="00A83060" w:rsidRPr="00F31432" w:rsidSect="00FB6877">
          <w:footerReference w:type="default" r:id="rId28"/>
          <w:type w:val="continuous"/>
          <w:pgSz w:w="11906" w:h="16838" w:code="9"/>
          <w:pgMar w:top="1440" w:right="1440" w:bottom="1440" w:left="1440" w:header="720" w:footer="936" w:gutter="0"/>
          <w:pgNumType w:start="1"/>
          <w:cols w:space="432"/>
          <w:docGrid w:linePitch="360"/>
        </w:sectPr>
      </w:pPr>
      <w:r w:rsidRPr="00576486">
        <w:rPr>
          <w:rFonts w:ascii="Times New Roman" w:hAnsi="Times New Roman" w:cs="Times New Roman"/>
          <w:color w:val="002D72" w:themeColor="accent1"/>
          <w:sz w:val="18"/>
          <w:szCs w:val="18"/>
        </w:rPr>
        <w:t xml:space="preserve">Date Signed: </w:t>
      </w:r>
      <w:r>
        <w:rPr>
          <w:rFonts w:ascii="Times New Roman" w:hAnsi="Times New Roman" w:cs="Times New Roman"/>
          <w:color w:val="002D72" w:themeColor="accent1"/>
          <w:sz w:val="18"/>
          <w:szCs w:val="18"/>
        </w:rPr>
        <w:t>_____________________</w:t>
      </w:r>
    </w:p>
    <w:p w14:paraId="22AB23F3" w14:textId="01F83464" w:rsidR="00243CF3" w:rsidRPr="00F31432" w:rsidRDefault="006F09D2" w:rsidP="00243CF3">
      <w:pPr>
        <w:pStyle w:val="af5"/>
        <w:spacing w:after="240"/>
        <w:ind w:left="0"/>
        <w:contextualSpacing w:val="0"/>
        <w:jc w:val="center"/>
        <w:rPr>
          <w:rFonts w:ascii="Times New Roman" w:hAnsi="Times New Roman" w:cs="Times New Roman"/>
          <w:b/>
          <w:color w:val="002D72" w:themeColor="accent1"/>
          <w:szCs w:val="22"/>
          <w:lang w:val="en-GB"/>
        </w:rPr>
      </w:pPr>
      <w:r w:rsidRPr="00F31432">
        <w:rPr>
          <w:rFonts w:ascii="Times New Roman" w:hAnsi="Times New Roman" w:cs="Times New Roman"/>
          <w:b/>
          <w:color w:val="002D72" w:themeColor="accent1"/>
          <w:szCs w:val="22"/>
          <w:lang w:val="en-GB"/>
        </w:rPr>
        <w:lastRenderedPageBreak/>
        <w:t xml:space="preserve">SCHEDULE </w:t>
      </w:r>
      <w:r w:rsidR="00F22C1C">
        <w:rPr>
          <w:rFonts w:ascii="Times New Roman" w:hAnsi="Times New Roman" w:cs="Times New Roman"/>
          <w:b/>
          <w:color w:val="002D72" w:themeColor="accent1"/>
          <w:szCs w:val="22"/>
          <w:lang w:val="en-GB"/>
        </w:rPr>
        <w:t>3</w:t>
      </w:r>
    </w:p>
    <w:p w14:paraId="1A8EF07B" w14:textId="5E8813D5" w:rsidR="00243CF3" w:rsidRPr="00F31432" w:rsidRDefault="006F09D2" w:rsidP="00243CF3">
      <w:pPr>
        <w:pStyle w:val="af5"/>
        <w:spacing w:after="240"/>
        <w:ind w:left="0"/>
        <w:contextualSpacing w:val="0"/>
        <w:jc w:val="center"/>
        <w:rPr>
          <w:rFonts w:ascii="Times New Roman" w:hAnsi="Times New Roman" w:cs="Times New Roman"/>
          <w:b/>
          <w:i/>
          <w:color w:val="002D72" w:themeColor="accent1"/>
          <w:szCs w:val="22"/>
          <w:lang w:val="en-GB"/>
        </w:rPr>
      </w:pPr>
      <w:r w:rsidRPr="00F31432">
        <w:rPr>
          <w:rFonts w:ascii="Times New Roman" w:hAnsi="Times New Roman" w:cs="Times New Roman"/>
          <w:b/>
          <w:i/>
          <w:color w:val="002D72" w:themeColor="accent1"/>
          <w:szCs w:val="22"/>
          <w:lang w:val="en-GB"/>
        </w:rPr>
        <w:t>Form of Accession Undertaking</w:t>
      </w:r>
    </w:p>
    <w:p w14:paraId="28C6B057" w14:textId="77777777" w:rsidR="00243CF3" w:rsidRPr="00F31432" w:rsidRDefault="006F09D2" w:rsidP="00243CF3">
      <w:pPr>
        <w:pStyle w:val="Schedule"/>
        <w:numPr>
          <w:ilvl w:val="0"/>
          <w:numId w:val="0"/>
        </w:numPr>
        <w:jc w:val="center"/>
        <w:rPr>
          <w:rFonts w:ascii="Times New Roman" w:eastAsia="Arial" w:hAnsi="Times New Roman"/>
          <w:color w:val="002D72" w:themeColor="accent1"/>
          <w:sz w:val="18"/>
          <w:szCs w:val="18"/>
        </w:rPr>
      </w:pPr>
      <w:r w:rsidRPr="00F31432">
        <w:rPr>
          <w:rFonts w:ascii="Times New Roman" w:eastAsia="Arial" w:hAnsi="Times New Roman"/>
          <w:color w:val="002D72" w:themeColor="accent1"/>
          <w:sz w:val="18"/>
          <w:szCs w:val="18"/>
        </w:rPr>
        <w:t>Accession Undertaking</w:t>
      </w:r>
    </w:p>
    <w:p w14:paraId="6967C98D" w14:textId="77777777" w:rsidR="00243CF3" w:rsidRPr="00F31432" w:rsidRDefault="00243CF3" w:rsidP="00243CF3">
      <w:pPr>
        <w:pStyle w:val="aa"/>
        <w:rPr>
          <w:rFonts w:ascii="Times New Roman" w:hAnsi="Times New Roman" w:cs="Times New Roman"/>
          <w:color w:val="002D72" w:themeColor="accent1"/>
          <w:sz w:val="18"/>
          <w:szCs w:val="18"/>
        </w:rPr>
      </w:pPr>
    </w:p>
    <w:p w14:paraId="4DAC1F28" w14:textId="77777777" w:rsidR="00243CF3" w:rsidRPr="00F31432" w:rsidRDefault="006F09D2" w:rsidP="005A60DC">
      <w:pPr>
        <w:pStyle w:val="Body1"/>
        <w:spacing w:after="120" w:line="240" w:lineRule="auto"/>
        <w:rPr>
          <w:rFonts w:ascii="Times New Roman" w:hAnsi="Times New Roman"/>
          <w:color w:val="002D72" w:themeColor="accent1"/>
          <w:sz w:val="18"/>
          <w:szCs w:val="18"/>
        </w:rPr>
      </w:pPr>
      <w:r w:rsidRPr="00F31432">
        <w:rPr>
          <w:rFonts w:ascii="Times New Roman" w:hAnsi="Times New Roman"/>
          <w:color w:val="002D72" w:themeColor="accent1"/>
          <w:sz w:val="18"/>
          <w:szCs w:val="18"/>
        </w:rPr>
        <w:t>This accession undertaking is dated [***] (the "</w:t>
      </w:r>
      <w:r w:rsidRPr="00F31432">
        <w:rPr>
          <w:rFonts w:ascii="Times New Roman" w:hAnsi="Times New Roman"/>
          <w:b/>
          <w:color w:val="002D72" w:themeColor="accent1"/>
          <w:sz w:val="18"/>
          <w:szCs w:val="18"/>
        </w:rPr>
        <w:t>Accession Undertaking</w:t>
      </w:r>
      <w:r w:rsidRPr="00F31432">
        <w:rPr>
          <w:rFonts w:ascii="Times New Roman" w:hAnsi="Times New Roman"/>
          <w:color w:val="002D72" w:themeColor="accent1"/>
          <w:sz w:val="18"/>
          <w:szCs w:val="18"/>
        </w:rPr>
        <w:t>") and made between:</w:t>
      </w:r>
    </w:p>
    <w:p w14:paraId="5F3421D0" w14:textId="5A300851" w:rsidR="00243CF3" w:rsidRPr="00F31432" w:rsidRDefault="006F09D2" w:rsidP="00AF7B73">
      <w:pPr>
        <w:pStyle w:val="Parties"/>
        <w:numPr>
          <w:ilvl w:val="0"/>
          <w:numId w:val="14"/>
        </w:numPr>
        <w:rPr>
          <w:rFonts w:ascii="Times New Roman" w:hAnsi="Times New Roman"/>
          <w:color w:val="002D72" w:themeColor="accent1"/>
          <w:sz w:val="18"/>
          <w:szCs w:val="18"/>
        </w:rPr>
      </w:pPr>
      <w:r w:rsidRPr="00F31432">
        <w:rPr>
          <w:rFonts w:ascii="Times New Roman" w:hAnsi="Times New Roman"/>
          <w:color w:val="002D72" w:themeColor="accent1"/>
          <w:sz w:val="18"/>
          <w:szCs w:val="18"/>
        </w:rPr>
        <w:t>[</w:t>
      </w:r>
      <w:r w:rsidRPr="00F31432">
        <w:rPr>
          <w:rFonts w:ascii="Times New Roman" w:hAnsi="Times New Roman"/>
          <w:color w:val="002D72" w:themeColor="accent1"/>
          <w:sz w:val="18"/>
          <w:szCs w:val="18"/>
          <w:highlight w:val="yellow"/>
        </w:rPr>
        <w:t>full name of Acceding Company</w:t>
      </w:r>
      <w:r w:rsidRPr="00F31432">
        <w:rPr>
          <w:rFonts w:ascii="Times New Roman" w:hAnsi="Times New Roman"/>
          <w:color w:val="002D72" w:themeColor="accent1"/>
          <w:sz w:val="18"/>
          <w:szCs w:val="18"/>
        </w:rPr>
        <w:t>]</w:t>
      </w:r>
      <w:r w:rsidRPr="00F31432">
        <w:rPr>
          <w:rFonts w:ascii="Times New Roman" w:hAnsi="Times New Roman"/>
          <w:i/>
          <w:color w:val="002D72" w:themeColor="accent1"/>
          <w:sz w:val="18"/>
          <w:szCs w:val="18"/>
        </w:rPr>
        <w:t xml:space="preserve"> </w:t>
      </w:r>
      <w:r w:rsidRPr="00F31432">
        <w:rPr>
          <w:rFonts w:ascii="Times New Roman" w:hAnsi="Times New Roman"/>
          <w:color w:val="002D72" w:themeColor="accent1"/>
          <w:sz w:val="18"/>
          <w:szCs w:val="18"/>
        </w:rPr>
        <w:t xml:space="preserve">a company incorporated in [ </w:t>
      </w:r>
      <w:r w:rsidRPr="00F31432">
        <w:rPr>
          <w:rFonts w:ascii="Times New Roman" w:hAnsi="Times New Roman"/>
          <w:color w:val="002D72" w:themeColor="accent1"/>
          <w:sz w:val="18"/>
          <w:szCs w:val="18"/>
          <w:highlight w:val="yellow"/>
        </w:rPr>
        <w:t>**</w:t>
      </w:r>
      <w:proofErr w:type="gramStart"/>
      <w:r w:rsidRPr="00F31432">
        <w:rPr>
          <w:rFonts w:ascii="Times New Roman" w:hAnsi="Times New Roman"/>
          <w:color w:val="002D72" w:themeColor="accent1"/>
          <w:sz w:val="18"/>
          <w:szCs w:val="18"/>
          <w:highlight w:val="yellow"/>
        </w:rPr>
        <w:t>*</w:t>
      </w:r>
      <w:r w:rsidRPr="00F31432">
        <w:rPr>
          <w:rFonts w:ascii="Times New Roman" w:hAnsi="Times New Roman"/>
          <w:color w:val="002D72" w:themeColor="accent1"/>
          <w:sz w:val="18"/>
          <w:szCs w:val="18"/>
        </w:rPr>
        <w:t xml:space="preserve"> ]</w:t>
      </w:r>
      <w:proofErr w:type="gramEnd"/>
      <w:r w:rsidRPr="00F31432">
        <w:rPr>
          <w:rFonts w:ascii="Times New Roman" w:hAnsi="Times New Roman"/>
          <w:color w:val="002D72" w:themeColor="accent1"/>
          <w:sz w:val="18"/>
          <w:szCs w:val="18"/>
        </w:rPr>
        <w:t xml:space="preserve"> (with company number [ </w:t>
      </w:r>
      <w:r w:rsidRPr="00F31432">
        <w:rPr>
          <w:rFonts w:ascii="Times New Roman" w:hAnsi="Times New Roman"/>
          <w:color w:val="002D72" w:themeColor="accent1"/>
          <w:sz w:val="18"/>
          <w:szCs w:val="18"/>
          <w:highlight w:val="yellow"/>
        </w:rPr>
        <w:t>***</w:t>
      </w:r>
      <w:r w:rsidRPr="00F31432">
        <w:rPr>
          <w:rFonts w:ascii="Times New Roman" w:hAnsi="Times New Roman"/>
          <w:color w:val="002D72" w:themeColor="accent1"/>
          <w:sz w:val="18"/>
          <w:szCs w:val="18"/>
        </w:rPr>
        <w:t xml:space="preserve"> ]) of [ </w:t>
      </w:r>
      <w:r w:rsidRPr="00F31432">
        <w:rPr>
          <w:rFonts w:ascii="Times New Roman" w:hAnsi="Times New Roman"/>
          <w:color w:val="002D72" w:themeColor="accent1"/>
          <w:sz w:val="18"/>
          <w:szCs w:val="18"/>
          <w:highlight w:val="yellow"/>
        </w:rPr>
        <w:t>***insert registered address of the acceding company***</w:t>
      </w:r>
      <w:r w:rsidRPr="00F31432">
        <w:rPr>
          <w:rFonts w:ascii="Times New Roman" w:hAnsi="Times New Roman"/>
          <w:color w:val="002D72" w:themeColor="accent1"/>
          <w:sz w:val="18"/>
          <w:szCs w:val="18"/>
        </w:rPr>
        <w:t xml:space="preserve"> ] (the </w:t>
      </w:r>
      <w:r w:rsidRPr="00F31432">
        <w:rPr>
          <w:rFonts w:ascii="Times New Roman" w:hAnsi="Times New Roman"/>
          <w:b/>
          <w:color w:val="002D72" w:themeColor="accent1"/>
          <w:sz w:val="18"/>
          <w:szCs w:val="18"/>
        </w:rPr>
        <w:t>Acceding Company</w:t>
      </w:r>
      <w:r w:rsidRPr="00F31432">
        <w:rPr>
          <w:rFonts w:ascii="Times New Roman" w:hAnsi="Times New Roman"/>
          <w:color w:val="002D72" w:themeColor="accent1"/>
          <w:sz w:val="18"/>
          <w:szCs w:val="18"/>
        </w:rPr>
        <w:t>);</w:t>
      </w:r>
    </w:p>
    <w:p w14:paraId="6E02120F" w14:textId="43FF9FB0" w:rsidR="00243CF3" w:rsidRPr="00F31432" w:rsidRDefault="006F09D2" w:rsidP="00AF7B73">
      <w:pPr>
        <w:pStyle w:val="Parties"/>
        <w:numPr>
          <w:ilvl w:val="0"/>
          <w:numId w:val="12"/>
        </w:numPr>
        <w:rPr>
          <w:rStyle w:val="BoldText"/>
          <w:rFonts w:ascii="Times New Roman" w:hAnsi="Times New Roman"/>
          <w:b w:val="0"/>
          <w:color w:val="002D72" w:themeColor="accent1"/>
          <w:sz w:val="18"/>
          <w:szCs w:val="18"/>
        </w:rPr>
      </w:pPr>
      <w:r w:rsidRPr="00F31432">
        <w:rPr>
          <w:rFonts w:ascii="Times New Roman" w:hAnsi="Times New Roman"/>
          <w:color w:val="002D72" w:themeColor="accent1"/>
          <w:sz w:val="18"/>
          <w:szCs w:val="18"/>
        </w:rPr>
        <w:t>[</w:t>
      </w:r>
      <w:r w:rsidRPr="00F31432">
        <w:rPr>
          <w:rFonts w:ascii="Times New Roman" w:hAnsi="Times New Roman"/>
          <w:i/>
          <w:color w:val="002D72" w:themeColor="accent1"/>
          <w:sz w:val="18"/>
          <w:szCs w:val="18"/>
          <w:highlight w:val="yellow"/>
        </w:rPr>
        <w:t>full name of Original Company</w:t>
      </w:r>
      <w:r w:rsidRPr="00F31432">
        <w:rPr>
          <w:rFonts w:ascii="Times New Roman" w:hAnsi="Times New Roman"/>
          <w:color w:val="002D72" w:themeColor="accent1"/>
          <w:sz w:val="18"/>
          <w:szCs w:val="18"/>
        </w:rPr>
        <w:t>]</w:t>
      </w:r>
      <w:r w:rsidRPr="00F31432">
        <w:rPr>
          <w:rFonts w:ascii="Times New Roman" w:hAnsi="Times New Roman"/>
          <w:i/>
          <w:color w:val="002D72" w:themeColor="accent1"/>
          <w:sz w:val="18"/>
          <w:szCs w:val="18"/>
        </w:rPr>
        <w:t xml:space="preserve"> </w:t>
      </w:r>
      <w:r w:rsidRPr="00F31432">
        <w:rPr>
          <w:rFonts w:ascii="Times New Roman" w:hAnsi="Times New Roman"/>
          <w:color w:val="002D72" w:themeColor="accent1"/>
          <w:sz w:val="18"/>
          <w:szCs w:val="18"/>
        </w:rPr>
        <w:t xml:space="preserve">a company incorporated in [ </w:t>
      </w:r>
      <w:r w:rsidRPr="00F31432">
        <w:rPr>
          <w:rFonts w:ascii="Times New Roman" w:hAnsi="Times New Roman"/>
          <w:color w:val="002D72" w:themeColor="accent1"/>
          <w:sz w:val="18"/>
          <w:szCs w:val="18"/>
          <w:highlight w:val="yellow"/>
        </w:rPr>
        <w:t>**</w:t>
      </w:r>
      <w:proofErr w:type="gramStart"/>
      <w:r w:rsidRPr="00F31432">
        <w:rPr>
          <w:rFonts w:ascii="Times New Roman" w:hAnsi="Times New Roman"/>
          <w:color w:val="002D72" w:themeColor="accent1"/>
          <w:sz w:val="18"/>
          <w:szCs w:val="18"/>
          <w:highlight w:val="yellow"/>
        </w:rPr>
        <w:t>*</w:t>
      </w:r>
      <w:r w:rsidRPr="00F31432">
        <w:rPr>
          <w:rFonts w:ascii="Times New Roman" w:hAnsi="Times New Roman"/>
          <w:color w:val="002D72" w:themeColor="accent1"/>
          <w:sz w:val="18"/>
          <w:szCs w:val="18"/>
        </w:rPr>
        <w:t xml:space="preserve"> ]</w:t>
      </w:r>
      <w:proofErr w:type="gramEnd"/>
      <w:r w:rsidRPr="00F31432">
        <w:rPr>
          <w:rFonts w:ascii="Times New Roman" w:hAnsi="Times New Roman"/>
          <w:color w:val="002D72" w:themeColor="accent1"/>
          <w:sz w:val="18"/>
          <w:szCs w:val="18"/>
        </w:rPr>
        <w:t xml:space="preserve"> (with company number [ </w:t>
      </w:r>
      <w:r w:rsidRPr="00F31432">
        <w:rPr>
          <w:rFonts w:ascii="Times New Roman" w:hAnsi="Times New Roman"/>
          <w:color w:val="002D72" w:themeColor="accent1"/>
          <w:sz w:val="18"/>
          <w:szCs w:val="18"/>
          <w:highlight w:val="yellow"/>
        </w:rPr>
        <w:t>***</w:t>
      </w:r>
      <w:r w:rsidRPr="00F31432">
        <w:rPr>
          <w:rFonts w:ascii="Times New Roman" w:hAnsi="Times New Roman"/>
          <w:color w:val="002D72" w:themeColor="accent1"/>
          <w:sz w:val="18"/>
          <w:szCs w:val="18"/>
        </w:rPr>
        <w:t xml:space="preserve"> ]) of [ </w:t>
      </w:r>
      <w:r w:rsidRPr="00F31432">
        <w:rPr>
          <w:rFonts w:ascii="Times New Roman" w:hAnsi="Times New Roman"/>
          <w:color w:val="002D72" w:themeColor="accent1"/>
          <w:sz w:val="18"/>
          <w:szCs w:val="18"/>
          <w:highlight w:val="yellow"/>
        </w:rPr>
        <w:t>***insert registered address of the original Company ***</w:t>
      </w:r>
      <w:r w:rsidRPr="00F31432">
        <w:rPr>
          <w:rFonts w:ascii="Times New Roman" w:hAnsi="Times New Roman"/>
          <w:color w:val="002D72" w:themeColor="accent1"/>
          <w:sz w:val="18"/>
          <w:szCs w:val="18"/>
        </w:rPr>
        <w:t xml:space="preserve"> ] (the </w:t>
      </w:r>
      <w:r w:rsidRPr="00F31432">
        <w:rPr>
          <w:rFonts w:ascii="Times New Roman" w:hAnsi="Times New Roman"/>
          <w:b/>
          <w:color w:val="002D72" w:themeColor="accent1"/>
          <w:sz w:val="18"/>
          <w:szCs w:val="18"/>
        </w:rPr>
        <w:t>Original Company</w:t>
      </w:r>
      <w:r w:rsidRPr="00F31432">
        <w:rPr>
          <w:rFonts w:ascii="Times New Roman" w:hAnsi="Times New Roman"/>
          <w:color w:val="002D72" w:themeColor="accent1"/>
          <w:sz w:val="18"/>
          <w:szCs w:val="18"/>
        </w:rPr>
        <w:t>); and</w:t>
      </w:r>
    </w:p>
    <w:p w14:paraId="607BC00F" w14:textId="2C5DD463" w:rsidR="00243CF3" w:rsidRPr="00F31432" w:rsidRDefault="006F09D2" w:rsidP="00AF7B73">
      <w:pPr>
        <w:pStyle w:val="Parties"/>
        <w:numPr>
          <w:ilvl w:val="0"/>
          <w:numId w:val="12"/>
        </w:numPr>
        <w:rPr>
          <w:rFonts w:ascii="Times New Roman" w:hAnsi="Times New Roman"/>
          <w:b/>
          <w:color w:val="002D72" w:themeColor="accent1"/>
          <w:sz w:val="18"/>
          <w:szCs w:val="18"/>
        </w:rPr>
      </w:pPr>
      <w:r w:rsidRPr="00F31432">
        <w:rPr>
          <w:rFonts w:ascii="Times New Roman" w:hAnsi="Times New Roman"/>
          <w:color w:val="002D72" w:themeColor="accent1"/>
          <w:sz w:val="18"/>
          <w:szCs w:val="18"/>
        </w:rPr>
        <w:t>[</w:t>
      </w:r>
      <w:r w:rsidRPr="00F31432">
        <w:rPr>
          <w:rFonts w:ascii="Times New Roman" w:hAnsi="Times New Roman"/>
          <w:i/>
          <w:color w:val="002D72" w:themeColor="accent1"/>
          <w:sz w:val="18"/>
          <w:szCs w:val="18"/>
          <w:highlight w:val="yellow"/>
        </w:rPr>
        <w:t>insert Citibank entity</w:t>
      </w:r>
      <w:r w:rsidRPr="00F31432">
        <w:rPr>
          <w:rFonts w:ascii="Times New Roman" w:hAnsi="Times New Roman"/>
          <w:color w:val="002D72" w:themeColor="accent1"/>
          <w:sz w:val="18"/>
          <w:szCs w:val="18"/>
        </w:rPr>
        <w:t>] acting through its office at [</w:t>
      </w:r>
      <w:r w:rsidRPr="00F31432">
        <w:rPr>
          <w:rFonts w:ascii="Times New Roman" w:hAnsi="Times New Roman"/>
          <w:i/>
          <w:color w:val="002D72" w:themeColor="accent1"/>
          <w:sz w:val="18"/>
          <w:szCs w:val="18"/>
          <w:highlight w:val="yellow"/>
        </w:rPr>
        <w:t>insert address</w:t>
      </w:r>
      <w:r w:rsidRPr="00F31432">
        <w:rPr>
          <w:rFonts w:ascii="Times New Roman" w:hAnsi="Times New Roman"/>
          <w:color w:val="002D72" w:themeColor="accent1"/>
          <w:sz w:val="18"/>
          <w:szCs w:val="18"/>
        </w:rPr>
        <w:t xml:space="preserve">] (the </w:t>
      </w:r>
      <w:r w:rsidRPr="00F31432">
        <w:rPr>
          <w:rFonts w:ascii="Times New Roman" w:hAnsi="Times New Roman"/>
          <w:b/>
          <w:color w:val="002D72" w:themeColor="accent1"/>
          <w:sz w:val="18"/>
          <w:szCs w:val="18"/>
        </w:rPr>
        <w:t>Bank</w:t>
      </w:r>
      <w:r w:rsidRPr="00F31432">
        <w:rPr>
          <w:rFonts w:ascii="Times New Roman" w:hAnsi="Times New Roman"/>
          <w:color w:val="002D72" w:themeColor="accent1"/>
          <w:sz w:val="18"/>
          <w:szCs w:val="18"/>
        </w:rPr>
        <w:t xml:space="preserve">). </w:t>
      </w:r>
    </w:p>
    <w:p w14:paraId="0683EDF9" w14:textId="77777777" w:rsidR="00243CF3" w:rsidRPr="00F31432" w:rsidRDefault="006F09D2" w:rsidP="005A60DC">
      <w:pPr>
        <w:pStyle w:val="Body1"/>
        <w:spacing w:after="120" w:line="240" w:lineRule="auto"/>
        <w:rPr>
          <w:rFonts w:ascii="Times New Roman" w:hAnsi="Times New Roman"/>
          <w:b/>
          <w:color w:val="002D72" w:themeColor="accent1"/>
          <w:sz w:val="18"/>
          <w:szCs w:val="18"/>
        </w:rPr>
      </w:pPr>
      <w:r w:rsidRPr="00F31432">
        <w:rPr>
          <w:rFonts w:ascii="Times New Roman" w:hAnsi="Times New Roman"/>
          <w:b/>
          <w:color w:val="002D72" w:themeColor="accent1"/>
          <w:sz w:val="18"/>
          <w:szCs w:val="18"/>
        </w:rPr>
        <w:t>Whereas</w:t>
      </w:r>
    </w:p>
    <w:p w14:paraId="0E4D19DD" w14:textId="21377516" w:rsidR="00243CF3" w:rsidRPr="00F31432" w:rsidRDefault="006F09D2" w:rsidP="00AF7B73">
      <w:pPr>
        <w:pStyle w:val="Recitals"/>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 xml:space="preserve">The Original Company and the Bank entered into an </w:t>
      </w:r>
      <w:r w:rsidR="001C1FEF" w:rsidRPr="00F31432">
        <w:rPr>
          <w:rFonts w:ascii="Times New Roman" w:hAnsi="Times New Roman"/>
          <w:i/>
          <w:color w:val="002D72" w:themeColor="accent1"/>
          <w:sz w:val="18"/>
          <w:szCs w:val="18"/>
        </w:rPr>
        <w:t>U</w:t>
      </w:r>
      <w:r w:rsidRPr="00F31432">
        <w:rPr>
          <w:rFonts w:ascii="Times New Roman" w:hAnsi="Times New Roman"/>
          <w:i/>
          <w:color w:val="002D72" w:themeColor="accent1"/>
          <w:sz w:val="18"/>
          <w:szCs w:val="18"/>
        </w:rPr>
        <w:t xml:space="preserve">ncommitted </w:t>
      </w:r>
      <w:r w:rsidR="001C1FEF" w:rsidRPr="00F31432">
        <w:rPr>
          <w:rFonts w:ascii="Times New Roman" w:hAnsi="Times New Roman"/>
          <w:i/>
          <w:color w:val="002D72" w:themeColor="accent1"/>
          <w:sz w:val="18"/>
          <w:szCs w:val="18"/>
        </w:rPr>
        <w:t>T</w:t>
      </w:r>
      <w:r w:rsidRPr="00F31432">
        <w:rPr>
          <w:rFonts w:ascii="Times New Roman" w:hAnsi="Times New Roman"/>
          <w:i/>
          <w:color w:val="002D72" w:themeColor="accent1"/>
          <w:sz w:val="18"/>
          <w:szCs w:val="18"/>
        </w:rPr>
        <w:t xml:space="preserve">rade </w:t>
      </w:r>
      <w:r w:rsidR="0041081B" w:rsidRPr="00F31432">
        <w:rPr>
          <w:rFonts w:ascii="Times New Roman" w:hAnsi="Times New Roman"/>
          <w:i/>
          <w:color w:val="002D72" w:themeColor="accent1"/>
          <w:sz w:val="18"/>
          <w:szCs w:val="18"/>
        </w:rPr>
        <w:t>Loan F</w:t>
      </w:r>
      <w:r w:rsidRPr="00F31432">
        <w:rPr>
          <w:rFonts w:ascii="Times New Roman" w:hAnsi="Times New Roman"/>
          <w:i/>
          <w:color w:val="002D72" w:themeColor="accent1"/>
          <w:sz w:val="18"/>
          <w:szCs w:val="18"/>
        </w:rPr>
        <w:t xml:space="preserve">acility </w:t>
      </w:r>
      <w:r w:rsidR="001C1FEF" w:rsidRPr="00F31432">
        <w:rPr>
          <w:rFonts w:ascii="Times New Roman" w:hAnsi="Times New Roman"/>
          <w:i/>
          <w:color w:val="002D72" w:themeColor="accent1"/>
          <w:sz w:val="18"/>
          <w:szCs w:val="18"/>
        </w:rPr>
        <w:t>A</w:t>
      </w:r>
      <w:r w:rsidRPr="00F31432">
        <w:rPr>
          <w:rFonts w:ascii="Times New Roman" w:hAnsi="Times New Roman"/>
          <w:i/>
          <w:color w:val="002D72" w:themeColor="accent1"/>
          <w:sz w:val="18"/>
          <w:szCs w:val="18"/>
        </w:rPr>
        <w:t>greement</w:t>
      </w:r>
      <w:r w:rsidRPr="00F31432">
        <w:rPr>
          <w:rFonts w:ascii="Times New Roman" w:hAnsi="Times New Roman"/>
          <w:color w:val="002D72" w:themeColor="accent1"/>
          <w:sz w:val="18"/>
          <w:szCs w:val="18"/>
        </w:rPr>
        <w:t xml:space="preserve"> dated [</w:t>
      </w:r>
      <w:r w:rsidRPr="00F31432">
        <w:rPr>
          <w:rFonts w:ascii="Times New Roman" w:hAnsi="Times New Roman"/>
          <w:color w:val="002D72" w:themeColor="accent1"/>
          <w:sz w:val="18"/>
          <w:szCs w:val="18"/>
          <w:highlight w:val="yellow"/>
        </w:rPr>
        <w:t>***</w:t>
      </w:r>
      <w:r w:rsidRPr="00F31432">
        <w:rPr>
          <w:rFonts w:ascii="Times New Roman" w:hAnsi="Times New Roman"/>
          <w:color w:val="002D72" w:themeColor="accent1"/>
          <w:sz w:val="18"/>
          <w:szCs w:val="18"/>
        </w:rPr>
        <w:t xml:space="preserve">] (as it may be amended from time to time) (the </w:t>
      </w:r>
      <w:r w:rsidRPr="00F31432">
        <w:rPr>
          <w:rFonts w:ascii="Times New Roman" w:hAnsi="Times New Roman"/>
          <w:b/>
          <w:color w:val="002D72" w:themeColor="accent1"/>
          <w:sz w:val="18"/>
          <w:szCs w:val="18"/>
        </w:rPr>
        <w:t>Agreement</w:t>
      </w:r>
      <w:r w:rsidRPr="00F31432">
        <w:rPr>
          <w:rFonts w:ascii="Times New Roman" w:hAnsi="Times New Roman"/>
          <w:color w:val="002D72" w:themeColor="accent1"/>
          <w:sz w:val="18"/>
          <w:szCs w:val="18"/>
        </w:rPr>
        <w:t xml:space="preserve">). </w:t>
      </w:r>
    </w:p>
    <w:p w14:paraId="3EE5F3CC" w14:textId="6E3EFE20" w:rsidR="00243CF3" w:rsidRPr="00F31432" w:rsidRDefault="006F09D2" w:rsidP="00AF7B73">
      <w:pPr>
        <w:pStyle w:val="Recitals"/>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The Original Company and the Bank have agreed pursuant to the Agreement that Affiliates</w:t>
      </w:r>
      <w:r w:rsidR="001C1FEF" w:rsidRPr="00F31432">
        <w:rPr>
          <w:rFonts w:ascii="Times New Roman" w:hAnsi="Times New Roman"/>
          <w:color w:val="002D72" w:themeColor="accent1"/>
          <w:sz w:val="18"/>
          <w:szCs w:val="18"/>
        </w:rPr>
        <w:t xml:space="preserve"> of the Company</w:t>
      </w:r>
      <w:r w:rsidRPr="00F31432">
        <w:rPr>
          <w:rFonts w:ascii="Times New Roman" w:hAnsi="Times New Roman"/>
          <w:color w:val="002D72" w:themeColor="accent1"/>
          <w:sz w:val="18"/>
          <w:szCs w:val="18"/>
        </w:rPr>
        <w:t xml:space="preserve"> may from time to time accede to the Agreement as a “Company” by executing an accession undertaking.</w:t>
      </w:r>
    </w:p>
    <w:p w14:paraId="16C6C203" w14:textId="1BB2C9F1" w:rsidR="00243CF3" w:rsidRPr="00F31432" w:rsidRDefault="006F09D2" w:rsidP="00AF7B73">
      <w:pPr>
        <w:pStyle w:val="Recitals"/>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The Acceding Company is willing to accede to the Agreement</w:t>
      </w:r>
      <w:r w:rsidR="005A60DC" w:rsidRPr="00F31432">
        <w:rPr>
          <w:rFonts w:ascii="Times New Roman" w:hAnsi="Times New Roman"/>
          <w:color w:val="002D72" w:themeColor="accent1"/>
          <w:sz w:val="18"/>
          <w:szCs w:val="18"/>
        </w:rPr>
        <w:t>, the Original Company consents to the accession,</w:t>
      </w:r>
      <w:r w:rsidR="001C1FEF" w:rsidRPr="00F31432">
        <w:rPr>
          <w:rFonts w:ascii="Times New Roman" w:hAnsi="Times New Roman"/>
          <w:color w:val="002D72" w:themeColor="accent1"/>
          <w:sz w:val="18"/>
          <w:szCs w:val="18"/>
        </w:rPr>
        <w:t xml:space="preserve"> </w:t>
      </w:r>
      <w:r w:rsidRPr="00F31432">
        <w:rPr>
          <w:rFonts w:ascii="Times New Roman" w:hAnsi="Times New Roman"/>
          <w:color w:val="002D72" w:themeColor="accent1"/>
          <w:sz w:val="18"/>
          <w:szCs w:val="18"/>
        </w:rPr>
        <w:t xml:space="preserve">and the Bank </w:t>
      </w:r>
      <w:r w:rsidR="005A60DC" w:rsidRPr="00F31432">
        <w:rPr>
          <w:rFonts w:ascii="Times New Roman" w:hAnsi="Times New Roman"/>
          <w:color w:val="002D72" w:themeColor="accent1"/>
          <w:sz w:val="18"/>
          <w:szCs w:val="18"/>
        </w:rPr>
        <w:t>is</w:t>
      </w:r>
      <w:r w:rsidRPr="00F31432">
        <w:rPr>
          <w:rFonts w:ascii="Times New Roman" w:hAnsi="Times New Roman"/>
          <w:color w:val="002D72" w:themeColor="accent1"/>
          <w:sz w:val="18"/>
          <w:szCs w:val="18"/>
        </w:rPr>
        <w:t xml:space="preserve"> willing to accept such accession on the terms of this Accession Undertaking. </w:t>
      </w:r>
    </w:p>
    <w:p w14:paraId="620DABF4" w14:textId="77777777" w:rsidR="00243CF3" w:rsidRPr="00F31432" w:rsidRDefault="006F09D2" w:rsidP="00E76ED3">
      <w:pPr>
        <w:pStyle w:val="Body2"/>
        <w:spacing w:after="120" w:line="240" w:lineRule="auto"/>
        <w:ind w:left="0"/>
        <w:jc w:val="both"/>
        <w:rPr>
          <w:rFonts w:ascii="Times New Roman" w:hAnsi="Times New Roman"/>
          <w:b/>
          <w:color w:val="002D72" w:themeColor="accent1"/>
          <w:sz w:val="18"/>
          <w:szCs w:val="18"/>
        </w:rPr>
      </w:pPr>
      <w:r w:rsidRPr="00F31432">
        <w:rPr>
          <w:rFonts w:ascii="Times New Roman" w:hAnsi="Times New Roman"/>
          <w:b/>
          <w:color w:val="002D72" w:themeColor="accent1"/>
          <w:sz w:val="18"/>
          <w:szCs w:val="18"/>
        </w:rPr>
        <w:t>It is agreed:</w:t>
      </w:r>
    </w:p>
    <w:p w14:paraId="418A98B1" w14:textId="77777777" w:rsidR="00243CF3" w:rsidRPr="00F31432" w:rsidRDefault="006F09D2" w:rsidP="00C41E15">
      <w:pPr>
        <w:pStyle w:val="SchNumber1"/>
        <w:numPr>
          <w:ilvl w:val="2"/>
          <w:numId w:val="58"/>
        </w:numPr>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We refer to the Agreement. This is an Accession Undertaking. Capitalised terms used in this Accession Undertaking have the meaning given to them in the Agreement unless otherwise defined in this Accession Undertaking.</w:t>
      </w:r>
    </w:p>
    <w:p w14:paraId="7D108B19" w14:textId="5FEE0D0C"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The Bank and the Acceding Company agree that the Acceding Company shall accede and become a party to the Agreement as a “Company” on the Effective Date and the Acceding Company hereby agrees to be bound by all terms and conditions of the Agreement on and from the Effective Date, as amended by this Accession Undertaking.</w:t>
      </w:r>
    </w:p>
    <w:p w14:paraId="7EB54540" w14:textId="22667B02"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 xml:space="preserve">For the purposes of this Accession Undertaking, the </w:t>
      </w:r>
      <w:r w:rsidRPr="00F31432">
        <w:rPr>
          <w:rFonts w:ascii="Times New Roman" w:hAnsi="Times New Roman"/>
          <w:b/>
          <w:color w:val="002D72" w:themeColor="accent1"/>
          <w:sz w:val="18"/>
          <w:szCs w:val="18"/>
        </w:rPr>
        <w:t>Effective Date</w:t>
      </w:r>
      <w:r w:rsidRPr="00F31432">
        <w:rPr>
          <w:rFonts w:ascii="Times New Roman" w:hAnsi="Times New Roman"/>
          <w:color w:val="002D72" w:themeColor="accent1"/>
          <w:sz w:val="18"/>
          <w:szCs w:val="18"/>
        </w:rPr>
        <w:t xml:space="preserve"> shall be the date on which the Bank confirms in writing to the Acceding Company that it has received the</w:t>
      </w:r>
      <w:r w:rsidR="001C1FEF" w:rsidRPr="00F31432">
        <w:rPr>
          <w:rFonts w:ascii="Times New Roman" w:hAnsi="Times New Roman"/>
          <w:color w:val="002D72" w:themeColor="accent1"/>
          <w:sz w:val="18"/>
          <w:szCs w:val="18"/>
        </w:rPr>
        <w:t xml:space="preserve"> required</w:t>
      </w:r>
      <w:r w:rsidRPr="00F31432">
        <w:rPr>
          <w:rFonts w:ascii="Times New Roman" w:hAnsi="Times New Roman"/>
          <w:color w:val="002D72" w:themeColor="accent1"/>
          <w:sz w:val="18"/>
          <w:szCs w:val="18"/>
        </w:rPr>
        <w:t xml:space="preserve"> </w:t>
      </w:r>
      <w:r w:rsidR="001C1FEF" w:rsidRPr="00F31432">
        <w:rPr>
          <w:rFonts w:ascii="Times New Roman" w:hAnsi="Times New Roman"/>
          <w:color w:val="002D72" w:themeColor="accent1"/>
          <w:sz w:val="18"/>
          <w:szCs w:val="18"/>
        </w:rPr>
        <w:t>documents and evidence</w:t>
      </w:r>
      <w:r w:rsidRPr="00F31432">
        <w:rPr>
          <w:rFonts w:ascii="Times New Roman" w:hAnsi="Times New Roman"/>
          <w:color w:val="002D72" w:themeColor="accent1"/>
          <w:sz w:val="18"/>
          <w:szCs w:val="18"/>
        </w:rPr>
        <w:t>, in each case in form and sub</w:t>
      </w:r>
      <w:r w:rsidR="00014B09" w:rsidRPr="00F31432">
        <w:rPr>
          <w:rFonts w:ascii="Times New Roman" w:hAnsi="Times New Roman"/>
          <w:color w:val="002D72" w:themeColor="accent1"/>
          <w:sz w:val="18"/>
          <w:szCs w:val="18"/>
        </w:rPr>
        <w:t>stance satisfactory to the Bank, including, in particular</w:t>
      </w:r>
      <w:r w:rsidR="00E76ED3" w:rsidRPr="00F31432">
        <w:rPr>
          <w:rFonts w:ascii="Times New Roman" w:hAnsi="Times New Roman"/>
          <w:color w:val="002D72" w:themeColor="accent1"/>
          <w:sz w:val="18"/>
          <w:szCs w:val="18"/>
        </w:rPr>
        <w:t>,</w:t>
      </w:r>
      <w:r w:rsidR="00014B09" w:rsidRPr="00F31432">
        <w:rPr>
          <w:rFonts w:ascii="Times New Roman" w:hAnsi="Times New Roman"/>
          <w:color w:val="002D72" w:themeColor="accent1"/>
          <w:sz w:val="18"/>
          <w:szCs w:val="18"/>
        </w:rPr>
        <w:t xml:space="preserve"> a form of Schedule </w:t>
      </w:r>
      <w:r w:rsidR="009A1E9E">
        <w:rPr>
          <w:rFonts w:ascii="Times New Roman" w:hAnsi="Times New Roman"/>
          <w:color w:val="002D72" w:themeColor="accent1"/>
          <w:sz w:val="18"/>
          <w:szCs w:val="18"/>
        </w:rPr>
        <w:t>5</w:t>
      </w:r>
      <w:r w:rsidR="009A1E9E" w:rsidRPr="00F31432">
        <w:rPr>
          <w:rFonts w:ascii="Times New Roman" w:hAnsi="Times New Roman"/>
          <w:color w:val="002D72" w:themeColor="accent1"/>
          <w:sz w:val="18"/>
          <w:szCs w:val="18"/>
        </w:rPr>
        <w:t xml:space="preserve"> </w:t>
      </w:r>
      <w:r w:rsidR="00014B09" w:rsidRPr="00F31432">
        <w:rPr>
          <w:rFonts w:ascii="Times New Roman" w:hAnsi="Times New Roman"/>
          <w:color w:val="002D72" w:themeColor="accent1"/>
          <w:sz w:val="18"/>
          <w:szCs w:val="18"/>
        </w:rPr>
        <w:t xml:space="preserve">to the Agreement, which designates Instructors and Confirmers, Schedule </w:t>
      </w:r>
      <w:r w:rsidR="009A1E9E">
        <w:rPr>
          <w:rFonts w:ascii="Times New Roman" w:hAnsi="Times New Roman"/>
          <w:color w:val="002D72" w:themeColor="accent1"/>
          <w:sz w:val="18"/>
          <w:szCs w:val="18"/>
        </w:rPr>
        <w:t>4</w:t>
      </w:r>
      <w:r w:rsidR="00014B09" w:rsidRPr="00F31432">
        <w:rPr>
          <w:rFonts w:ascii="Times New Roman" w:hAnsi="Times New Roman"/>
          <w:color w:val="002D72" w:themeColor="accent1"/>
          <w:sz w:val="18"/>
          <w:szCs w:val="18"/>
        </w:rPr>
        <w:t>, the Setup Form</w:t>
      </w:r>
      <w:r w:rsidR="00E76ED3" w:rsidRPr="00F31432">
        <w:rPr>
          <w:rFonts w:ascii="Times New Roman" w:hAnsi="Times New Roman"/>
          <w:color w:val="002D72" w:themeColor="accent1"/>
          <w:sz w:val="18"/>
          <w:szCs w:val="18"/>
        </w:rPr>
        <w:t>, and all other documents listed as conditions in the Agreement</w:t>
      </w:r>
      <w:r w:rsidR="00014B09" w:rsidRPr="00F31432">
        <w:rPr>
          <w:rFonts w:ascii="Times New Roman" w:hAnsi="Times New Roman"/>
          <w:color w:val="002D72" w:themeColor="accent1"/>
          <w:sz w:val="18"/>
          <w:szCs w:val="18"/>
        </w:rPr>
        <w:t>.</w:t>
      </w:r>
    </w:p>
    <w:p w14:paraId="1629D11A" w14:textId="77777777"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eastAsia="Arial" w:hAnsi="Times New Roman"/>
          <w:color w:val="002D72" w:themeColor="accent1"/>
          <w:sz w:val="18"/>
          <w:szCs w:val="18"/>
        </w:rPr>
        <w:t>The Acceding Company shall not make any Requests under the Agreement before the Effective Date.</w:t>
      </w:r>
    </w:p>
    <w:p w14:paraId="5D477DC1" w14:textId="77777777"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 xml:space="preserve">The Acceding </w:t>
      </w:r>
      <w:r w:rsidRPr="00F31432">
        <w:rPr>
          <w:rFonts w:ascii="Times New Roman" w:eastAsia="Arial" w:hAnsi="Times New Roman"/>
          <w:color w:val="002D72" w:themeColor="accent1"/>
          <w:sz w:val="18"/>
          <w:szCs w:val="18"/>
        </w:rPr>
        <w:t>Company</w:t>
      </w:r>
      <w:r w:rsidRPr="00F31432">
        <w:rPr>
          <w:rFonts w:ascii="Times New Roman" w:hAnsi="Times New Roman"/>
          <w:color w:val="002D72" w:themeColor="accent1"/>
          <w:sz w:val="18"/>
          <w:szCs w:val="18"/>
        </w:rPr>
        <w:t xml:space="preserve"> hereby acknowledges that it has received a copy of the Agreement and understands its terms and conditions and the obligations of a “</w:t>
      </w:r>
      <w:r w:rsidRPr="00F31432">
        <w:rPr>
          <w:rFonts w:ascii="Times New Roman" w:eastAsia="Arial" w:hAnsi="Times New Roman"/>
          <w:color w:val="002D72" w:themeColor="accent1"/>
          <w:sz w:val="18"/>
          <w:szCs w:val="18"/>
        </w:rPr>
        <w:t>Company</w:t>
      </w:r>
      <w:r w:rsidRPr="00F31432">
        <w:rPr>
          <w:rFonts w:ascii="Times New Roman" w:hAnsi="Times New Roman"/>
          <w:color w:val="002D72" w:themeColor="accent1"/>
          <w:sz w:val="18"/>
          <w:szCs w:val="18"/>
        </w:rPr>
        <w:t xml:space="preserve">” set out in the Agreement. </w:t>
      </w:r>
    </w:p>
    <w:p w14:paraId="1AB02E81" w14:textId="066842BD"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 xml:space="preserve">The Acceding </w:t>
      </w:r>
      <w:r w:rsidRPr="00F31432">
        <w:rPr>
          <w:rFonts w:ascii="Times New Roman" w:eastAsia="Arial" w:hAnsi="Times New Roman"/>
          <w:color w:val="002D72" w:themeColor="accent1"/>
          <w:sz w:val="18"/>
          <w:szCs w:val="18"/>
        </w:rPr>
        <w:t>Company</w:t>
      </w:r>
      <w:r w:rsidRPr="00F31432">
        <w:rPr>
          <w:rFonts w:ascii="Times New Roman" w:hAnsi="Times New Roman"/>
          <w:color w:val="002D72" w:themeColor="accent1"/>
          <w:sz w:val="18"/>
          <w:szCs w:val="18"/>
        </w:rPr>
        <w:t xml:space="preserve"> makes each of the </w:t>
      </w:r>
      <w:r w:rsidR="00E76ED3" w:rsidRPr="00F31432">
        <w:rPr>
          <w:rFonts w:ascii="Times New Roman" w:hAnsi="Times New Roman"/>
          <w:color w:val="002D72" w:themeColor="accent1"/>
          <w:sz w:val="18"/>
          <w:szCs w:val="18"/>
        </w:rPr>
        <w:t>Representations</w:t>
      </w:r>
      <w:r w:rsidRPr="00F31432">
        <w:rPr>
          <w:rFonts w:ascii="Times New Roman" w:hAnsi="Times New Roman"/>
          <w:color w:val="002D72" w:themeColor="accent1"/>
          <w:sz w:val="18"/>
          <w:szCs w:val="18"/>
        </w:rPr>
        <w:t xml:space="preserve"> contained in the Agreement as of the date of this Accession Undertaking and on the Effective Date, in each case by reference to the facts a</w:t>
      </w:r>
      <w:r w:rsidR="00E76ED3" w:rsidRPr="00F31432">
        <w:rPr>
          <w:rFonts w:ascii="Times New Roman" w:hAnsi="Times New Roman"/>
          <w:color w:val="002D72" w:themeColor="accent1"/>
          <w:sz w:val="18"/>
          <w:szCs w:val="18"/>
        </w:rPr>
        <w:t>nd circumstances then existing.</w:t>
      </w:r>
    </w:p>
    <w:p w14:paraId="73F4D916" w14:textId="032997B9"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 xml:space="preserve">The Acceding </w:t>
      </w:r>
      <w:r w:rsidRPr="00F31432">
        <w:rPr>
          <w:rFonts w:ascii="Times New Roman" w:eastAsia="Arial" w:hAnsi="Times New Roman"/>
          <w:color w:val="002D72" w:themeColor="accent1"/>
          <w:sz w:val="18"/>
          <w:szCs w:val="18"/>
        </w:rPr>
        <w:t>Company</w:t>
      </w:r>
      <w:r w:rsidRPr="00F31432">
        <w:rPr>
          <w:rFonts w:ascii="Times New Roman" w:hAnsi="Times New Roman"/>
          <w:color w:val="002D72" w:themeColor="accent1"/>
          <w:sz w:val="18"/>
          <w:szCs w:val="18"/>
        </w:rPr>
        <w:t xml:space="preserve"> acknowledges and agrees that by signing this Accession Undertaking it agrees to, is bound by and will comply with </w:t>
      </w:r>
      <w:r w:rsidR="001C1FEF" w:rsidRPr="00F31432">
        <w:rPr>
          <w:rFonts w:ascii="Times New Roman" w:hAnsi="Times New Roman"/>
          <w:color w:val="002D72" w:themeColor="accent1"/>
          <w:sz w:val="18"/>
          <w:szCs w:val="18"/>
        </w:rPr>
        <w:t>all terms of the Agreement, including its schedules as related to the Acceding Company.</w:t>
      </w:r>
      <w:r w:rsidRPr="00F31432">
        <w:rPr>
          <w:rFonts w:ascii="Times New Roman" w:hAnsi="Times New Roman"/>
          <w:color w:val="002D72" w:themeColor="accent1"/>
          <w:sz w:val="18"/>
          <w:szCs w:val="18"/>
        </w:rPr>
        <w:t xml:space="preserve">  </w:t>
      </w:r>
    </w:p>
    <w:p w14:paraId="73830BFE" w14:textId="314B0082" w:rsidR="00243CF3" w:rsidRPr="00F31432" w:rsidRDefault="006F09D2" w:rsidP="00AF7B73">
      <w:pPr>
        <w:pStyle w:val="SchNumber1"/>
        <w:spacing w:after="120" w:line="240" w:lineRule="auto"/>
        <w:jc w:val="both"/>
        <w:rPr>
          <w:rFonts w:ascii="Times New Roman" w:hAnsi="Times New Roman"/>
          <w:color w:val="002D72" w:themeColor="accent1"/>
          <w:sz w:val="18"/>
          <w:szCs w:val="18"/>
        </w:rPr>
      </w:pPr>
      <w:r w:rsidRPr="00F31432">
        <w:rPr>
          <w:rFonts w:ascii="Times New Roman" w:hAnsi="Times New Roman"/>
          <w:color w:val="002D72" w:themeColor="accent1"/>
          <w:sz w:val="18"/>
          <w:szCs w:val="18"/>
        </w:rPr>
        <w:t>The Acceding Company</w:t>
      </w:r>
      <w:r w:rsidR="001C1FEF" w:rsidRPr="00F31432">
        <w:rPr>
          <w:rFonts w:ascii="Times New Roman" w:hAnsi="Times New Roman"/>
          <w:color w:val="002D72" w:themeColor="accent1"/>
          <w:sz w:val="18"/>
          <w:szCs w:val="18"/>
        </w:rPr>
        <w:t xml:space="preserve"> </w:t>
      </w:r>
      <w:r w:rsidRPr="00F31432">
        <w:rPr>
          <w:rFonts w:ascii="Times New Roman" w:hAnsi="Times New Roman"/>
          <w:color w:val="002D72" w:themeColor="accent1"/>
          <w:sz w:val="18"/>
          <w:szCs w:val="18"/>
        </w:rPr>
        <w:t>and the Bank agree that, with effect from the date of this deed, the terms set out in Schedule</w:t>
      </w:r>
      <w:r w:rsidR="00131BBE" w:rsidRPr="00F31432">
        <w:rPr>
          <w:rFonts w:ascii="Times New Roman" w:hAnsi="Times New Roman"/>
          <w:color w:val="002D72" w:themeColor="accent1"/>
          <w:sz w:val="18"/>
          <w:szCs w:val="18"/>
        </w:rPr>
        <w:t> 1</w:t>
      </w:r>
      <w:r w:rsidRPr="00F31432">
        <w:rPr>
          <w:rFonts w:ascii="Times New Roman" w:hAnsi="Times New Roman"/>
          <w:color w:val="002D72" w:themeColor="accent1"/>
          <w:sz w:val="18"/>
          <w:szCs w:val="18"/>
        </w:rPr>
        <w:t xml:space="preserve"> (</w:t>
      </w:r>
      <w:r w:rsidRPr="00F31432">
        <w:rPr>
          <w:rFonts w:ascii="Times New Roman" w:hAnsi="Times New Roman"/>
          <w:i/>
          <w:color w:val="002D72" w:themeColor="accent1"/>
          <w:sz w:val="18"/>
          <w:szCs w:val="18"/>
        </w:rPr>
        <w:t>Commercial Terms</w:t>
      </w:r>
      <w:r w:rsidRPr="00F31432">
        <w:rPr>
          <w:rFonts w:ascii="Times New Roman" w:hAnsi="Times New Roman"/>
          <w:color w:val="002D72" w:themeColor="accent1"/>
          <w:sz w:val="18"/>
          <w:szCs w:val="18"/>
        </w:rPr>
        <w:t>) to this Accession Undertaking</w:t>
      </w:r>
      <w:r w:rsidR="00EE72A1" w:rsidRPr="00F31432">
        <w:rPr>
          <w:rFonts w:ascii="Times New Roman" w:hAnsi="Times New Roman"/>
          <w:color w:val="002D72" w:themeColor="accent1"/>
          <w:sz w:val="18"/>
          <w:szCs w:val="18"/>
        </w:rPr>
        <w:t>, or provided separately,</w:t>
      </w:r>
      <w:r w:rsidRPr="00F31432">
        <w:rPr>
          <w:rFonts w:ascii="Times New Roman" w:hAnsi="Times New Roman"/>
          <w:color w:val="002D72" w:themeColor="accent1"/>
          <w:sz w:val="18"/>
          <w:szCs w:val="18"/>
        </w:rPr>
        <w:t xml:space="preserve"> shall apply to the Acceding Company in respect of </w:t>
      </w:r>
      <w:r w:rsidR="001C1FEF" w:rsidRPr="00F31432">
        <w:rPr>
          <w:rFonts w:ascii="Times New Roman" w:hAnsi="Times New Roman"/>
          <w:color w:val="002D72" w:themeColor="accent1"/>
          <w:sz w:val="18"/>
          <w:szCs w:val="18"/>
        </w:rPr>
        <w:t>its</w:t>
      </w:r>
      <w:r w:rsidRPr="00F31432">
        <w:rPr>
          <w:rFonts w:ascii="Times New Roman" w:hAnsi="Times New Roman"/>
          <w:color w:val="002D72" w:themeColor="accent1"/>
          <w:sz w:val="18"/>
          <w:szCs w:val="18"/>
        </w:rPr>
        <w:t xml:space="preserve"> Facility</w:t>
      </w:r>
      <w:r w:rsidR="00EE72A1" w:rsidRPr="00F31432">
        <w:rPr>
          <w:rFonts w:ascii="Times New Roman" w:hAnsi="Times New Roman"/>
          <w:color w:val="002D72" w:themeColor="accent1"/>
          <w:sz w:val="18"/>
          <w:szCs w:val="18"/>
        </w:rPr>
        <w:t xml:space="preserve"> pursuant to the terms of the Agreement</w:t>
      </w:r>
    </w:p>
    <w:p w14:paraId="6DB62C5D" w14:textId="7C14D40F" w:rsidR="005A60DC" w:rsidRPr="00F31432" w:rsidRDefault="006F09D2" w:rsidP="00FF7C61">
      <w:pPr>
        <w:keepNext/>
        <w:tabs>
          <w:tab w:val="left" w:pos="3240"/>
          <w:tab w:val="left" w:pos="6390"/>
          <w:tab w:val="left" w:pos="7470"/>
          <w:tab w:val="left" w:pos="9000"/>
        </w:tabs>
        <w:spacing w:before="360" w:after="480"/>
        <w:rPr>
          <w:rFonts w:ascii="Times New Roman" w:hAnsi="Times New Roman" w:cs="Times New Roman"/>
          <w:color w:val="002D72" w:themeColor="accent1"/>
          <w:sz w:val="15"/>
          <w:szCs w:val="15"/>
        </w:rPr>
      </w:pPr>
      <w:r w:rsidRPr="00F31432">
        <w:rPr>
          <w:rFonts w:ascii="Times New Roman" w:hAnsi="Times New Roman" w:cs="Times New Roman"/>
          <w:color w:val="002D72" w:themeColor="accent1"/>
          <w:sz w:val="15"/>
          <w:szCs w:val="15"/>
        </w:rPr>
        <w:t xml:space="preserve"> [</w:t>
      </w:r>
      <w:r w:rsidRPr="00F31432">
        <w:rPr>
          <w:rFonts w:ascii="Times New Roman" w:hAnsi="Times New Roman" w:cs="Times New Roman"/>
          <w:i/>
          <w:color w:val="002D72" w:themeColor="accent1"/>
          <w:sz w:val="15"/>
          <w:szCs w:val="15"/>
          <w:highlight w:val="yellow"/>
        </w:rPr>
        <w:t>NAME OF ACCEDING COMPANY</w:t>
      </w:r>
      <w:r w:rsidRPr="00F31432">
        <w:rPr>
          <w:rFonts w:ascii="Times New Roman" w:hAnsi="Times New Roman" w:cs="Times New Roman"/>
          <w:color w:val="002D72" w:themeColor="accent1"/>
          <w:sz w:val="15"/>
          <w:szCs w:val="15"/>
        </w:rPr>
        <w:t>]</w:t>
      </w:r>
      <w:r w:rsidR="006D4614" w:rsidRPr="00F31432">
        <w:rPr>
          <w:rFonts w:ascii="Times New Roman" w:hAnsi="Times New Roman" w:cs="Times New Roman"/>
          <w:color w:val="002D72" w:themeColor="accent1"/>
          <w:sz w:val="15"/>
          <w:szCs w:val="15"/>
        </w:rPr>
        <w:tab/>
        <w:t>[</w:t>
      </w:r>
      <w:r w:rsidR="006D4614" w:rsidRPr="00F31432">
        <w:rPr>
          <w:rFonts w:ascii="Times New Roman" w:hAnsi="Times New Roman" w:cs="Times New Roman"/>
          <w:color w:val="002D72" w:themeColor="accent1"/>
          <w:sz w:val="15"/>
          <w:szCs w:val="15"/>
          <w:highlight w:val="yellow"/>
        </w:rPr>
        <w:t>NAME OF ORIGINAL COMPANY</w:t>
      </w:r>
      <w:r w:rsidR="006D4614" w:rsidRPr="00F31432">
        <w:rPr>
          <w:rFonts w:ascii="Times New Roman" w:hAnsi="Times New Roman" w:cs="Times New Roman"/>
          <w:color w:val="002D72" w:themeColor="accent1"/>
          <w:sz w:val="15"/>
          <w:szCs w:val="15"/>
        </w:rPr>
        <w:t>]</w:t>
      </w:r>
      <w:r w:rsidR="00C9368F" w:rsidRPr="00F31432">
        <w:rPr>
          <w:rFonts w:ascii="Times New Roman" w:hAnsi="Times New Roman" w:cs="Times New Roman"/>
          <w:color w:val="002D72" w:themeColor="accent1"/>
          <w:sz w:val="15"/>
          <w:szCs w:val="15"/>
        </w:rPr>
        <w:tab/>
        <w:t>[</w:t>
      </w:r>
      <w:r w:rsidR="00C9368F" w:rsidRPr="00F31432">
        <w:rPr>
          <w:rFonts w:ascii="Times New Roman" w:hAnsi="Times New Roman" w:cs="Times New Roman"/>
          <w:color w:val="002D72" w:themeColor="accent1"/>
          <w:sz w:val="15"/>
          <w:szCs w:val="15"/>
          <w:highlight w:val="yellow"/>
        </w:rPr>
        <w:t>CITIBANK ENTITY</w:t>
      </w:r>
      <w:r w:rsidR="00C9368F" w:rsidRPr="00F31432">
        <w:rPr>
          <w:rFonts w:ascii="Times New Roman" w:hAnsi="Times New Roman" w:cs="Times New Roman"/>
          <w:color w:val="002D72" w:themeColor="accent1"/>
          <w:sz w:val="15"/>
          <w:szCs w:val="15"/>
        </w:rPr>
        <w:t>]</w:t>
      </w:r>
    </w:p>
    <w:p w14:paraId="00D0EED7" w14:textId="29111518" w:rsidR="005A60DC" w:rsidRPr="00F31432" w:rsidRDefault="006F09D2" w:rsidP="00FF7C61">
      <w:pPr>
        <w:keepNext/>
        <w:tabs>
          <w:tab w:val="left" w:pos="2520"/>
          <w:tab w:val="left" w:pos="3240"/>
          <w:tab w:val="left" w:pos="5760"/>
          <w:tab w:val="left" w:pos="6390"/>
          <w:tab w:val="left" w:pos="9000"/>
        </w:tabs>
        <w:ind w:right="-280"/>
        <w:rPr>
          <w:rFonts w:ascii="Times New Roman" w:hAnsi="Times New Roman" w:cs="Times New Roman"/>
          <w:color w:val="002D72" w:themeColor="accent1"/>
          <w:sz w:val="15"/>
          <w:szCs w:val="15"/>
          <w:u w:val="single"/>
        </w:rPr>
      </w:pPr>
      <w:r w:rsidRPr="00F31432">
        <w:rPr>
          <w:rFonts w:ascii="Times New Roman" w:hAnsi="Times New Roman" w:cs="Times New Roman"/>
          <w:color w:val="002D72" w:themeColor="accent1"/>
          <w:sz w:val="15"/>
          <w:szCs w:val="15"/>
          <w:u w:val="single"/>
        </w:rPr>
        <w:tab/>
      </w:r>
      <w:r w:rsidR="006D4614" w:rsidRPr="00F31432">
        <w:rPr>
          <w:rFonts w:ascii="Times New Roman" w:hAnsi="Times New Roman" w:cs="Times New Roman"/>
          <w:color w:val="002D72" w:themeColor="accent1"/>
          <w:sz w:val="15"/>
          <w:szCs w:val="15"/>
        </w:rPr>
        <w:tab/>
      </w:r>
      <w:r w:rsidR="006D4614" w:rsidRPr="00F31432">
        <w:rPr>
          <w:rFonts w:ascii="Times New Roman" w:hAnsi="Times New Roman" w:cs="Times New Roman"/>
          <w:color w:val="002D72" w:themeColor="accent1"/>
          <w:sz w:val="15"/>
          <w:szCs w:val="15"/>
          <w:u w:val="single"/>
        </w:rPr>
        <w:tab/>
      </w:r>
      <w:r w:rsidR="00C9368F" w:rsidRPr="00F31432">
        <w:rPr>
          <w:rFonts w:ascii="Times New Roman" w:hAnsi="Times New Roman" w:cs="Times New Roman"/>
          <w:color w:val="002D72" w:themeColor="accent1"/>
          <w:sz w:val="15"/>
          <w:szCs w:val="15"/>
        </w:rPr>
        <w:tab/>
      </w:r>
      <w:r w:rsidR="00C9368F" w:rsidRPr="00F31432">
        <w:rPr>
          <w:rFonts w:ascii="Times New Roman" w:hAnsi="Times New Roman" w:cs="Times New Roman"/>
          <w:color w:val="002D72" w:themeColor="accent1"/>
          <w:sz w:val="15"/>
          <w:szCs w:val="15"/>
          <w:u w:val="single"/>
        </w:rPr>
        <w:tab/>
      </w:r>
    </w:p>
    <w:p w14:paraId="6A6755BE" w14:textId="320B6F99" w:rsidR="005A60DC" w:rsidRPr="00F31432" w:rsidRDefault="006F09D2" w:rsidP="00FF7C61">
      <w:pPr>
        <w:keepNext/>
        <w:tabs>
          <w:tab w:val="left" w:pos="2520"/>
          <w:tab w:val="left" w:pos="3240"/>
          <w:tab w:val="left" w:pos="4680"/>
          <w:tab w:val="left" w:pos="5670"/>
          <w:tab w:val="left" w:pos="5760"/>
          <w:tab w:val="left" w:pos="6390"/>
          <w:tab w:val="left" w:pos="7470"/>
          <w:tab w:val="left" w:pos="9000"/>
        </w:tabs>
        <w:spacing w:after="120"/>
        <w:ind w:right="26"/>
        <w:rPr>
          <w:rFonts w:ascii="Times New Roman" w:hAnsi="Times New Roman" w:cs="Times New Roman"/>
          <w:color w:val="002D72" w:themeColor="accent1"/>
          <w:sz w:val="15"/>
          <w:szCs w:val="15"/>
        </w:rPr>
      </w:pPr>
      <w:r w:rsidRPr="00F31432">
        <w:rPr>
          <w:rFonts w:ascii="Times New Roman" w:hAnsi="Times New Roman" w:cs="Times New Roman"/>
          <w:color w:val="002D72" w:themeColor="accent1"/>
          <w:sz w:val="15"/>
          <w:szCs w:val="15"/>
        </w:rPr>
        <w:t>for and on behalf of the Acceding Company</w:t>
      </w:r>
      <w:r w:rsidRPr="00F31432">
        <w:rPr>
          <w:rFonts w:ascii="Times New Roman" w:hAnsi="Times New Roman" w:cs="Times New Roman"/>
          <w:color w:val="002D72" w:themeColor="accent1"/>
          <w:sz w:val="15"/>
          <w:szCs w:val="15"/>
        </w:rPr>
        <w:tab/>
        <w:t>for and on behalf of the Original Company</w:t>
      </w:r>
      <w:r w:rsidR="00C9368F" w:rsidRPr="00F31432">
        <w:rPr>
          <w:rFonts w:ascii="Times New Roman" w:hAnsi="Times New Roman" w:cs="Times New Roman"/>
          <w:color w:val="002D72" w:themeColor="accent1"/>
          <w:sz w:val="15"/>
          <w:szCs w:val="15"/>
        </w:rPr>
        <w:tab/>
        <w:t>for and on behalf the Bank</w:t>
      </w:r>
    </w:p>
    <w:p w14:paraId="1951373D" w14:textId="54BF7DD5" w:rsidR="005A60DC" w:rsidRPr="00F31432" w:rsidRDefault="006F09D2" w:rsidP="00FF7C61">
      <w:pPr>
        <w:keepNext/>
        <w:tabs>
          <w:tab w:val="left" w:pos="1080"/>
          <w:tab w:val="left" w:pos="2520"/>
          <w:tab w:val="left" w:pos="3240"/>
          <w:tab w:val="left" w:pos="4320"/>
          <w:tab w:val="left" w:pos="5760"/>
          <w:tab w:val="left" w:pos="6390"/>
          <w:tab w:val="left" w:pos="7470"/>
          <w:tab w:val="left" w:pos="9000"/>
        </w:tabs>
        <w:spacing w:before="240" w:after="120"/>
        <w:rPr>
          <w:rFonts w:ascii="Times New Roman" w:hAnsi="Times New Roman" w:cs="Times New Roman"/>
          <w:color w:val="002D72" w:themeColor="accent1"/>
          <w:sz w:val="15"/>
          <w:szCs w:val="15"/>
          <w:u w:val="single"/>
        </w:rPr>
      </w:pPr>
      <w:r w:rsidRPr="00F31432">
        <w:rPr>
          <w:rFonts w:ascii="Times New Roman" w:hAnsi="Times New Roman" w:cs="Times New Roman"/>
          <w:color w:val="002D72" w:themeColor="accent1"/>
          <w:sz w:val="15"/>
          <w:szCs w:val="15"/>
        </w:rPr>
        <w:t>Printed Name:</w:t>
      </w:r>
      <w:r w:rsidRPr="00F31432">
        <w:rPr>
          <w:rFonts w:ascii="Times New Roman" w:hAnsi="Times New Roman" w:cs="Times New Roman"/>
          <w:color w:val="002D72" w:themeColor="accent1"/>
          <w:sz w:val="15"/>
          <w:szCs w:val="15"/>
        </w:rPr>
        <w:tab/>
      </w:r>
      <w:r w:rsidRPr="00F31432">
        <w:rPr>
          <w:rFonts w:ascii="Times New Roman" w:hAnsi="Times New Roman" w:cs="Times New Roman"/>
          <w:color w:val="002D72" w:themeColor="accent1"/>
          <w:sz w:val="15"/>
          <w:szCs w:val="15"/>
          <w:u w:val="single"/>
        </w:rPr>
        <w:tab/>
      </w:r>
      <w:r w:rsidR="006D4614" w:rsidRPr="00F31432">
        <w:rPr>
          <w:rFonts w:ascii="Times New Roman" w:hAnsi="Times New Roman" w:cs="Times New Roman"/>
          <w:color w:val="002D72" w:themeColor="accent1"/>
          <w:sz w:val="15"/>
          <w:szCs w:val="15"/>
        </w:rPr>
        <w:tab/>
        <w:t>Printed Name:</w:t>
      </w:r>
      <w:r w:rsidR="006D4614" w:rsidRPr="00F31432">
        <w:rPr>
          <w:rFonts w:ascii="Times New Roman" w:hAnsi="Times New Roman" w:cs="Times New Roman"/>
          <w:color w:val="002D72" w:themeColor="accent1"/>
          <w:sz w:val="15"/>
          <w:szCs w:val="15"/>
        </w:rPr>
        <w:tab/>
      </w:r>
      <w:r w:rsidR="006D4614" w:rsidRPr="00F31432">
        <w:rPr>
          <w:rFonts w:ascii="Times New Roman" w:hAnsi="Times New Roman" w:cs="Times New Roman"/>
          <w:color w:val="002D72" w:themeColor="accent1"/>
          <w:sz w:val="15"/>
          <w:szCs w:val="15"/>
          <w:u w:val="single"/>
        </w:rPr>
        <w:tab/>
      </w:r>
      <w:r w:rsidR="00C9368F" w:rsidRPr="00F31432">
        <w:rPr>
          <w:rFonts w:ascii="Times New Roman" w:hAnsi="Times New Roman" w:cs="Times New Roman"/>
          <w:color w:val="002D72" w:themeColor="accent1"/>
          <w:sz w:val="15"/>
          <w:szCs w:val="15"/>
        </w:rPr>
        <w:tab/>
        <w:t>Printed Name:</w:t>
      </w:r>
      <w:r w:rsidR="00C9368F" w:rsidRPr="00F31432">
        <w:rPr>
          <w:rFonts w:ascii="Times New Roman" w:hAnsi="Times New Roman" w:cs="Times New Roman"/>
          <w:color w:val="002D72" w:themeColor="accent1"/>
          <w:sz w:val="15"/>
          <w:szCs w:val="15"/>
        </w:rPr>
        <w:tab/>
      </w:r>
      <w:r w:rsidR="00C9368F" w:rsidRPr="00F31432">
        <w:rPr>
          <w:rFonts w:ascii="Times New Roman" w:hAnsi="Times New Roman" w:cs="Times New Roman"/>
          <w:color w:val="002D72" w:themeColor="accent1"/>
          <w:sz w:val="15"/>
          <w:szCs w:val="15"/>
          <w:u w:val="single"/>
        </w:rPr>
        <w:tab/>
      </w:r>
    </w:p>
    <w:p w14:paraId="5BC0DC9A" w14:textId="5815FC73" w:rsidR="005A60DC" w:rsidRPr="00F31432" w:rsidRDefault="006F09D2" w:rsidP="00FF7C61">
      <w:pPr>
        <w:keepNext/>
        <w:tabs>
          <w:tab w:val="left" w:pos="1080"/>
          <w:tab w:val="left" w:pos="2520"/>
          <w:tab w:val="left" w:pos="3240"/>
          <w:tab w:val="left" w:pos="4320"/>
          <w:tab w:val="left" w:pos="5760"/>
          <w:tab w:val="left" w:pos="6390"/>
          <w:tab w:val="left" w:pos="7470"/>
          <w:tab w:val="left" w:pos="9000"/>
        </w:tabs>
        <w:spacing w:after="120"/>
        <w:rPr>
          <w:rFonts w:ascii="Times New Roman" w:hAnsi="Times New Roman" w:cs="Times New Roman"/>
          <w:color w:val="002D72" w:themeColor="accent1"/>
          <w:sz w:val="15"/>
          <w:szCs w:val="15"/>
          <w:u w:val="single"/>
        </w:rPr>
      </w:pPr>
      <w:r w:rsidRPr="00F31432">
        <w:rPr>
          <w:rFonts w:ascii="Times New Roman" w:hAnsi="Times New Roman" w:cs="Times New Roman"/>
          <w:color w:val="002D72" w:themeColor="accent1"/>
          <w:sz w:val="15"/>
          <w:szCs w:val="15"/>
        </w:rPr>
        <w:t>Position or Title:</w:t>
      </w:r>
      <w:r w:rsidRPr="00F31432">
        <w:rPr>
          <w:rFonts w:ascii="Times New Roman" w:hAnsi="Times New Roman" w:cs="Times New Roman"/>
          <w:color w:val="002D72" w:themeColor="accent1"/>
          <w:sz w:val="15"/>
          <w:szCs w:val="15"/>
        </w:rPr>
        <w:tab/>
      </w:r>
      <w:r w:rsidRPr="00F31432">
        <w:rPr>
          <w:rFonts w:ascii="Times New Roman" w:hAnsi="Times New Roman" w:cs="Times New Roman"/>
          <w:color w:val="002D72" w:themeColor="accent1"/>
          <w:sz w:val="15"/>
          <w:szCs w:val="15"/>
          <w:u w:val="single"/>
        </w:rPr>
        <w:tab/>
      </w:r>
      <w:r w:rsidR="006D4614" w:rsidRPr="00F31432">
        <w:rPr>
          <w:rFonts w:ascii="Times New Roman" w:hAnsi="Times New Roman" w:cs="Times New Roman"/>
          <w:color w:val="002D72" w:themeColor="accent1"/>
          <w:sz w:val="15"/>
          <w:szCs w:val="15"/>
        </w:rPr>
        <w:tab/>
        <w:t>Position or Title:</w:t>
      </w:r>
      <w:r w:rsidR="006D4614" w:rsidRPr="00F31432">
        <w:rPr>
          <w:rFonts w:ascii="Times New Roman" w:hAnsi="Times New Roman" w:cs="Times New Roman"/>
          <w:color w:val="002D72" w:themeColor="accent1"/>
          <w:sz w:val="15"/>
          <w:szCs w:val="15"/>
        </w:rPr>
        <w:tab/>
      </w:r>
      <w:r w:rsidR="006D4614" w:rsidRPr="00F31432">
        <w:rPr>
          <w:rFonts w:ascii="Times New Roman" w:hAnsi="Times New Roman" w:cs="Times New Roman"/>
          <w:color w:val="002D72" w:themeColor="accent1"/>
          <w:sz w:val="15"/>
          <w:szCs w:val="15"/>
          <w:u w:val="single"/>
        </w:rPr>
        <w:tab/>
      </w:r>
      <w:r w:rsidR="00C9368F" w:rsidRPr="00F31432">
        <w:rPr>
          <w:rFonts w:ascii="Times New Roman" w:hAnsi="Times New Roman" w:cs="Times New Roman"/>
          <w:color w:val="002D72" w:themeColor="accent1"/>
          <w:sz w:val="15"/>
          <w:szCs w:val="15"/>
        </w:rPr>
        <w:tab/>
        <w:t>Position or Title:</w:t>
      </w:r>
      <w:r w:rsidR="00C9368F" w:rsidRPr="00F31432">
        <w:rPr>
          <w:rFonts w:ascii="Times New Roman" w:hAnsi="Times New Roman" w:cs="Times New Roman"/>
          <w:color w:val="002D72" w:themeColor="accent1"/>
          <w:sz w:val="15"/>
          <w:szCs w:val="15"/>
        </w:rPr>
        <w:tab/>
      </w:r>
      <w:r w:rsidR="00C9368F" w:rsidRPr="00F31432">
        <w:rPr>
          <w:rFonts w:ascii="Times New Roman" w:hAnsi="Times New Roman" w:cs="Times New Roman"/>
          <w:color w:val="002D72" w:themeColor="accent1"/>
          <w:sz w:val="15"/>
          <w:szCs w:val="15"/>
          <w:u w:val="single"/>
        </w:rPr>
        <w:tab/>
      </w:r>
    </w:p>
    <w:p w14:paraId="68F6CAFF" w14:textId="3DDB0734" w:rsidR="006D4614" w:rsidRPr="00F31432" w:rsidRDefault="006F09D2" w:rsidP="00C9368F">
      <w:pPr>
        <w:tabs>
          <w:tab w:val="left" w:pos="1080"/>
          <w:tab w:val="left" w:pos="2520"/>
          <w:tab w:val="left" w:pos="3240"/>
          <w:tab w:val="left" w:pos="4320"/>
          <w:tab w:val="left" w:pos="5760"/>
          <w:tab w:val="left" w:pos="6390"/>
          <w:tab w:val="left" w:pos="7470"/>
          <w:tab w:val="left" w:pos="9000"/>
        </w:tabs>
        <w:rPr>
          <w:rFonts w:ascii="Times New Roman" w:hAnsi="Times New Roman" w:cs="Times New Roman"/>
          <w:color w:val="002D72" w:themeColor="accent1"/>
          <w:sz w:val="15"/>
          <w:szCs w:val="15"/>
          <w:u w:val="single"/>
        </w:rPr>
      </w:pPr>
      <w:r w:rsidRPr="00F31432">
        <w:rPr>
          <w:rFonts w:ascii="Times New Roman" w:hAnsi="Times New Roman" w:cs="Times New Roman"/>
          <w:color w:val="002D72" w:themeColor="accent1"/>
          <w:sz w:val="15"/>
          <w:szCs w:val="15"/>
        </w:rPr>
        <w:t xml:space="preserve">Date Signed: </w:t>
      </w:r>
      <w:r w:rsidRPr="00F31432">
        <w:rPr>
          <w:rFonts w:ascii="Times New Roman" w:hAnsi="Times New Roman" w:cs="Times New Roman"/>
          <w:color w:val="002D72" w:themeColor="accent1"/>
          <w:sz w:val="15"/>
          <w:szCs w:val="15"/>
        </w:rPr>
        <w:tab/>
      </w:r>
      <w:r w:rsidRPr="00F31432">
        <w:rPr>
          <w:rFonts w:ascii="Times New Roman" w:hAnsi="Times New Roman" w:cs="Times New Roman"/>
          <w:color w:val="002D72" w:themeColor="accent1"/>
          <w:sz w:val="15"/>
          <w:szCs w:val="15"/>
          <w:u w:val="single"/>
        </w:rPr>
        <w:tab/>
      </w:r>
      <w:r w:rsidRPr="00F31432">
        <w:rPr>
          <w:rFonts w:ascii="Times New Roman" w:hAnsi="Times New Roman" w:cs="Times New Roman"/>
          <w:color w:val="002D72" w:themeColor="accent1"/>
          <w:sz w:val="15"/>
          <w:szCs w:val="15"/>
        </w:rPr>
        <w:tab/>
        <w:t xml:space="preserve">Date Signed: </w:t>
      </w:r>
      <w:r w:rsidRPr="00F31432">
        <w:rPr>
          <w:rFonts w:ascii="Times New Roman" w:hAnsi="Times New Roman" w:cs="Times New Roman"/>
          <w:color w:val="002D72" w:themeColor="accent1"/>
          <w:sz w:val="15"/>
          <w:szCs w:val="15"/>
        </w:rPr>
        <w:tab/>
      </w:r>
      <w:r w:rsidRPr="00F31432">
        <w:rPr>
          <w:rFonts w:ascii="Times New Roman" w:hAnsi="Times New Roman" w:cs="Times New Roman"/>
          <w:color w:val="002D72" w:themeColor="accent1"/>
          <w:sz w:val="15"/>
          <w:szCs w:val="15"/>
          <w:u w:val="single"/>
        </w:rPr>
        <w:tab/>
      </w:r>
      <w:r w:rsidR="00C9368F" w:rsidRPr="00F31432">
        <w:rPr>
          <w:rFonts w:ascii="Times New Roman" w:hAnsi="Times New Roman" w:cs="Times New Roman"/>
          <w:color w:val="002D72" w:themeColor="accent1"/>
          <w:sz w:val="15"/>
          <w:szCs w:val="15"/>
        </w:rPr>
        <w:tab/>
        <w:t>Date Signed:</w:t>
      </w:r>
      <w:r w:rsidR="00C9368F" w:rsidRPr="00F31432">
        <w:rPr>
          <w:rFonts w:ascii="Times New Roman" w:hAnsi="Times New Roman" w:cs="Times New Roman"/>
          <w:color w:val="002D72" w:themeColor="accent1"/>
          <w:sz w:val="15"/>
          <w:szCs w:val="15"/>
        </w:rPr>
        <w:tab/>
      </w:r>
      <w:r w:rsidR="00C9368F" w:rsidRPr="00F31432">
        <w:rPr>
          <w:rFonts w:ascii="Times New Roman" w:hAnsi="Times New Roman" w:cs="Times New Roman"/>
          <w:color w:val="002D72" w:themeColor="accent1"/>
          <w:sz w:val="15"/>
          <w:szCs w:val="15"/>
          <w:u w:val="single"/>
        </w:rPr>
        <w:tab/>
      </w:r>
    </w:p>
    <w:p w14:paraId="10DBD7B1" w14:textId="2DF37F91" w:rsidR="005A60DC" w:rsidRPr="00F31432" w:rsidRDefault="005A60DC" w:rsidP="006D4614">
      <w:pPr>
        <w:tabs>
          <w:tab w:val="left" w:pos="1080"/>
          <w:tab w:val="left" w:pos="2520"/>
          <w:tab w:val="left" w:pos="3420"/>
          <w:tab w:val="left" w:pos="4680"/>
          <w:tab w:val="left" w:pos="5670"/>
        </w:tabs>
        <w:rPr>
          <w:rFonts w:ascii="Times New Roman" w:hAnsi="Times New Roman" w:cs="Times New Roman"/>
          <w:color w:val="000000" w:themeColor="text1"/>
          <w:sz w:val="15"/>
          <w:szCs w:val="15"/>
        </w:rPr>
      </w:pPr>
    </w:p>
    <w:p w14:paraId="5B53330E" w14:textId="78E6B652" w:rsidR="00E76ED3" w:rsidRPr="00C45521" w:rsidRDefault="00E76ED3" w:rsidP="00C9368F">
      <w:pPr>
        <w:keepNext/>
        <w:spacing w:before="480" w:after="480"/>
        <w:rPr>
          <w:rFonts w:ascii="Times New Roman" w:hAnsi="Times New Roman" w:cs="Times New Roman"/>
          <w:color w:val="000000" w:themeColor="text1"/>
          <w:sz w:val="15"/>
          <w:szCs w:val="15"/>
          <w:u w:val="single"/>
        </w:rPr>
        <w:sectPr w:rsidR="00E76ED3" w:rsidRPr="00C45521" w:rsidSect="005A60DC">
          <w:footerReference w:type="default" r:id="rId29"/>
          <w:pgSz w:w="11906" w:h="16838" w:code="9"/>
          <w:pgMar w:top="1440" w:right="1440" w:bottom="1440" w:left="1440" w:header="720" w:footer="936" w:gutter="0"/>
          <w:pgNumType w:start="1"/>
          <w:cols w:space="432"/>
          <w:docGrid w:linePitch="360"/>
        </w:sectPr>
      </w:pPr>
    </w:p>
    <w:p w14:paraId="1538D57E" w14:textId="25348F82" w:rsidR="00105F76" w:rsidRPr="00A305CD" w:rsidRDefault="00A305CD" w:rsidP="00A305CD">
      <w:pPr>
        <w:spacing w:after="240"/>
        <w:jc w:val="center"/>
        <w:rPr>
          <w:rFonts w:ascii="Times New Roman" w:hAnsi="Times New Roman" w:cs="Times New Roman"/>
          <w:b/>
          <w:color w:val="002D72" w:themeColor="accent1"/>
          <w:szCs w:val="22"/>
          <w:lang w:val="en-GB"/>
        </w:rPr>
      </w:pPr>
      <w:bookmarkStart w:id="17" w:name="OLE_LINK35"/>
      <w:r w:rsidRPr="00F31432">
        <w:rPr>
          <w:rFonts w:ascii="Times New Roman" w:hAnsi="Times New Roman" w:cs="Times New Roman"/>
          <w:b/>
          <w:color w:val="002D72" w:themeColor="accent1"/>
          <w:szCs w:val="22"/>
          <w:lang w:val="en-GB"/>
        </w:rPr>
        <w:lastRenderedPageBreak/>
        <w:t xml:space="preserve">SCHEDULE </w:t>
      </w:r>
      <w:r>
        <w:rPr>
          <w:rFonts w:ascii="Times New Roman" w:hAnsi="Times New Roman" w:cs="Times New Roman"/>
          <w:b/>
          <w:color w:val="002D72" w:themeColor="accent1"/>
          <w:szCs w:val="22"/>
          <w:lang w:val="en-GB"/>
        </w:rPr>
        <w:t>4</w:t>
      </w:r>
    </w:p>
    <w:p w14:paraId="40631139" w14:textId="77777777" w:rsidR="00105F76" w:rsidRPr="00A305CD" w:rsidRDefault="00105F76" w:rsidP="00105F76">
      <w:pPr>
        <w:pStyle w:val="af5"/>
        <w:spacing w:after="240"/>
        <w:ind w:left="0"/>
        <w:contextualSpacing w:val="0"/>
        <w:jc w:val="center"/>
        <w:rPr>
          <w:rFonts w:ascii="Times New Roman" w:hAnsi="Times New Roman" w:cs="Times New Roman"/>
          <w:b/>
          <w:i/>
          <w:color w:val="002D72"/>
          <w:lang w:val="en-GB"/>
        </w:rPr>
      </w:pPr>
      <w:r w:rsidRPr="00A305CD">
        <w:rPr>
          <w:rFonts w:ascii="Times New Roman" w:hAnsi="Times New Roman" w:cs="Times New Roman"/>
          <w:b/>
          <w:i/>
          <w:color w:val="002D72"/>
          <w:lang w:val="en-GB"/>
        </w:rPr>
        <w:t xml:space="preserve">Setup Form for </w:t>
      </w:r>
      <w:r w:rsidRPr="00A305CD">
        <w:rPr>
          <w:rFonts w:ascii="Times New Roman" w:hAnsi="Times New Roman" w:cs="Times New Roman"/>
          <w:b/>
          <w:i/>
          <w:color w:val="002D72"/>
          <w:highlight w:val="yellow"/>
          <w:lang w:val="en-GB"/>
        </w:rPr>
        <w:t>[insert name of Company]</w:t>
      </w:r>
      <w:r w:rsidRPr="00A305CD">
        <w:rPr>
          <w:rFonts w:ascii="Times New Roman" w:hAnsi="Times New Roman" w:cs="Times New Roman"/>
          <w:b/>
          <w:i/>
          <w:color w:val="002D72"/>
          <w:lang w:val="en-GB"/>
        </w:rPr>
        <w:br/>
        <w:t xml:space="preserve">Company registration number </w:t>
      </w:r>
      <w:r w:rsidRPr="00A305CD">
        <w:rPr>
          <w:rFonts w:ascii="Times New Roman" w:hAnsi="Times New Roman" w:cs="Times New Roman"/>
          <w:b/>
          <w:i/>
          <w:color w:val="002D72"/>
          <w:highlight w:val="yellow"/>
          <w:lang w:val="en-GB"/>
        </w:rPr>
        <w:t>[insert number]</w:t>
      </w:r>
    </w:p>
    <w:p w14:paraId="0A42F173"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val="en-GB" w:eastAsia="en-GB"/>
        </w:rPr>
      </w:pPr>
      <w:r w:rsidRPr="007636FA">
        <w:rPr>
          <w:rFonts w:ascii="Times New Roman" w:eastAsia="Arial Unicode MS" w:hAnsi="Times New Roman" w:cs="Times New Roman"/>
          <w:color w:val="002D72"/>
          <w:sz w:val="18"/>
          <w:szCs w:val="18"/>
          <w:lang w:val="en-GB" w:eastAsia="en-GB"/>
        </w:rPr>
        <w:t>This Setup Form should be used to manage each Company’s loan transactions via the Platform. Each Company is known as a “Borrower” on the Platform and such term is used in this Setup Form. All fields are to be completed in English and are mandatory. Please type or print clearly in black or dark blue ink. This form is to be executed by a duly authorised officer of the Borrower with power, among others, to designate Authorised Users.  Capitalized terms not defined herein shall have the meaning assigned to them in the Agreement executed between Citi and the Borrower on [___________], 20[_</w:t>
      </w:r>
      <w:proofErr w:type="gramStart"/>
      <w:r w:rsidRPr="007636FA">
        <w:rPr>
          <w:rFonts w:ascii="Times New Roman" w:eastAsia="Arial Unicode MS" w:hAnsi="Times New Roman" w:cs="Times New Roman"/>
          <w:color w:val="002D72"/>
          <w:sz w:val="18"/>
          <w:szCs w:val="18"/>
          <w:lang w:val="en-GB" w:eastAsia="en-GB"/>
        </w:rPr>
        <w:t>_ ]</w:t>
      </w:r>
      <w:proofErr w:type="gramEnd"/>
      <w:r w:rsidRPr="007636FA">
        <w:rPr>
          <w:rFonts w:ascii="Times New Roman" w:eastAsia="Arial Unicode MS" w:hAnsi="Times New Roman" w:cs="Times New Roman"/>
          <w:color w:val="002D72"/>
          <w:sz w:val="18"/>
          <w:szCs w:val="18"/>
          <w:lang w:val="en-GB" w:eastAsia="en-GB"/>
        </w:rPr>
        <w:t>.</w:t>
      </w:r>
    </w:p>
    <w:p w14:paraId="45358F6F"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p w14:paraId="32CC7A2E"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lang w:eastAsia="en-GB"/>
        </w:rPr>
      </w:pPr>
      <w:r w:rsidRPr="007636FA">
        <w:rPr>
          <w:rFonts w:ascii="Times New Roman" w:eastAsia="Arial Unicode MS" w:hAnsi="Times New Roman" w:cs="Times New Roman"/>
          <w:b/>
          <w:iCs/>
          <w:color w:val="002D72"/>
          <w:sz w:val="18"/>
          <w:szCs w:val="18"/>
          <w:u w:val="single"/>
          <w:lang w:eastAsia="en-GB"/>
        </w:rPr>
        <w:t>SET-UP REQUEST</w:t>
      </w:r>
    </w:p>
    <w:tbl>
      <w:tblPr>
        <w:tblpPr w:leftFromText="180" w:rightFromText="180" w:vertAnchor="text" w:horzAnchor="page" w:tblpX="1503" w:tblpY="144"/>
        <w:tblW w:w="4434" w:type="pct"/>
        <w:tblLook w:val="04A0" w:firstRow="1" w:lastRow="0" w:firstColumn="1" w:lastColumn="0" w:noHBand="0" w:noVBand="1"/>
      </w:tblPr>
      <w:tblGrid>
        <w:gridCol w:w="2868"/>
        <w:gridCol w:w="2867"/>
        <w:gridCol w:w="2863"/>
      </w:tblGrid>
      <w:tr w:rsidR="007636FA" w:rsidRPr="007636FA" w14:paraId="1290A13B" w14:textId="77777777" w:rsidTr="007636FA">
        <w:trPr>
          <w:trHeight w:hRule="exact" w:val="267"/>
        </w:trPr>
        <w:tc>
          <w:tcPr>
            <w:tcW w:w="1668" w:type="pct"/>
            <w:vAlign w:val="center"/>
            <w:hideMark/>
          </w:tcPr>
          <w:p w14:paraId="6977FCEB"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59578464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New Set-up</w:t>
            </w:r>
          </w:p>
        </w:tc>
        <w:tc>
          <w:tcPr>
            <w:tcW w:w="1667" w:type="pct"/>
            <w:vAlign w:val="center"/>
            <w:hideMark/>
          </w:tcPr>
          <w:p w14:paraId="3B2EA4C7"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2110848089"/>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Amendment</w:t>
            </w:r>
          </w:p>
        </w:tc>
        <w:tc>
          <w:tcPr>
            <w:tcW w:w="1665" w:type="pct"/>
            <w:hideMark/>
          </w:tcPr>
          <w:p w14:paraId="0774453B"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1253620993"/>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Deletion</w:t>
            </w:r>
          </w:p>
        </w:tc>
      </w:tr>
    </w:tbl>
    <w:p w14:paraId="51862222"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21D85A0E"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04038D8D"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LOAN TYPE</w:t>
      </w:r>
    </w:p>
    <w:tbl>
      <w:tblPr>
        <w:tblpPr w:leftFromText="180" w:rightFromText="180" w:vertAnchor="text" w:horzAnchor="page" w:tblpX="1564" w:tblpY="19"/>
        <w:tblW w:w="3951" w:type="pct"/>
        <w:tblLook w:val="04A0" w:firstRow="1" w:lastRow="0" w:firstColumn="1" w:lastColumn="0" w:noHBand="0" w:noVBand="1"/>
      </w:tblPr>
      <w:tblGrid>
        <w:gridCol w:w="3223"/>
        <w:gridCol w:w="4439"/>
      </w:tblGrid>
      <w:tr w:rsidR="007636FA" w:rsidRPr="007636FA" w14:paraId="496DDCF7" w14:textId="77777777" w:rsidTr="007636FA">
        <w:trPr>
          <w:trHeight w:hRule="exact" w:val="470"/>
        </w:trPr>
        <w:tc>
          <w:tcPr>
            <w:tcW w:w="2103" w:type="pct"/>
            <w:vAlign w:val="center"/>
            <w:hideMark/>
          </w:tcPr>
          <w:p w14:paraId="175A121F"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2046163763"/>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IMPORT LOAN</w:t>
            </w:r>
          </w:p>
        </w:tc>
        <w:tc>
          <w:tcPr>
            <w:tcW w:w="2897" w:type="pct"/>
            <w:vAlign w:val="center"/>
            <w:hideMark/>
          </w:tcPr>
          <w:p w14:paraId="7575F611"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160734786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PRE-SHIPMENT / POST-SHIPMENT LOAN</w:t>
            </w:r>
          </w:p>
        </w:tc>
      </w:tr>
    </w:tbl>
    <w:p w14:paraId="16C2D410"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p w14:paraId="4B4E259B"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p w14:paraId="10058334"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BORROWER DETAILS</w:t>
      </w:r>
    </w:p>
    <w:p w14:paraId="3E8717D7"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Style w:val="af6"/>
        <w:tblW w:w="10773" w:type="dxa"/>
        <w:tblInd w:w="-5" w:type="dxa"/>
        <w:tblLook w:val="04A0" w:firstRow="1" w:lastRow="0" w:firstColumn="1" w:lastColumn="0" w:noHBand="0" w:noVBand="1"/>
      </w:tblPr>
      <w:tblGrid>
        <w:gridCol w:w="3201"/>
        <w:gridCol w:w="2727"/>
        <w:gridCol w:w="3368"/>
        <w:gridCol w:w="1477"/>
      </w:tblGrid>
      <w:tr w:rsidR="007636FA" w:rsidRPr="007636FA" w14:paraId="67E34385" w14:textId="77777777" w:rsidTr="007636FA">
        <w:trPr>
          <w:trHeight w:val="795"/>
        </w:trPr>
        <w:tc>
          <w:tcPr>
            <w:tcW w:w="32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AA648D"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Company Name</w:t>
            </w:r>
          </w:p>
        </w:tc>
        <w:tc>
          <w:tcPr>
            <w:tcW w:w="27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E06012"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State &amp; Country of Incorporation</w:t>
            </w:r>
          </w:p>
        </w:tc>
        <w:tc>
          <w:tcPr>
            <w:tcW w:w="33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D26D22"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Address of Company HQ</w:t>
            </w:r>
          </w:p>
          <w:p w14:paraId="0BB1559F"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Cs/>
                <w:color w:val="002D72"/>
                <w:sz w:val="18"/>
                <w:szCs w:val="18"/>
                <w:lang w:eastAsia="en-GB"/>
              </w:rPr>
              <w:t>(Street, City, State and Postal Code)</w:t>
            </w:r>
          </w:p>
        </w:tc>
        <w:tc>
          <w:tcPr>
            <w:tcW w:w="147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2E64F1"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Country</w:t>
            </w:r>
          </w:p>
        </w:tc>
      </w:tr>
      <w:tr w:rsidR="007636FA" w:rsidRPr="007636FA" w14:paraId="662CBF68" w14:textId="77777777" w:rsidTr="007636FA">
        <w:trPr>
          <w:trHeight w:val="376"/>
        </w:trPr>
        <w:tc>
          <w:tcPr>
            <w:tcW w:w="3201" w:type="dxa"/>
            <w:tcBorders>
              <w:top w:val="single" w:sz="4" w:space="0" w:color="auto"/>
              <w:left w:val="single" w:sz="4" w:space="0" w:color="auto"/>
              <w:bottom w:val="single" w:sz="4" w:space="0" w:color="auto"/>
              <w:right w:val="single" w:sz="4" w:space="0" w:color="auto"/>
            </w:tcBorders>
          </w:tcPr>
          <w:p w14:paraId="14A23A95"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727" w:type="dxa"/>
            <w:tcBorders>
              <w:top w:val="single" w:sz="4" w:space="0" w:color="auto"/>
              <w:left w:val="single" w:sz="4" w:space="0" w:color="auto"/>
              <w:bottom w:val="single" w:sz="4" w:space="0" w:color="auto"/>
              <w:right w:val="single" w:sz="4" w:space="0" w:color="auto"/>
            </w:tcBorders>
          </w:tcPr>
          <w:p w14:paraId="2EAE23DF" w14:textId="77777777" w:rsidR="007636FA" w:rsidRPr="007636FA" w:rsidRDefault="007636FA" w:rsidP="007636FA">
            <w:pPr>
              <w:tabs>
                <w:tab w:val="left" w:pos="5187"/>
              </w:tabs>
              <w:spacing w:after="20"/>
              <w:ind w:left="58"/>
              <w:rPr>
                <w:rFonts w:ascii="Times New Roman" w:eastAsia="Arial Unicode MS" w:hAnsi="Times New Roman" w:cs="Times New Roman"/>
                <w:bCs/>
                <w:i/>
                <w:color w:val="002D72"/>
                <w:sz w:val="18"/>
                <w:szCs w:val="18"/>
                <w:lang w:eastAsia="en-GB"/>
              </w:rPr>
            </w:pPr>
          </w:p>
        </w:tc>
        <w:tc>
          <w:tcPr>
            <w:tcW w:w="3368" w:type="dxa"/>
            <w:tcBorders>
              <w:top w:val="single" w:sz="4" w:space="0" w:color="auto"/>
              <w:left w:val="single" w:sz="4" w:space="0" w:color="auto"/>
              <w:bottom w:val="single" w:sz="4" w:space="0" w:color="auto"/>
              <w:right w:val="single" w:sz="4" w:space="0" w:color="auto"/>
            </w:tcBorders>
          </w:tcPr>
          <w:p w14:paraId="69A2EF43" w14:textId="77777777" w:rsidR="007636FA" w:rsidRPr="007636FA" w:rsidRDefault="007636FA" w:rsidP="007636FA">
            <w:pPr>
              <w:tabs>
                <w:tab w:val="left" w:pos="5187"/>
              </w:tabs>
              <w:spacing w:after="20"/>
              <w:ind w:left="58"/>
              <w:rPr>
                <w:rFonts w:ascii="Times New Roman" w:eastAsia="Arial Unicode MS" w:hAnsi="Times New Roman" w:cs="Times New Roman"/>
                <w:bCs/>
                <w:i/>
                <w:color w:val="002D72"/>
                <w:sz w:val="18"/>
                <w:szCs w:val="18"/>
                <w:lang w:eastAsia="en-GB"/>
              </w:rPr>
            </w:pPr>
          </w:p>
        </w:tc>
        <w:tc>
          <w:tcPr>
            <w:tcW w:w="1477" w:type="dxa"/>
            <w:tcBorders>
              <w:top w:val="single" w:sz="4" w:space="0" w:color="auto"/>
              <w:left w:val="single" w:sz="4" w:space="0" w:color="auto"/>
              <w:bottom w:val="single" w:sz="4" w:space="0" w:color="auto"/>
              <w:right w:val="single" w:sz="4" w:space="0" w:color="auto"/>
            </w:tcBorders>
          </w:tcPr>
          <w:p w14:paraId="2AC1C198" w14:textId="77777777" w:rsidR="007636FA" w:rsidRPr="007636FA" w:rsidRDefault="007636FA" w:rsidP="007636FA">
            <w:pPr>
              <w:tabs>
                <w:tab w:val="left" w:pos="5187"/>
              </w:tabs>
              <w:spacing w:after="20"/>
              <w:ind w:left="58"/>
              <w:rPr>
                <w:rFonts w:ascii="Times New Roman" w:eastAsia="Arial Unicode MS" w:hAnsi="Times New Roman" w:cs="Times New Roman"/>
                <w:bCs/>
                <w:i/>
                <w:color w:val="002D72"/>
                <w:sz w:val="18"/>
                <w:szCs w:val="18"/>
                <w:lang w:eastAsia="en-GB"/>
              </w:rPr>
            </w:pPr>
          </w:p>
        </w:tc>
      </w:tr>
    </w:tbl>
    <w:p w14:paraId="5DB7D4CB"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W w:w="55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1"/>
        <w:gridCol w:w="4810"/>
      </w:tblGrid>
      <w:tr w:rsidR="007636FA" w:rsidRPr="007636FA" w14:paraId="64C360F2" w14:textId="77777777" w:rsidTr="007636FA">
        <w:trPr>
          <w:cantSplit/>
          <w:trHeight w:val="281"/>
        </w:trPr>
        <w:tc>
          <w:tcPr>
            <w:tcW w:w="2763" w:type="pct"/>
            <w:tcBorders>
              <w:top w:val="single" w:sz="4" w:space="0" w:color="auto"/>
              <w:left w:val="single" w:sz="4" w:space="0" w:color="auto"/>
              <w:bottom w:val="single" w:sz="4" w:space="0" w:color="auto"/>
              <w:right w:val="single" w:sz="4" w:space="0" w:color="auto"/>
            </w:tcBorders>
            <w:shd w:val="clear" w:color="auto" w:fill="D9D9D9"/>
            <w:hideMark/>
          </w:tcPr>
          <w:p w14:paraId="706B4BAE"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bookmarkStart w:id="18" w:name="_Hlk165381391"/>
            <w:r w:rsidRPr="007636FA">
              <w:rPr>
                <w:rFonts w:ascii="Times New Roman" w:eastAsia="Arial Unicode MS" w:hAnsi="Times New Roman" w:cs="Times New Roman"/>
                <w:b/>
                <w:bCs/>
                <w:color w:val="002D72"/>
                <w:sz w:val="18"/>
                <w:szCs w:val="18"/>
                <w:lang w:eastAsia="en-GB"/>
              </w:rPr>
              <w:t>Existing CitiDirect BE Client Definition</w:t>
            </w:r>
          </w:p>
          <w:p w14:paraId="5F434D8B"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i/>
                <w:iCs/>
                <w:color w:val="002D72"/>
                <w:sz w:val="18"/>
                <w:szCs w:val="18"/>
                <w:lang w:eastAsia="en-GB"/>
              </w:rPr>
              <w:t>Please indicate how your company’s name appears in CitiDirect BE®</w:t>
            </w:r>
          </w:p>
        </w:tc>
        <w:tc>
          <w:tcPr>
            <w:tcW w:w="2237" w:type="pct"/>
            <w:tcBorders>
              <w:top w:val="single" w:sz="4" w:space="0" w:color="auto"/>
              <w:left w:val="single" w:sz="4" w:space="0" w:color="auto"/>
              <w:bottom w:val="single" w:sz="4" w:space="0" w:color="auto"/>
              <w:right w:val="single" w:sz="4" w:space="0" w:color="auto"/>
            </w:tcBorders>
            <w:shd w:val="clear" w:color="auto" w:fill="D9D9D9"/>
            <w:hideMark/>
          </w:tcPr>
          <w:p w14:paraId="3402A6BD"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Company ID/ ERP ID </w:t>
            </w:r>
            <w:r w:rsidRPr="007636FA">
              <w:rPr>
                <w:rFonts w:ascii="Times New Roman" w:eastAsia="Arial Unicode MS" w:hAnsi="Times New Roman" w:cs="Times New Roman"/>
                <w:color w:val="002D72"/>
                <w:sz w:val="18"/>
                <w:szCs w:val="18"/>
                <w:lang w:eastAsia="en-GB"/>
              </w:rPr>
              <w:t>(identifier in the Company’s ERP system, which Citi will try to leverage for eLoan platform setup &amp; use)</w:t>
            </w:r>
          </w:p>
        </w:tc>
      </w:tr>
      <w:tr w:rsidR="007636FA" w:rsidRPr="007636FA" w14:paraId="188BCAF6" w14:textId="77777777" w:rsidTr="007636FA">
        <w:trPr>
          <w:cantSplit/>
          <w:trHeight w:val="276"/>
        </w:trPr>
        <w:tc>
          <w:tcPr>
            <w:tcW w:w="2763" w:type="pct"/>
            <w:tcBorders>
              <w:top w:val="single" w:sz="4" w:space="0" w:color="auto"/>
              <w:left w:val="single" w:sz="4" w:space="0" w:color="auto"/>
              <w:bottom w:val="single" w:sz="4" w:space="0" w:color="auto"/>
              <w:right w:val="single" w:sz="4" w:space="0" w:color="auto"/>
            </w:tcBorders>
          </w:tcPr>
          <w:p w14:paraId="366B1E46"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2237" w:type="pct"/>
            <w:tcBorders>
              <w:top w:val="single" w:sz="4" w:space="0" w:color="auto"/>
              <w:left w:val="single" w:sz="4" w:space="0" w:color="auto"/>
              <w:bottom w:val="single" w:sz="4" w:space="0" w:color="auto"/>
              <w:right w:val="single" w:sz="4" w:space="0" w:color="auto"/>
            </w:tcBorders>
          </w:tcPr>
          <w:p w14:paraId="46752EA8"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r>
      <w:bookmarkEnd w:id="18"/>
    </w:tbl>
    <w:p w14:paraId="45F5F05F"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07133E6A"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 xml:space="preserve">BORROWER PRIMARY CONTACT DETAILS </w:t>
      </w:r>
    </w:p>
    <w:p w14:paraId="084E0A14"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Style w:val="af6"/>
        <w:tblW w:w="10786" w:type="dxa"/>
        <w:tblLook w:val="04A0" w:firstRow="1" w:lastRow="0" w:firstColumn="1" w:lastColumn="0" w:noHBand="0" w:noVBand="1"/>
      </w:tblPr>
      <w:tblGrid>
        <w:gridCol w:w="3072"/>
        <w:gridCol w:w="2287"/>
        <w:gridCol w:w="1690"/>
        <w:gridCol w:w="1685"/>
        <w:gridCol w:w="2052"/>
      </w:tblGrid>
      <w:tr w:rsidR="007636FA" w:rsidRPr="007636FA" w14:paraId="63BD1EF0" w14:textId="77777777" w:rsidTr="007636FA">
        <w:trPr>
          <w:trHeight w:val="458"/>
        </w:trPr>
        <w:tc>
          <w:tcPr>
            <w:tcW w:w="3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E56321"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Company Name</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18B5DD"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First Name</w:t>
            </w:r>
          </w:p>
        </w:tc>
        <w:tc>
          <w:tcPr>
            <w:tcW w:w="16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05C70F"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Last Name</w:t>
            </w:r>
          </w:p>
        </w:tc>
        <w:tc>
          <w:tcPr>
            <w:tcW w:w="16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B27A3E"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Job title</w:t>
            </w:r>
          </w:p>
        </w:tc>
        <w:tc>
          <w:tcPr>
            <w:tcW w:w="20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0876A9"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Tel. No &amp; Ext.</w:t>
            </w:r>
          </w:p>
        </w:tc>
      </w:tr>
      <w:tr w:rsidR="007636FA" w:rsidRPr="007636FA" w14:paraId="1AED0979" w14:textId="77777777" w:rsidTr="007636FA">
        <w:trPr>
          <w:trHeight w:val="312"/>
        </w:trPr>
        <w:tc>
          <w:tcPr>
            <w:tcW w:w="3072" w:type="dxa"/>
            <w:tcBorders>
              <w:top w:val="single" w:sz="4" w:space="0" w:color="auto"/>
              <w:left w:val="single" w:sz="4" w:space="0" w:color="auto"/>
              <w:bottom w:val="single" w:sz="4" w:space="0" w:color="auto"/>
              <w:right w:val="single" w:sz="4" w:space="0" w:color="auto"/>
            </w:tcBorders>
          </w:tcPr>
          <w:p w14:paraId="6958CC74"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287" w:type="dxa"/>
            <w:tcBorders>
              <w:top w:val="single" w:sz="4" w:space="0" w:color="auto"/>
              <w:left w:val="single" w:sz="4" w:space="0" w:color="auto"/>
              <w:bottom w:val="single" w:sz="4" w:space="0" w:color="auto"/>
              <w:right w:val="single" w:sz="4" w:space="0" w:color="auto"/>
            </w:tcBorders>
          </w:tcPr>
          <w:p w14:paraId="0EA8743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690" w:type="dxa"/>
            <w:tcBorders>
              <w:top w:val="single" w:sz="4" w:space="0" w:color="auto"/>
              <w:left w:val="single" w:sz="4" w:space="0" w:color="auto"/>
              <w:bottom w:val="single" w:sz="4" w:space="0" w:color="auto"/>
              <w:right w:val="single" w:sz="4" w:space="0" w:color="auto"/>
            </w:tcBorders>
          </w:tcPr>
          <w:p w14:paraId="6F7FB919"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685" w:type="dxa"/>
            <w:tcBorders>
              <w:top w:val="single" w:sz="4" w:space="0" w:color="auto"/>
              <w:left w:val="single" w:sz="4" w:space="0" w:color="auto"/>
              <w:bottom w:val="single" w:sz="4" w:space="0" w:color="auto"/>
              <w:right w:val="single" w:sz="4" w:space="0" w:color="auto"/>
            </w:tcBorders>
          </w:tcPr>
          <w:p w14:paraId="11ECE0B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52" w:type="dxa"/>
            <w:tcBorders>
              <w:top w:val="single" w:sz="4" w:space="0" w:color="auto"/>
              <w:left w:val="single" w:sz="4" w:space="0" w:color="auto"/>
              <w:bottom w:val="single" w:sz="4" w:space="0" w:color="auto"/>
              <w:right w:val="single" w:sz="4" w:space="0" w:color="auto"/>
            </w:tcBorders>
          </w:tcPr>
          <w:p w14:paraId="47762818"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tbl>
    <w:p w14:paraId="129117E3"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Style w:val="af6"/>
        <w:tblW w:w="10787" w:type="dxa"/>
        <w:tblLook w:val="04A0" w:firstRow="1" w:lastRow="0" w:firstColumn="1" w:lastColumn="0" w:noHBand="0" w:noVBand="1"/>
      </w:tblPr>
      <w:tblGrid>
        <w:gridCol w:w="2978"/>
        <w:gridCol w:w="5791"/>
        <w:gridCol w:w="2018"/>
      </w:tblGrid>
      <w:tr w:rsidR="007636FA" w:rsidRPr="007636FA" w14:paraId="25F80EF3" w14:textId="77777777" w:rsidTr="007636FA">
        <w:trPr>
          <w:trHeight w:val="390"/>
        </w:trPr>
        <w:tc>
          <w:tcPr>
            <w:tcW w:w="2978" w:type="dxa"/>
            <w:tcBorders>
              <w:top w:val="single" w:sz="4" w:space="0" w:color="auto"/>
              <w:left w:val="single" w:sz="4" w:space="0" w:color="auto"/>
              <w:bottom w:val="single" w:sz="4" w:space="0" w:color="auto"/>
              <w:right w:val="single" w:sz="4" w:space="0" w:color="auto"/>
            </w:tcBorders>
            <w:shd w:val="clear" w:color="auto" w:fill="D9D9D9"/>
            <w:hideMark/>
          </w:tcPr>
          <w:p w14:paraId="634E2A64"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Email Address</w:t>
            </w:r>
          </w:p>
        </w:tc>
        <w:tc>
          <w:tcPr>
            <w:tcW w:w="5791" w:type="dxa"/>
            <w:tcBorders>
              <w:top w:val="single" w:sz="4" w:space="0" w:color="auto"/>
              <w:left w:val="single" w:sz="4" w:space="0" w:color="auto"/>
              <w:bottom w:val="single" w:sz="4" w:space="0" w:color="auto"/>
              <w:right w:val="single" w:sz="4" w:space="0" w:color="auto"/>
            </w:tcBorders>
            <w:shd w:val="clear" w:color="auto" w:fill="D9D9D9"/>
            <w:hideMark/>
          </w:tcPr>
          <w:p w14:paraId="48BD30BE"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Address  </w:t>
            </w:r>
          </w:p>
          <w:p w14:paraId="1D03D0E0"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color w:val="002D72"/>
                <w:sz w:val="18"/>
                <w:szCs w:val="18"/>
                <w:lang w:val="en-GB" w:eastAsia="en-GB"/>
              </w:rPr>
              <w:t>(Street, City, State and Postal Code)</w:t>
            </w:r>
          </w:p>
        </w:tc>
        <w:tc>
          <w:tcPr>
            <w:tcW w:w="20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70F1C6"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Country</w:t>
            </w:r>
          </w:p>
        </w:tc>
      </w:tr>
      <w:tr w:rsidR="007636FA" w:rsidRPr="007636FA" w14:paraId="507DFCB6" w14:textId="77777777" w:rsidTr="007636FA">
        <w:trPr>
          <w:trHeight w:val="304"/>
        </w:trPr>
        <w:tc>
          <w:tcPr>
            <w:tcW w:w="2978" w:type="dxa"/>
            <w:tcBorders>
              <w:top w:val="single" w:sz="4" w:space="0" w:color="auto"/>
              <w:left w:val="single" w:sz="4" w:space="0" w:color="auto"/>
              <w:bottom w:val="single" w:sz="4" w:space="0" w:color="auto"/>
              <w:right w:val="single" w:sz="4" w:space="0" w:color="auto"/>
            </w:tcBorders>
          </w:tcPr>
          <w:p w14:paraId="386247D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5791" w:type="dxa"/>
            <w:tcBorders>
              <w:top w:val="single" w:sz="4" w:space="0" w:color="auto"/>
              <w:left w:val="single" w:sz="4" w:space="0" w:color="auto"/>
              <w:bottom w:val="single" w:sz="4" w:space="0" w:color="auto"/>
              <w:right w:val="single" w:sz="4" w:space="0" w:color="auto"/>
            </w:tcBorders>
          </w:tcPr>
          <w:p w14:paraId="2D6AA221"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18" w:type="dxa"/>
            <w:tcBorders>
              <w:top w:val="single" w:sz="4" w:space="0" w:color="auto"/>
              <w:left w:val="single" w:sz="4" w:space="0" w:color="auto"/>
              <w:bottom w:val="single" w:sz="4" w:space="0" w:color="auto"/>
              <w:right w:val="single" w:sz="4" w:space="0" w:color="auto"/>
            </w:tcBorders>
          </w:tcPr>
          <w:p w14:paraId="6EDA871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tbl>
    <w:p w14:paraId="0C54AD29"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p w14:paraId="2783A59C"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COUNTERPARTY DETAILS</w:t>
      </w:r>
    </w:p>
    <w:p w14:paraId="00750F7E"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Style w:val="af6"/>
        <w:tblW w:w="11521" w:type="dxa"/>
        <w:tblInd w:w="-748" w:type="dxa"/>
        <w:tblLook w:val="04A0" w:firstRow="1" w:lastRow="0" w:firstColumn="1" w:lastColumn="0" w:noHBand="0" w:noVBand="1"/>
      </w:tblPr>
      <w:tblGrid>
        <w:gridCol w:w="2590"/>
        <w:gridCol w:w="1502"/>
        <w:gridCol w:w="4096"/>
        <w:gridCol w:w="1638"/>
        <w:gridCol w:w="1695"/>
      </w:tblGrid>
      <w:tr w:rsidR="007636FA" w:rsidRPr="007636FA" w14:paraId="19061DFD" w14:textId="77777777" w:rsidTr="007636FA">
        <w:trPr>
          <w:trHeight w:val="1020"/>
        </w:trPr>
        <w:tc>
          <w:tcPr>
            <w:tcW w:w="25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E002A2"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Company Name</w:t>
            </w:r>
          </w:p>
        </w:tc>
        <w:tc>
          <w:tcPr>
            <w:tcW w:w="15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D1BAA0"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State &amp; Country of Incorporation</w:t>
            </w:r>
          </w:p>
        </w:tc>
        <w:tc>
          <w:tcPr>
            <w:tcW w:w="409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F14CD4"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Address of Company HQ</w:t>
            </w:r>
          </w:p>
          <w:p w14:paraId="711D21CA"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r w:rsidRPr="007636FA">
              <w:rPr>
                <w:rFonts w:ascii="Times New Roman" w:eastAsia="Arial Unicode MS" w:hAnsi="Times New Roman" w:cs="Times New Roman"/>
                <w:bCs/>
                <w:color w:val="002D72"/>
                <w:sz w:val="18"/>
                <w:szCs w:val="18"/>
                <w:lang w:eastAsia="en-GB"/>
              </w:rPr>
              <w:t xml:space="preserve">(Street, City, State and Postal </w:t>
            </w:r>
            <w:proofErr w:type="spellStart"/>
            <w:proofErr w:type="gramStart"/>
            <w:r w:rsidRPr="007636FA">
              <w:rPr>
                <w:rFonts w:ascii="Times New Roman" w:eastAsia="Arial Unicode MS" w:hAnsi="Times New Roman" w:cs="Times New Roman"/>
                <w:bCs/>
                <w:color w:val="002D72"/>
                <w:sz w:val="18"/>
                <w:szCs w:val="18"/>
                <w:lang w:eastAsia="en-GB"/>
              </w:rPr>
              <w:t>CodeCountry</w:t>
            </w:r>
            <w:proofErr w:type="spellEnd"/>
            <w:r w:rsidRPr="007636FA">
              <w:rPr>
                <w:rFonts w:ascii="Times New Roman" w:eastAsia="Arial Unicode MS" w:hAnsi="Times New Roman" w:cs="Times New Roman"/>
                <w:bCs/>
                <w:color w:val="002D72"/>
                <w:sz w:val="18"/>
                <w:szCs w:val="18"/>
                <w:lang w:eastAsia="en-GB"/>
              </w:rPr>
              <w:t xml:space="preserve"> )</w:t>
            </w:r>
            <w:proofErr w:type="gramEnd"/>
          </w:p>
        </w:tc>
        <w:tc>
          <w:tcPr>
            <w:tcW w:w="16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A6307E"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Country</w:t>
            </w:r>
          </w:p>
        </w:tc>
        <w:tc>
          <w:tcPr>
            <w:tcW w:w="1695" w:type="dxa"/>
            <w:tcBorders>
              <w:top w:val="single" w:sz="4" w:space="0" w:color="auto"/>
              <w:left w:val="single" w:sz="4" w:space="0" w:color="auto"/>
              <w:bottom w:val="single" w:sz="4" w:space="0" w:color="auto"/>
              <w:right w:val="single" w:sz="4" w:space="0" w:color="auto"/>
            </w:tcBorders>
            <w:shd w:val="clear" w:color="auto" w:fill="D9D9D9"/>
            <w:hideMark/>
          </w:tcPr>
          <w:p w14:paraId="539F156F"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Vendor/ERP ID </w:t>
            </w:r>
            <w:r w:rsidRPr="007636FA">
              <w:rPr>
                <w:rFonts w:ascii="Times New Roman" w:eastAsia="Arial Unicode MS" w:hAnsi="Times New Roman" w:cs="Times New Roman"/>
                <w:color w:val="002D72"/>
                <w:sz w:val="18"/>
                <w:szCs w:val="18"/>
                <w:lang w:eastAsia="en-GB"/>
              </w:rPr>
              <w:t>(which Citi will try to leverage for eLoan platform setup &amp; use)</w:t>
            </w:r>
          </w:p>
        </w:tc>
      </w:tr>
      <w:tr w:rsidR="007636FA" w:rsidRPr="007636FA" w14:paraId="7DD4431E" w14:textId="77777777" w:rsidTr="007636FA">
        <w:trPr>
          <w:trHeight w:val="287"/>
        </w:trPr>
        <w:tc>
          <w:tcPr>
            <w:tcW w:w="2590" w:type="dxa"/>
            <w:tcBorders>
              <w:top w:val="single" w:sz="4" w:space="0" w:color="auto"/>
              <w:left w:val="single" w:sz="4" w:space="0" w:color="auto"/>
              <w:bottom w:val="single" w:sz="4" w:space="0" w:color="auto"/>
              <w:right w:val="single" w:sz="4" w:space="0" w:color="auto"/>
            </w:tcBorders>
          </w:tcPr>
          <w:p w14:paraId="1AB94482"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502" w:type="dxa"/>
            <w:tcBorders>
              <w:top w:val="single" w:sz="4" w:space="0" w:color="auto"/>
              <w:left w:val="single" w:sz="4" w:space="0" w:color="auto"/>
              <w:bottom w:val="single" w:sz="4" w:space="0" w:color="auto"/>
              <w:right w:val="single" w:sz="4" w:space="0" w:color="auto"/>
            </w:tcBorders>
          </w:tcPr>
          <w:p w14:paraId="508601A6"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4096" w:type="dxa"/>
            <w:tcBorders>
              <w:top w:val="single" w:sz="4" w:space="0" w:color="auto"/>
              <w:left w:val="single" w:sz="4" w:space="0" w:color="auto"/>
              <w:bottom w:val="single" w:sz="4" w:space="0" w:color="auto"/>
              <w:right w:val="single" w:sz="4" w:space="0" w:color="auto"/>
            </w:tcBorders>
          </w:tcPr>
          <w:p w14:paraId="3FFA0FA7"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38" w:type="dxa"/>
            <w:tcBorders>
              <w:top w:val="single" w:sz="4" w:space="0" w:color="auto"/>
              <w:left w:val="single" w:sz="4" w:space="0" w:color="auto"/>
              <w:bottom w:val="single" w:sz="4" w:space="0" w:color="auto"/>
              <w:right w:val="single" w:sz="4" w:space="0" w:color="auto"/>
            </w:tcBorders>
          </w:tcPr>
          <w:p w14:paraId="7737450B"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95" w:type="dxa"/>
            <w:tcBorders>
              <w:top w:val="single" w:sz="4" w:space="0" w:color="auto"/>
              <w:left w:val="single" w:sz="4" w:space="0" w:color="auto"/>
              <w:bottom w:val="single" w:sz="4" w:space="0" w:color="auto"/>
              <w:right w:val="single" w:sz="4" w:space="0" w:color="auto"/>
            </w:tcBorders>
          </w:tcPr>
          <w:p w14:paraId="1E60ACDC"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r>
      <w:tr w:rsidR="007636FA" w:rsidRPr="007636FA" w14:paraId="79897A5A" w14:textId="77777777" w:rsidTr="007636FA">
        <w:trPr>
          <w:trHeight w:val="300"/>
        </w:trPr>
        <w:tc>
          <w:tcPr>
            <w:tcW w:w="2590" w:type="dxa"/>
            <w:tcBorders>
              <w:top w:val="single" w:sz="4" w:space="0" w:color="auto"/>
              <w:left w:val="single" w:sz="4" w:space="0" w:color="auto"/>
              <w:bottom w:val="single" w:sz="4" w:space="0" w:color="auto"/>
              <w:right w:val="single" w:sz="4" w:space="0" w:color="auto"/>
            </w:tcBorders>
          </w:tcPr>
          <w:p w14:paraId="531FD5E0"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502" w:type="dxa"/>
            <w:tcBorders>
              <w:top w:val="single" w:sz="4" w:space="0" w:color="auto"/>
              <w:left w:val="single" w:sz="4" w:space="0" w:color="auto"/>
              <w:bottom w:val="single" w:sz="4" w:space="0" w:color="auto"/>
              <w:right w:val="single" w:sz="4" w:space="0" w:color="auto"/>
            </w:tcBorders>
          </w:tcPr>
          <w:p w14:paraId="075CD582"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4096" w:type="dxa"/>
            <w:tcBorders>
              <w:top w:val="single" w:sz="4" w:space="0" w:color="auto"/>
              <w:left w:val="single" w:sz="4" w:space="0" w:color="auto"/>
              <w:bottom w:val="single" w:sz="4" w:space="0" w:color="auto"/>
              <w:right w:val="single" w:sz="4" w:space="0" w:color="auto"/>
            </w:tcBorders>
          </w:tcPr>
          <w:p w14:paraId="0F779B9F"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38" w:type="dxa"/>
            <w:tcBorders>
              <w:top w:val="single" w:sz="4" w:space="0" w:color="auto"/>
              <w:left w:val="single" w:sz="4" w:space="0" w:color="auto"/>
              <w:bottom w:val="single" w:sz="4" w:space="0" w:color="auto"/>
              <w:right w:val="single" w:sz="4" w:space="0" w:color="auto"/>
            </w:tcBorders>
          </w:tcPr>
          <w:p w14:paraId="7A99C97F"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95" w:type="dxa"/>
            <w:tcBorders>
              <w:top w:val="single" w:sz="4" w:space="0" w:color="auto"/>
              <w:left w:val="single" w:sz="4" w:space="0" w:color="auto"/>
              <w:bottom w:val="single" w:sz="4" w:space="0" w:color="auto"/>
              <w:right w:val="single" w:sz="4" w:space="0" w:color="auto"/>
            </w:tcBorders>
          </w:tcPr>
          <w:p w14:paraId="78D409D0"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r>
      <w:tr w:rsidR="007636FA" w:rsidRPr="007636FA" w14:paraId="5519796E" w14:textId="77777777" w:rsidTr="007636FA">
        <w:trPr>
          <w:trHeight w:val="287"/>
        </w:trPr>
        <w:tc>
          <w:tcPr>
            <w:tcW w:w="2590" w:type="dxa"/>
            <w:tcBorders>
              <w:top w:val="single" w:sz="4" w:space="0" w:color="auto"/>
              <w:left w:val="single" w:sz="4" w:space="0" w:color="auto"/>
              <w:bottom w:val="single" w:sz="4" w:space="0" w:color="auto"/>
              <w:right w:val="single" w:sz="4" w:space="0" w:color="auto"/>
            </w:tcBorders>
          </w:tcPr>
          <w:p w14:paraId="2A27D066"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502" w:type="dxa"/>
            <w:tcBorders>
              <w:top w:val="single" w:sz="4" w:space="0" w:color="auto"/>
              <w:left w:val="single" w:sz="4" w:space="0" w:color="auto"/>
              <w:bottom w:val="single" w:sz="4" w:space="0" w:color="auto"/>
              <w:right w:val="single" w:sz="4" w:space="0" w:color="auto"/>
            </w:tcBorders>
          </w:tcPr>
          <w:p w14:paraId="54729CB7"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4096" w:type="dxa"/>
            <w:tcBorders>
              <w:top w:val="single" w:sz="4" w:space="0" w:color="auto"/>
              <w:left w:val="single" w:sz="4" w:space="0" w:color="auto"/>
              <w:bottom w:val="single" w:sz="4" w:space="0" w:color="auto"/>
              <w:right w:val="single" w:sz="4" w:space="0" w:color="auto"/>
            </w:tcBorders>
          </w:tcPr>
          <w:p w14:paraId="4BF2F325"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38" w:type="dxa"/>
            <w:tcBorders>
              <w:top w:val="single" w:sz="4" w:space="0" w:color="auto"/>
              <w:left w:val="single" w:sz="4" w:space="0" w:color="auto"/>
              <w:bottom w:val="single" w:sz="4" w:space="0" w:color="auto"/>
              <w:right w:val="single" w:sz="4" w:space="0" w:color="auto"/>
            </w:tcBorders>
          </w:tcPr>
          <w:p w14:paraId="4266A40A"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95" w:type="dxa"/>
            <w:tcBorders>
              <w:top w:val="single" w:sz="4" w:space="0" w:color="auto"/>
              <w:left w:val="single" w:sz="4" w:space="0" w:color="auto"/>
              <w:bottom w:val="single" w:sz="4" w:space="0" w:color="auto"/>
              <w:right w:val="single" w:sz="4" w:space="0" w:color="auto"/>
            </w:tcBorders>
          </w:tcPr>
          <w:p w14:paraId="76AFE60D"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r>
      <w:tr w:rsidR="007636FA" w:rsidRPr="007636FA" w14:paraId="3F7D62DA" w14:textId="77777777" w:rsidTr="007636FA">
        <w:trPr>
          <w:trHeight w:val="287"/>
        </w:trPr>
        <w:tc>
          <w:tcPr>
            <w:tcW w:w="2590" w:type="dxa"/>
            <w:tcBorders>
              <w:top w:val="single" w:sz="4" w:space="0" w:color="auto"/>
              <w:left w:val="single" w:sz="4" w:space="0" w:color="auto"/>
              <w:bottom w:val="single" w:sz="4" w:space="0" w:color="auto"/>
              <w:right w:val="single" w:sz="4" w:space="0" w:color="auto"/>
            </w:tcBorders>
          </w:tcPr>
          <w:p w14:paraId="4D5462C7"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502" w:type="dxa"/>
            <w:tcBorders>
              <w:top w:val="single" w:sz="4" w:space="0" w:color="auto"/>
              <w:left w:val="single" w:sz="4" w:space="0" w:color="auto"/>
              <w:bottom w:val="single" w:sz="4" w:space="0" w:color="auto"/>
              <w:right w:val="single" w:sz="4" w:space="0" w:color="auto"/>
            </w:tcBorders>
          </w:tcPr>
          <w:p w14:paraId="395E42C3"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4096" w:type="dxa"/>
            <w:tcBorders>
              <w:top w:val="single" w:sz="4" w:space="0" w:color="auto"/>
              <w:left w:val="single" w:sz="4" w:space="0" w:color="auto"/>
              <w:bottom w:val="single" w:sz="4" w:space="0" w:color="auto"/>
              <w:right w:val="single" w:sz="4" w:space="0" w:color="auto"/>
            </w:tcBorders>
          </w:tcPr>
          <w:p w14:paraId="7033FDD7"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38" w:type="dxa"/>
            <w:tcBorders>
              <w:top w:val="single" w:sz="4" w:space="0" w:color="auto"/>
              <w:left w:val="single" w:sz="4" w:space="0" w:color="auto"/>
              <w:bottom w:val="single" w:sz="4" w:space="0" w:color="auto"/>
              <w:right w:val="single" w:sz="4" w:space="0" w:color="auto"/>
            </w:tcBorders>
          </w:tcPr>
          <w:p w14:paraId="159E1A7E"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c>
          <w:tcPr>
            <w:tcW w:w="1695" w:type="dxa"/>
            <w:tcBorders>
              <w:top w:val="single" w:sz="4" w:space="0" w:color="auto"/>
              <w:left w:val="single" w:sz="4" w:space="0" w:color="auto"/>
              <w:bottom w:val="single" w:sz="4" w:space="0" w:color="auto"/>
              <w:right w:val="single" w:sz="4" w:space="0" w:color="auto"/>
            </w:tcBorders>
          </w:tcPr>
          <w:p w14:paraId="6D6B1123" w14:textId="77777777" w:rsidR="007636FA" w:rsidRPr="007636FA" w:rsidRDefault="007636FA" w:rsidP="007636FA">
            <w:pPr>
              <w:tabs>
                <w:tab w:val="left" w:pos="5187"/>
              </w:tabs>
              <w:spacing w:after="20"/>
              <w:ind w:left="58"/>
              <w:rPr>
                <w:rFonts w:ascii="Times New Roman" w:eastAsia="Arial Unicode MS" w:hAnsi="Times New Roman" w:cs="Times New Roman"/>
                <w:bCs/>
                <w:iCs/>
                <w:color w:val="002D72"/>
                <w:sz w:val="18"/>
                <w:szCs w:val="18"/>
                <w:lang w:eastAsia="en-GB"/>
              </w:rPr>
            </w:pPr>
          </w:p>
        </w:tc>
      </w:tr>
    </w:tbl>
    <w:p w14:paraId="61494706"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p w14:paraId="5336979B"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 xml:space="preserve">PROCEEDS TO BE DISBURSED TO: </w:t>
      </w:r>
    </w:p>
    <w:p w14:paraId="7062FAC2"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1689"/>
        <w:gridCol w:w="5694"/>
      </w:tblGrid>
      <w:tr w:rsidR="007636FA" w:rsidRPr="007636FA" w14:paraId="1B9E15E3" w14:textId="77777777" w:rsidTr="007636FA">
        <w:trPr>
          <w:trHeight w:hRule="exact" w:val="302"/>
        </w:trPr>
        <w:tc>
          <w:tcPr>
            <w:tcW w:w="119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03AE26F"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bookmarkStart w:id="19" w:name="OLE_LINK79"/>
            <w:r w:rsidRPr="007636FA">
              <w:rPr>
                <w:rFonts w:ascii="Times New Roman" w:eastAsia="Arial Unicode MS" w:hAnsi="Times New Roman" w:cs="Times New Roman"/>
                <w:b/>
                <w:bCs/>
                <w:color w:val="002D72"/>
                <w:sz w:val="18"/>
                <w:szCs w:val="18"/>
                <w:lang w:eastAsia="en-GB"/>
              </w:rPr>
              <w:t>Import Loan</w:t>
            </w:r>
          </w:p>
        </w:tc>
        <w:tc>
          <w:tcPr>
            <w:tcW w:w="871" w:type="pct"/>
            <w:tcBorders>
              <w:top w:val="nil"/>
              <w:left w:val="single" w:sz="4" w:space="0" w:color="auto"/>
              <w:bottom w:val="nil"/>
              <w:right w:val="nil"/>
            </w:tcBorders>
            <w:vAlign w:val="center"/>
            <w:hideMark/>
          </w:tcPr>
          <w:p w14:paraId="0E0D7CD7"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28211066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r w:rsidR="007636FA" w:rsidRPr="007636FA">
              <w:rPr>
                <w:rFonts w:ascii="Times New Roman" w:eastAsia="Arial Unicode MS" w:hAnsi="Times New Roman" w:cs="Times New Roman"/>
                <w:color w:val="002D72"/>
                <w:sz w:val="18"/>
                <w:szCs w:val="18"/>
                <w:lang w:eastAsia="en-GB"/>
              </w:rPr>
              <w:t>BORROWER</w:t>
            </w:r>
          </w:p>
        </w:tc>
        <w:tc>
          <w:tcPr>
            <w:tcW w:w="2937" w:type="pct"/>
            <w:tcBorders>
              <w:top w:val="nil"/>
              <w:left w:val="nil"/>
              <w:bottom w:val="nil"/>
              <w:right w:val="nil"/>
            </w:tcBorders>
            <w:vAlign w:val="center"/>
          </w:tcPr>
          <w:p w14:paraId="367B06A5"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41015367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r w:rsidR="007636FA" w:rsidRPr="007636FA">
              <w:rPr>
                <w:rFonts w:ascii="Times New Roman" w:eastAsia="Arial Unicode MS" w:hAnsi="Times New Roman" w:cs="Times New Roman"/>
                <w:color w:val="002D72"/>
                <w:sz w:val="18"/>
                <w:szCs w:val="18"/>
                <w:lang w:eastAsia="en-GB"/>
              </w:rPr>
              <w:t xml:space="preserve">  COUNTERPARTY </w:t>
            </w:r>
          </w:p>
          <w:p w14:paraId="28BAA6CF"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r>
      <w:tr w:rsidR="007636FA" w:rsidRPr="007636FA" w14:paraId="66B224EA" w14:textId="77777777" w:rsidTr="007636FA">
        <w:trPr>
          <w:trHeight w:hRule="exact" w:val="302"/>
        </w:trPr>
        <w:tc>
          <w:tcPr>
            <w:tcW w:w="119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ABA7245"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Pre/Post-Shipment Loan</w:t>
            </w:r>
          </w:p>
        </w:tc>
        <w:tc>
          <w:tcPr>
            <w:tcW w:w="871" w:type="pct"/>
            <w:tcBorders>
              <w:top w:val="nil"/>
              <w:left w:val="single" w:sz="4" w:space="0" w:color="auto"/>
              <w:bottom w:val="nil"/>
              <w:right w:val="nil"/>
            </w:tcBorders>
            <w:vAlign w:val="center"/>
            <w:hideMark/>
          </w:tcPr>
          <w:p w14:paraId="7DBE7B82"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119792206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r w:rsidR="007636FA" w:rsidRPr="007636FA">
              <w:rPr>
                <w:rFonts w:ascii="Times New Roman" w:eastAsia="Arial Unicode MS" w:hAnsi="Times New Roman" w:cs="Times New Roman"/>
                <w:bCs/>
                <w:color w:val="002D72"/>
                <w:sz w:val="18"/>
                <w:szCs w:val="18"/>
                <w:lang w:eastAsia="en-GB"/>
              </w:rPr>
              <w:t>BORROWER</w:t>
            </w:r>
          </w:p>
        </w:tc>
        <w:tc>
          <w:tcPr>
            <w:tcW w:w="2937" w:type="pct"/>
            <w:tcBorders>
              <w:top w:val="nil"/>
              <w:left w:val="nil"/>
              <w:bottom w:val="nil"/>
              <w:right w:val="nil"/>
            </w:tcBorders>
            <w:vAlign w:val="center"/>
          </w:tcPr>
          <w:p w14:paraId="0F951E25" w14:textId="77777777" w:rsidR="007636FA" w:rsidRPr="007636FA" w:rsidRDefault="007636FA" w:rsidP="007636FA">
            <w:pPr>
              <w:tabs>
                <w:tab w:val="left" w:pos="5187"/>
              </w:tabs>
              <w:spacing w:after="20"/>
              <w:ind w:left="58"/>
              <w:rPr>
                <w:rFonts w:ascii="Times New Roman" w:eastAsia="Arial Unicode MS" w:hAnsi="Times New Roman" w:cs="Times New Roman"/>
                <w:b/>
                <w:color w:val="002D72"/>
                <w:sz w:val="18"/>
                <w:szCs w:val="18"/>
                <w:lang w:eastAsia="en-GB"/>
              </w:rPr>
            </w:pPr>
          </w:p>
        </w:tc>
      </w:tr>
      <w:bookmarkEnd w:id="19"/>
    </w:tbl>
    <w:p w14:paraId="5B3F1D0B"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p w14:paraId="68BD2383" w14:textId="77777777" w:rsidR="007636FA" w:rsidRDefault="007636FA" w:rsidP="007636FA">
      <w:pPr>
        <w:tabs>
          <w:tab w:val="left" w:pos="5187"/>
        </w:tabs>
        <w:spacing w:after="20"/>
        <w:rPr>
          <w:rFonts w:ascii="Times New Roman" w:eastAsia="Arial Unicode MS" w:hAnsi="Times New Roman" w:cs="Times New Roman"/>
          <w:b/>
          <w:iCs/>
          <w:color w:val="002D72"/>
          <w:sz w:val="18"/>
          <w:szCs w:val="18"/>
          <w:u w:val="single"/>
          <w:lang w:eastAsia="en-GB"/>
        </w:rPr>
      </w:pPr>
    </w:p>
    <w:p w14:paraId="3F7EFF8E" w14:textId="326B01C2"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REFERENCE RATES TO BE USED</w:t>
      </w:r>
    </w:p>
    <w:p w14:paraId="061EB6A4"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tbl>
      <w:tblPr>
        <w:tblpPr w:leftFromText="180" w:rightFromText="180" w:vertAnchor="text" w:horzAnchor="margin" w:tblpY="47"/>
        <w:tblW w:w="2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1877"/>
        <w:gridCol w:w="1558"/>
      </w:tblGrid>
      <w:tr w:rsidR="00774613" w:rsidRPr="00774613" w14:paraId="23CBBFF5" w14:textId="77777777" w:rsidTr="00774613">
        <w:trPr>
          <w:trHeight w:hRule="exact" w:val="302"/>
        </w:trPr>
        <w:tc>
          <w:tcPr>
            <w:tcW w:w="19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D917070" w14:textId="77777777" w:rsidR="00774613" w:rsidRPr="00774613" w:rsidRDefault="00774613" w:rsidP="00774613">
            <w:pPr>
              <w:tabs>
                <w:tab w:val="left" w:pos="5187"/>
              </w:tabs>
              <w:spacing w:after="20"/>
              <w:ind w:left="58"/>
              <w:rPr>
                <w:rFonts w:ascii="Times New Roman" w:eastAsia="Arial Unicode MS" w:hAnsi="Times New Roman" w:cs="Times New Roman"/>
                <w:b/>
                <w:bCs/>
                <w:iCs/>
                <w:color w:val="002D72"/>
                <w:sz w:val="18"/>
                <w:szCs w:val="18"/>
                <w:u w:val="single"/>
                <w:lang w:eastAsia="en-GB"/>
              </w:rPr>
            </w:pPr>
            <w:r w:rsidRPr="00774613">
              <w:rPr>
                <w:rFonts w:ascii="Times New Roman" w:eastAsia="Arial Unicode MS" w:hAnsi="Times New Roman" w:cs="Times New Roman"/>
                <w:b/>
                <w:bCs/>
                <w:iCs/>
                <w:color w:val="002D72"/>
                <w:sz w:val="18"/>
                <w:szCs w:val="18"/>
                <w:u w:val="single"/>
                <w:lang w:eastAsia="en-GB"/>
              </w:rPr>
              <w:t>Currency</w:t>
            </w:r>
          </w:p>
        </w:tc>
        <w:tc>
          <w:tcPr>
            <w:tcW w:w="3031" w:type="pct"/>
            <w:gridSpan w:val="2"/>
            <w:tcBorders>
              <w:top w:val="single" w:sz="4" w:space="0" w:color="auto"/>
              <w:left w:val="single" w:sz="4" w:space="0" w:color="auto"/>
              <w:bottom w:val="single" w:sz="4" w:space="0" w:color="auto"/>
              <w:right w:val="single" w:sz="4" w:space="0" w:color="auto"/>
            </w:tcBorders>
            <w:vAlign w:val="center"/>
            <w:hideMark/>
          </w:tcPr>
          <w:p w14:paraId="0F935FB8" w14:textId="77777777" w:rsidR="00774613" w:rsidRPr="00774613" w:rsidRDefault="00774613" w:rsidP="00774613">
            <w:pPr>
              <w:tabs>
                <w:tab w:val="left" w:pos="5187"/>
              </w:tabs>
              <w:spacing w:after="20"/>
              <w:ind w:left="58"/>
              <w:rPr>
                <w:rFonts w:ascii="Times New Roman" w:eastAsia="Arial Unicode MS" w:hAnsi="Times New Roman" w:cs="Times New Roman"/>
                <w:b/>
                <w:iCs/>
                <w:color w:val="002D72"/>
                <w:sz w:val="18"/>
                <w:szCs w:val="18"/>
                <w:u w:val="single"/>
                <w:lang w:eastAsia="en-GB"/>
              </w:rPr>
            </w:pPr>
            <w:r w:rsidRPr="00774613">
              <w:rPr>
                <w:rFonts w:ascii="Times New Roman" w:eastAsia="Arial Unicode MS" w:hAnsi="Times New Roman" w:cs="Times New Roman"/>
                <w:b/>
                <w:iCs/>
                <w:color w:val="002D72"/>
                <w:sz w:val="18"/>
                <w:szCs w:val="18"/>
                <w:u w:val="single"/>
                <w:lang w:eastAsia="en-GB"/>
              </w:rPr>
              <w:t>Requested Reference Rate</w:t>
            </w:r>
          </w:p>
        </w:tc>
      </w:tr>
      <w:tr w:rsidR="00774613" w:rsidRPr="00774613" w14:paraId="76AAE29C" w14:textId="77777777" w:rsidTr="00774613">
        <w:trPr>
          <w:trHeight w:hRule="exact" w:val="302"/>
        </w:trPr>
        <w:tc>
          <w:tcPr>
            <w:tcW w:w="19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A8FD0A0" w14:textId="77777777" w:rsidR="00774613" w:rsidRPr="00774613" w:rsidRDefault="00774613" w:rsidP="00774613">
            <w:pPr>
              <w:tabs>
                <w:tab w:val="left" w:pos="5187"/>
              </w:tabs>
              <w:spacing w:after="20"/>
              <w:ind w:left="58"/>
              <w:rPr>
                <w:rFonts w:ascii="Times New Roman" w:eastAsia="Arial Unicode MS" w:hAnsi="Times New Roman" w:cs="Times New Roman"/>
                <w:b/>
                <w:bCs/>
                <w:iCs/>
                <w:color w:val="002D72"/>
                <w:sz w:val="18"/>
                <w:szCs w:val="18"/>
                <w:u w:val="single"/>
                <w:lang w:eastAsia="en-GB"/>
              </w:rPr>
            </w:pPr>
            <w:r w:rsidRPr="00774613">
              <w:rPr>
                <w:rFonts w:ascii="Times New Roman" w:eastAsia="Arial Unicode MS" w:hAnsi="Times New Roman" w:cs="Times New Roman"/>
                <w:b/>
                <w:bCs/>
                <w:iCs/>
                <w:color w:val="002D72"/>
                <w:sz w:val="18"/>
                <w:szCs w:val="18"/>
                <w:u w:val="single"/>
                <w:lang w:eastAsia="en-GB"/>
              </w:rPr>
              <w:t>USD</w:t>
            </w:r>
          </w:p>
        </w:tc>
        <w:tc>
          <w:tcPr>
            <w:tcW w:w="1656" w:type="pct"/>
            <w:tcBorders>
              <w:top w:val="single" w:sz="4" w:space="0" w:color="auto"/>
              <w:left w:val="single" w:sz="4" w:space="0" w:color="auto"/>
              <w:bottom w:val="single" w:sz="4" w:space="0" w:color="auto"/>
              <w:right w:val="single" w:sz="4" w:space="0" w:color="auto"/>
            </w:tcBorders>
            <w:vAlign w:val="center"/>
            <w:hideMark/>
          </w:tcPr>
          <w:p w14:paraId="5A4373EC" w14:textId="77777777" w:rsidR="00774613" w:rsidRPr="00774613" w:rsidRDefault="003D37D6" w:rsidP="00774613">
            <w:pPr>
              <w:tabs>
                <w:tab w:val="left" w:pos="5187"/>
              </w:tabs>
              <w:spacing w:after="20"/>
              <w:ind w:left="58"/>
              <w:rPr>
                <w:rFonts w:ascii="Times New Roman" w:eastAsia="Arial Unicode MS" w:hAnsi="Times New Roman" w:cs="Times New Roman"/>
                <w:bCs/>
                <w:iCs/>
                <w:color w:val="002D72"/>
                <w:sz w:val="18"/>
                <w:szCs w:val="18"/>
                <w:lang w:eastAsia="en-GB"/>
              </w:rPr>
            </w:pPr>
            <w:sdt>
              <w:sdtPr>
                <w:rPr>
                  <w:rFonts w:ascii="Times New Roman" w:eastAsia="Arial Unicode MS" w:hAnsi="Times New Roman" w:cs="Times New Roman"/>
                  <w:bCs/>
                  <w:iCs/>
                  <w:color w:val="002D72"/>
                  <w:sz w:val="18"/>
                  <w:szCs w:val="18"/>
                  <w:lang w:eastAsia="en-GB"/>
                </w:rPr>
                <w:id w:val="990452389"/>
                <w14:checkbox>
                  <w14:checked w14:val="0"/>
                  <w14:checkedState w14:val="2612" w14:font="MS Gothic"/>
                  <w14:uncheckedState w14:val="2610" w14:font="MS Gothic"/>
                </w14:checkbox>
              </w:sdtPr>
              <w:sdtEndPr/>
              <w:sdtContent>
                <w:r w:rsidR="00774613" w:rsidRPr="00774613">
                  <w:rPr>
                    <w:rFonts w:ascii="Segoe UI Symbol" w:eastAsia="Arial Unicode MS" w:hAnsi="Segoe UI Symbol" w:cs="Segoe UI Symbol"/>
                    <w:bCs/>
                    <w:iCs/>
                    <w:color w:val="002D72"/>
                    <w:sz w:val="18"/>
                    <w:szCs w:val="18"/>
                    <w:lang w:eastAsia="en-GB"/>
                  </w:rPr>
                  <w:t>☐</w:t>
                </w:r>
              </w:sdtContent>
            </w:sdt>
            <w:r w:rsidR="00774613" w:rsidRPr="00774613">
              <w:rPr>
                <w:rFonts w:ascii="Times New Roman" w:eastAsia="Arial Unicode MS" w:hAnsi="Times New Roman" w:cs="Times New Roman"/>
                <w:bCs/>
                <w:iCs/>
                <w:color w:val="002D72"/>
                <w:sz w:val="18"/>
                <w:szCs w:val="18"/>
                <w:lang w:eastAsia="en-GB"/>
              </w:rPr>
              <w:t xml:space="preserve">  Term SOFR</w:t>
            </w:r>
          </w:p>
        </w:tc>
        <w:bookmarkStart w:id="20" w:name="OLE_LINK80"/>
        <w:tc>
          <w:tcPr>
            <w:tcW w:w="1375" w:type="pct"/>
            <w:tcBorders>
              <w:top w:val="single" w:sz="4" w:space="0" w:color="auto"/>
              <w:left w:val="single" w:sz="4" w:space="0" w:color="auto"/>
              <w:bottom w:val="single" w:sz="4" w:space="0" w:color="auto"/>
              <w:right w:val="single" w:sz="4" w:space="0" w:color="auto"/>
            </w:tcBorders>
            <w:vAlign w:val="center"/>
          </w:tcPr>
          <w:p w14:paraId="68C310DB" w14:textId="77777777" w:rsidR="00774613" w:rsidRPr="00774613" w:rsidRDefault="003D37D6" w:rsidP="00774613">
            <w:pPr>
              <w:tabs>
                <w:tab w:val="left" w:pos="5187"/>
              </w:tabs>
              <w:spacing w:after="20"/>
              <w:ind w:left="58"/>
              <w:rPr>
                <w:rFonts w:ascii="Times New Roman" w:eastAsia="Arial Unicode MS" w:hAnsi="Times New Roman" w:cs="Times New Roman"/>
                <w:bCs/>
                <w:iCs/>
                <w:color w:val="002D72"/>
                <w:sz w:val="18"/>
                <w:szCs w:val="18"/>
                <w:lang w:eastAsia="en-GB"/>
              </w:rPr>
            </w:pPr>
            <w:sdt>
              <w:sdtPr>
                <w:rPr>
                  <w:rFonts w:ascii="Times New Roman" w:eastAsia="Arial Unicode MS" w:hAnsi="Times New Roman" w:cs="Times New Roman"/>
                  <w:bCs/>
                  <w:iCs/>
                  <w:color w:val="002D72"/>
                  <w:sz w:val="18"/>
                  <w:szCs w:val="18"/>
                  <w:lang w:eastAsia="en-GB"/>
                </w:rPr>
                <w:id w:val="1970393164"/>
                <w14:checkbox>
                  <w14:checked w14:val="0"/>
                  <w14:checkedState w14:val="2612" w14:font="MS Gothic"/>
                  <w14:uncheckedState w14:val="2610" w14:font="MS Gothic"/>
                </w14:checkbox>
              </w:sdtPr>
              <w:sdtEndPr/>
              <w:sdtContent>
                <w:r w:rsidR="00774613" w:rsidRPr="00774613">
                  <w:rPr>
                    <w:rFonts w:ascii="Segoe UI Symbol" w:eastAsia="Arial Unicode MS" w:hAnsi="Segoe UI Symbol" w:cs="Segoe UI Symbol"/>
                    <w:bCs/>
                    <w:iCs/>
                    <w:color w:val="002D72"/>
                    <w:sz w:val="18"/>
                    <w:szCs w:val="18"/>
                    <w:lang w:eastAsia="en-GB"/>
                  </w:rPr>
                  <w:t>☐</w:t>
                </w:r>
              </w:sdtContent>
            </w:sdt>
            <w:r w:rsidR="00774613" w:rsidRPr="00774613">
              <w:rPr>
                <w:rFonts w:ascii="Times New Roman" w:eastAsia="Arial Unicode MS" w:hAnsi="Times New Roman" w:cs="Times New Roman"/>
                <w:bCs/>
                <w:iCs/>
                <w:color w:val="002D72"/>
                <w:sz w:val="18"/>
                <w:szCs w:val="18"/>
                <w:lang w:eastAsia="en-GB"/>
              </w:rPr>
              <w:t xml:space="preserve"> O/N SOFR </w:t>
            </w:r>
            <w:bookmarkEnd w:id="20"/>
          </w:p>
          <w:p w14:paraId="1E6A7F85" w14:textId="77777777" w:rsidR="00774613" w:rsidRPr="00774613" w:rsidRDefault="00774613" w:rsidP="00774613">
            <w:pPr>
              <w:tabs>
                <w:tab w:val="left" w:pos="5187"/>
              </w:tabs>
              <w:spacing w:after="20"/>
              <w:ind w:left="58"/>
              <w:rPr>
                <w:rFonts w:ascii="Times New Roman" w:eastAsia="Arial Unicode MS" w:hAnsi="Times New Roman" w:cs="Times New Roman"/>
                <w:bCs/>
                <w:iCs/>
                <w:color w:val="002D72"/>
                <w:sz w:val="18"/>
                <w:szCs w:val="18"/>
                <w:lang w:eastAsia="en-GB"/>
              </w:rPr>
            </w:pPr>
          </w:p>
        </w:tc>
      </w:tr>
      <w:tr w:rsidR="00E644E1" w:rsidRPr="00774613" w14:paraId="02B3C83E" w14:textId="77777777" w:rsidTr="00774613">
        <w:trPr>
          <w:trHeight w:hRule="exact" w:val="302"/>
        </w:trPr>
        <w:tc>
          <w:tcPr>
            <w:tcW w:w="1969" w:type="pct"/>
            <w:tcBorders>
              <w:top w:val="single" w:sz="4" w:space="0" w:color="auto"/>
              <w:left w:val="single" w:sz="4" w:space="0" w:color="auto"/>
              <w:bottom w:val="single" w:sz="4" w:space="0" w:color="auto"/>
              <w:right w:val="single" w:sz="4" w:space="0" w:color="auto"/>
            </w:tcBorders>
            <w:shd w:val="clear" w:color="auto" w:fill="D9D9D9"/>
            <w:vAlign w:val="center"/>
          </w:tcPr>
          <w:p w14:paraId="149C37B4" w14:textId="499C1F04" w:rsidR="00E644E1" w:rsidRPr="00774613" w:rsidRDefault="00E644E1" w:rsidP="00774613">
            <w:pPr>
              <w:tabs>
                <w:tab w:val="left" w:pos="5187"/>
              </w:tabs>
              <w:spacing w:after="20"/>
              <w:ind w:left="58"/>
              <w:rPr>
                <w:rFonts w:ascii="Times New Roman" w:eastAsia="Arial Unicode MS" w:hAnsi="Times New Roman" w:cs="Times New Roman"/>
                <w:b/>
                <w:bCs/>
                <w:iCs/>
                <w:color w:val="002D72"/>
                <w:sz w:val="18"/>
                <w:szCs w:val="18"/>
                <w:u w:val="single"/>
                <w:lang w:eastAsia="en-GB"/>
              </w:rPr>
            </w:pPr>
            <w:r>
              <w:rPr>
                <w:rFonts w:ascii="Times New Roman" w:eastAsia="Arial Unicode MS" w:hAnsi="Times New Roman" w:cs="Times New Roman"/>
                <w:b/>
                <w:bCs/>
                <w:iCs/>
                <w:color w:val="002D72"/>
                <w:sz w:val="18"/>
                <w:szCs w:val="18"/>
                <w:u w:val="single"/>
                <w:lang w:eastAsia="en-GB"/>
              </w:rPr>
              <w:lastRenderedPageBreak/>
              <w:t>CNH</w:t>
            </w:r>
          </w:p>
        </w:tc>
        <w:tc>
          <w:tcPr>
            <w:tcW w:w="1656" w:type="pct"/>
            <w:tcBorders>
              <w:top w:val="single" w:sz="4" w:space="0" w:color="auto"/>
              <w:left w:val="single" w:sz="4" w:space="0" w:color="auto"/>
              <w:bottom w:val="single" w:sz="4" w:space="0" w:color="auto"/>
              <w:right w:val="single" w:sz="4" w:space="0" w:color="auto"/>
            </w:tcBorders>
            <w:vAlign w:val="center"/>
          </w:tcPr>
          <w:p w14:paraId="4811C1DE" w14:textId="62BFDC41" w:rsidR="00E644E1" w:rsidRDefault="00E644E1" w:rsidP="00774613">
            <w:pPr>
              <w:tabs>
                <w:tab w:val="left" w:pos="5187"/>
              </w:tabs>
              <w:spacing w:after="20"/>
              <w:ind w:left="58"/>
              <w:rPr>
                <w:rFonts w:ascii="Times New Roman" w:eastAsia="Arial Unicode MS" w:hAnsi="Times New Roman" w:cs="Times New Roman"/>
                <w:bCs/>
                <w:iCs/>
                <w:color w:val="002D72"/>
                <w:sz w:val="18"/>
                <w:szCs w:val="18"/>
                <w:lang w:eastAsia="en-GB"/>
              </w:rPr>
            </w:pPr>
            <w:r>
              <w:rPr>
                <w:rFonts w:ascii="Times New Roman" w:eastAsia="Arial Unicode MS" w:hAnsi="Times New Roman" w:cs="Times New Roman"/>
                <w:bCs/>
                <w:iCs/>
                <w:color w:val="002D72"/>
                <w:sz w:val="18"/>
                <w:szCs w:val="18"/>
                <w:lang w:eastAsia="en-GB"/>
              </w:rPr>
              <w:t>CNH Cost of Funds</w:t>
            </w:r>
          </w:p>
        </w:tc>
        <w:tc>
          <w:tcPr>
            <w:tcW w:w="1375" w:type="pct"/>
            <w:tcBorders>
              <w:top w:val="single" w:sz="4" w:space="0" w:color="auto"/>
              <w:left w:val="single" w:sz="4" w:space="0" w:color="auto"/>
              <w:bottom w:val="single" w:sz="4" w:space="0" w:color="auto"/>
              <w:right w:val="single" w:sz="4" w:space="0" w:color="auto"/>
            </w:tcBorders>
            <w:vAlign w:val="center"/>
          </w:tcPr>
          <w:p w14:paraId="6C473471" w14:textId="77777777" w:rsidR="00E644E1" w:rsidRDefault="00E644E1" w:rsidP="00774613">
            <w:pPr>
              <w:tabs>
                <w:tab w:val="left" w:pos="5187"/>
              </w:tabs>
              <w:spacing w:after="20"/>
              <w:ind w:left="58"/>
              <w:rPr>
                <w:rFonts w:ascii="Times New Roman" w:eastAsia="Arial Unicode MS" w:hAnsi="Times New Roman" w:cs="Times New Roman"/>
                <w:bCs/>
                <w:iCs/>
                <w:color w:val="002D72"/>
                <w:sz w:val="18"/>
                <w:szCs w:val="18"/>
                <w:lang w:eastAsia="en-GB"/>
              </w:rPr>
            </w:pPr>
          </w:p>
        </w:tc>
      </w:tr>
      <w:tr w:rsidR="00774613" w:rsidRPr="00774613" w14:paraId="7DEF3DB3" w14:textId="0B524D6C" w:rsidTr="00774613">
        <w:trPr>
          <w:trHeight w:hRule="exact" w:val="302"/>
        </w:trPr>
        <w:tc>
          <w:tcPr>
            <w:tcW w:w="19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4C47DF3" w14:textId="2B1442F2" w:rsidR="00774613" w:rsidRPr="00774613" w:rsidRDefault="00774613" w:rsidP="00774613">
            <w:pPr>
              <w:tabs>
                <w:tab w:val="left" w:pos="5187"/>
              </w:tabs>
              <w:spacing w:after="20"/>
              <w:ind w:left="58"/>
              <w:rPr>
                <w:rFonts w:ascii="Times New Roman" w:eastAsia="Arial Unicode MS" w:hAnsi="Times New Roman" w:cs="Times New Roman"/>
                <w:b/>
                <w:bCs/>
                <w:iCs/>
                <w:color w:val="002D72"/>
                <w:sz w:val="18"/>
                <w:szCs w:val="18"/>
                <w:u w:val="single"/>
                <w:lang w:eastAsia="en-GB"/>
              </w:rPr>
            </w:pPr>
            <w:r w:rsidRPr="00774613">
              <w:rPr>
                <w:rFonts w:ascii="Times New Roman" w:eastAsia="Arial Unicode MS" w:hAnsi="Times New Roman" w:cs="Times New Roman"/>
                <w:b/>
                <w:bCs/>
                <w:iCs/>
                <w:color w:val="002D72"/>
                <w:sz w:val="18"/>
                <w:szCs w:val="18"/>
                <w:u w:val="single"/>
                <w:lang w:eastAsia="en-GB"/>
              </w:rPr>
              <w:t>EUR</w:t>
            </w:r>
          </w:p>
        </w:tc>
        <w:tc>
          <w:tcPr>
            <w:tcW w:w="1656" w:type="pct"/>
            <w:tcBorders>
              <w:top w:val="single" w:sz="4" w:space="0" w:color="auto"/>
              <w:left w:val="single" w:sz="4" w:space="0" w:color="auto"/>
              <w:bottom w:val="single" w:sz="4" w:space="0" w:color="auto"/>
              <w:right w:val="single" w:sz="4" w:space="0" w:color="auto"/>
            </w:tcBorders>
            <w:vAlign w:val="center"/>
            <w:hideMark/>
          </w:tcPr>
          <w:p w14:paraId="51208FBE" w14:textId="12A53688" w:rsidR="00774613" w:rsidRPr="00774613" w:rsidRDefault="003D37D6" w:rsidP="00774613">
            <w:pPr>
              <w:tabs>
                <w:tab w:val="left" w:pos="5187"/>
              </w:tabs>
              <w:spacing w:after="20"/>
              <w:ind w:left="58"/>
              <w:rPr>
                <w:rFonts w:ascii="Times New Roman" w:eastAsia="Arial Unicode MS" w:hAnsi="Times New Roman" w:cs="Times New Roman"/>
                <w:bCs/>
                <w:iCs/>
                <w:color w:val="002D72"/>
                <w:sz w:val="18"/>
                <w:szCs w:val="18"/>
                <w:lang w:eastAsia="en-GB"/>
              </w:rPr>
            </w:pPr>
            <w:sdt>
              <w:sdtPr>
                <w:rPr>
                  <w:rFonts w:ascii="Times New Roman" w:eastAsia="Arial Unicode MS" w:hAnsi="Times New Roman" w:cs="Times New Roman"/>
                  <w:bCs/>
                  <w:iCs/>
                  <w:color w:val="002D72"/>
                  <w:sz w:val="18"/>
                  <w:szCs w:val="18"/>
                  <w:lang w:eastAsia="en-GB"/>
                </w:rPr>
                <w:id w:val="1849676255"/>
                <w14:checkbox>
                  <w14:checked w14:val="0"/>
                  <w14:checkedState w14:val="2612" w14:font="MS Gothic"/>
                  <w14:uncheckedState w14:val="2610" w14:font="MS Gothic"/>
                </w14:checkbox>
              </w:sdtPr>
              <w:sdtEndPr/>
              <w:sdtContent>
                <w:r w:rsidR="00774613" w:rsidRPr="00774613">
                  <w:rPr>
                    <w:rFonts w:ascii="Segoe UI Symbol" w:eastAsia="Arial Unicode MS" w:hAnsi="Segoe UI Symbol" w:cs="Segoe UI Symbol"/>
                    <w:bCs/>
                    <w:iCs/>
                    <w:color w:val="002D72"/>
                    <w:sz w:val="18"/>
                    <w:szCs w:val="18"/>
                    <w:lang w:eastAsia="en-GB"/>
                  </w:rPr>
                  <w:t>☐</w:t>
                </w:r>
              </w:sdtContent>
            </w:sdt>
            <w:r w:rsidR="00774613" w:rsidRPr="00774613">
              <w:rPr>
                <w:rFonts w:ascii="Times New Roman" w:eastAsia="Arial Unicode MS" w:hAnsi="Times New Roman" w:cs="Times New Roman"/>
                <w:bCs/>
                <w:iCs/>
                <w:color w:val="002D72"/>
                <w:sz w:val="18"/>
                <w:szCs w:val="18"/>
                <w:lang w:eastAsia="en-GB"/>
              </w:rPr>
              <w:t xml:space="preserve">  EURIBOR (Term)</w:t>
            </w:r>
          </w:p>
        </w:tc>
        <w:bookmarkStart w:id="21" w:name="OLE_LINK81"/>
        <w:tc>
          <w:tcPr>
            <w:tcW w:w="1375" w:type="pct"/>
            <w:tcBorders>
              <w:top w:val="single" w:sz="4" w:space="0" w:color="auto"/>
              <w:left w:val="single" w:sz="4" w:space="0" w:color="auto"/>
              <w:bottom w:val="single" w:sz="4" w:space="0" w:color="auto"/>
              <w:right w:val="single" w:sz="4" w:space="0" w:color="auto"/>
            </w:tcBorders>
            <w:vAlign w:val="center"/>
          </w:tcPr>
          <w:p w14:paraId="69375C44" w14:textId="2D0DEEF4" w:rsidR="00774613" w:rsidRPr="00774613" w:rsidRDefault="003D37D6" w:rsidP="00774613">
            <w:pPr>
              <w:tabs>
                <w:tab w:val="left" w:pos="5187"/>
              </w:tabs>
              <w:spacing w:after="20"/>
              <w:ind w:left="58"/>
              <w:rPr>
                <w:rFonts w:ascii="Times New Roman" w:eastAsia="Arial Unicode MS" w:hAnsi="Times New Roman" w:cs="Times New Roman"/>
                <w:bCs/>
                <w:iCs/>
                <w:color w:val="002D72"/>
                <w:sz w:val="18"/>
                <w:szCs w:val="18"/>
                <w:lang w:eastAsia="en-GB"/>
              </w:rPr>
            </w:pPr>
            <w:sdt>
              <w:sdtPr>
                <w:rPr>
                  <w:rFonts w:ascii="Times New Roman" w:eastAsia="Arial Unicode MS" w:hAnsi="Times New Roman" w:cs="Times New Roman"/>
                  <w:bCs/>
                  <w:iCs/>
                  <w:color w:val="002D72"/>
                  <w:sz w:val="18"/>
                  <w:szCs w:val="18"/>
                  <w:lang w:eastAsia="en-GB"/>
                </w:rPr>
                <w:id w:val="-2026249336"/>
                <w14:checkbox>
                  <w14:checked w14:val="0"/>
                  <w14:checkedState w14:val="2612" w14:font="MS Gothic"/>
                  <w14:uncheckedState w14:val="2610" w14:font="MS Gothic"/>
                </w14:checkbox>
              </w:sdtPr>
              <w:sdtEndPr/>
              <w:sdtContent>
                <w:r w:rsidR="00774613" w:rsidRPr="00774613">
                  <w:rPr>
                    <w:rFonts w:ascii="Segoe UI Symbol" w:eastAsia="Arial Unicode MS" w:hAnsi="Segoe UI Symbol" w:cs="Segoe UI Symbol"/>
                    <w:bCs/>
                    <w:iCs/>
                    <w:color w:val="002D72"/>
                    <w:sz w:val="18"/>
                    <w:szCs w:val="18"/>
                    <w:lang w:eastAsia="en-GB"/>
                  </w:rPr>
                  <w:t>☐</w:t>
                </w:r>
              </w:sdtContent>
            </w:sdt>
            <w:r w:rsidR="00774613" w:rsidRPr="00774613">
              <w:rPr>
                <w:rFonts w:ascii="Times New Roman" w:eastAsia="Arial Unicode MS" w:hAnsi="Times New Roman" w:cs="Times New Roman"/>
                <w:bCs/>
                <w:iCs/>
                <w:color w:val="002D72"/>
                <w:sz w:val="18"/>
                <w:szCs w:val="18"/>
                <w:lang w:eastAsia="en-GB"/>
              </w:rPr>
              <w:t xml:space="preserve">  O/N €STR</w:t>
            </w:r>
            <w:bookmarkEnd w:id="21"/>
          </w:p>
          <w:p w14:paraId="0BDB7A4B" w14:textId="0A94D8EA" w:rsidR="00774613" w:rsidRPr="00774613" w:rsidRDefault="00774613" w:rsidP="00774613">
            <w:pPr>
              <w:tabs>
                <w:tab w:val="left" w:pos="5187"/>
              </w:tabs>
              <w:spacing w:after="20"/>
              <w:ind w:left="58"/>
              <w:rPr>
                <w:rFonts w:ascii="Times New Roman" w:eastAsia="Arial Unicode MS" w:hAnsi="Times New Roman" w:cs="Times New Roman"/>
                <w:bCs/>
                <w:iCs/>
                <w:color w:val="002D72"/>
                <w:sz w:val="18"/>
                <w:szCs w:val="18"/>
                <w:lang w:eastAsia="en-GB"/>
              </w:rPr>
            </w:pPr>
          </w:p>
        </w:tc>
      </w:tr>
      <w:tr w:rsidR="00774613" w:rsidRPr="00774613" w14:paraId="725042E6" w14:textId="3EA2CE7A" w:rsidTr="00774613">
        <w:trPr>
          <w:trHeight w:hRule="exact" w:val="302"/>
        </w:trPr>
        <w:tc>
          <w:tcPr>
            <w:tcW w:w="19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E1EED8B" w14:textId="56BB1186" w:rsidR="00774613" w:rsidRPr="00774613" w:rsidRDefault="00774613" w:rsidP="00774613">
            <w:pPr>
              <w:tabs>
                <w:tab w:val="left" w:pos="5187"/>
              </w:tabs>
              <w:spacing w:after="20"/>
              <w:ind w:left="58"/>
              <w:rPr>
                <w:rFonts w:ascii="Times New Roman" w:eastAsia="Arial Unicode MS" w:hAnsi="Times New Roman" w:cs="Times New Roman"/>
                <w:b/>
                <w:bCs/>
                <w:iCs/>
                <w:color w:val="002D72"/>
                <w:sz w:val="18"/>
                <w:szCs w:val="18"/>
                <w:u w:val="single"/>
                <w:lang w:eastAsia="en-GB"/>
              </w:rPr>
            </w:pPr>
            <w:r w:rsidRPr="00774613">
              <w:rPr>
                <w:rFonts w:ascii="Times New Roman" w:eastAsia="Arial Unicode MS" w:hAnsi="Times New Roman" w:cs="Times New Roman"/>
                <w:b/>
                <w:bCs/>
                <w:iCs/>
                <w:color w:val="002D72"/>
                <w:sz w:val="18"/>
                <w:szCs w:val="18"/>
                <w:u w:val="single"/>
                <w:lang w:eastAsia="en-GB"/>
              </w:rPr>
              <w:t>GBP</w:t>
            </w:r>
          </w:p>
        </w:tc>
        <w:tc>
          <w:tcPr>
            <w:tcW w:w="1656" w:type="pct"/>
            <w:tcBorders>
              <w:top w:val="single" w:sz="4" w:space="0" w:color="auto"/>
              <w:left w:val="single" w:sz="4" w:space="0" w:color="auto"/>
              <w:bottom w:val="single" w:sz="4" w:space="0" w:color="auto"/>
              <w:right w:val="single" w:sz="4" w:space="0" w:color="auto"/>
            </w:tcBorders>
            <w:vAlign w:val="center"/>
            <w:hideMark/>
          </w:tcPr>
          <w:p w14:paraId="638BCE87" w14:textId="0CD0E792" w:rsidR="00774613" w:rsidRPr="00774613" w:rsidRDefault="003D37D6" w:rsidP="00774613">
            <w:pPr>
              <w:tabs>
                <w:tab w:val="left" w:pos="5187"/>
              </w:tabs>
              <w:spacing w:after="20"/>
              <w:ind w:left="58"/>
              <w:rPr>
                <w:rFonts w:ascii="Times New Roman" w:eastAsia="Arial Unicode MS" w:hAnsi="Times New Roman" w:cs="Times New Roman"/>
                <w:bCs/>
                <w:iCs/>
                <w:color w:val="002D72"/>
                <w:sz w:val="18"/>
                <w:szCs w:val="18"/>
                <w:lang w:eastAsia="en-GB"/>
              </w:rPr>
            </w:pPr>
            <w:sdt>
              <w:sdtPr>
                <w:rPr>
                  <w:rFonts w:ascii="Times New Roman" w:eastAsia="Arial Unicode MS" w:hAnsi="Times New Roman" w:cs="Times New Roman"/>
                  <w:bCs/>
                  <w:iCs/>
                  <w:color w:val="002D72"/>
                  <w:sz w:val="18"/>
                  <w:szCs w:val="18"/>
                  <w:lang w:eastAsia="en-GB"/>
                </w:rPr>
                <w:id w:val="-2101948110"/>
                <w14:checkbox>
                  <w14:checked w14:val="0"/>
                  <w14:checkedState w14:val="2612" w14:font="MS Gothic"/>
                  <w14:uncheckedState w14:val="2610" w14:font="MS Gothic"/>
                </w14:checkbox>
              </w:sdtPr>
              <w:sdtEndPr/>
              <w:sdtContent>
                <w:r w:rsidR="00774613" w:rsidRPr="00774613">
                  <w:rPr>
                    <w:rFonts w:ascii="Segoe UI Symbol" w:eastAsia="Arial Unicode MS" w:hAnsi="Segoe UI Symbol" w:cs="Segoe UI Symbol"/>
                    <w:bCs/>
                    <w:iCs/>
                    <w:color w:val="002D72"/>
                    <w:sz w:val="18"/>
                    <w:szCs w:val="18"/>
                    <w:lang w:eastAsia="en-GB"/>
                  </w:rPr>
                  <w:t>☐</w:t>
                </w:r>
              </w:sdtContent>
            </w:sdt>
            <w:r w:rsidR="00774613" w:rsidRPr="00774613">
              <w:rPr>
                <w:rFonts w:ascii="Times New Roman" w:eastAsia="Arial Unicode MS" w:hAnsi="Times New Roman" w:cs="Times New Roman"/>
                <w:bCs/>
                <w:iCs/>
                <w:color w:val="002D72"/>
                <w:sz w:val="18"/>
                <w:szCs w:val="18"/>
                <w:lang w:eastAsia="en-GB"/>
              </w:rPr>
              <w:t xml:space="preserve">  O/N SONIA</w:t>
            </w:r>
          </w:p>
        </w:tc>
        <w:tc>
          <w:tcPr>
            <w:tcW w:w="1375" w:type="pct"/>
            <w:tcBorders>
              <w:top w:val="single" w:sz="4" w:space="0" w:color="auto"/>
              <w:left w:val="single" w:sz="4" w:space="0" w:color="auto"/>
              <w:bottom w:val="single" w:sz="4" w:space="0" w:color="auto"/>
              <w:right w:val="single" w:sz="4" w:space="0" w:color="auto"/>
            </w:tcBorders>
            <w:vAlign w:val="center"/>
          </w:tcPr>
          <w:p w14:paraId="057EF381" w14:textId="45508FA0" w:rsidR="00774613" w:rsidRPr="00774613" w:rsidRDefault="00774613" w:rsidP="00774613">
            <w:pPr>
              <w:tabs>
                <w:tab w:val="left" w:pos="5187"/>
              </w:tabs>
              <w:spacing w:after="20"/>
              <w:ind w:left="58"/>
              <w:rPr>
                <w:rFonts w:ascii="Times New Roman" w:eastAsia="Arial Unicode MS" w:hAnsi="Times New Roman" w:cs="Times New Roman"/>
                <w:bCs/>
                <w:iCs/>
                <w:color w:val="002D72"/>
                <w:sz w:val="18"/>
                <w:szCs w:val="18"/>
                <w:lang w:eastAsia="en-GB"/>
              </w:rPr>
            </w:pPr>
          </w:p>
        </w:tc>
      </w:tr>
    </w:tbl>
    <w:p w14:paraId="5809F64C"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113AB228"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13D15544"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6691C1FF" w14:textId="77777777" w:rsidR="00757036" w:rsidRPr="007636FA" w:rsidRDefault="00757036"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55C5168A"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 xml:space="preserve">DISBURSEMENT BANK ACCOUNT DETAILS </w:t>
      </w:r>
    </w:p>
    <w:p w14:paraId="04FE8C7F"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u w:val="single"/>
          <w:lang w:eastAsia="en-GB"/>
        </w:rPr>
      </w:pPr>
    </w:p>
    <w:tbl>
      <w:tblPr>
        <w:tblStyle w:val="af6"/>
        <w:tblW w:w="11495" w:type="dxa"/>
        <w:tblInd w:w="-714" w:type="dxa"/>
        <w:tblLook w:val="04A0" w:firstRow="1" w:lastRow="0" w:firstColumn="1" w:lastColumn="0" w:noHBand="0" w:noVBand="1"/>
      </w:tblPr>
      <w:tblGrid>
        <w:gridCol w:w="1218"/>
        <w:gridCol w:w="1206"/>
        <w:gridCol w:w="1347"/>
        <w:gridCol w:w="1475"/>
        <w:gridCol w:w="1475"/>
        <w:gridCol w:w="1014"/>
        <w:gridCol w:w="1997"/>
        <w:gridCol w:w="838"/>
        <w:gridCol w:w="925"/>
      </w:tblGrid>
      <w:tr w:rsidR="007636FA" w:rsidRPr="007636FA" w14:paraId="2ECF2E00" w14:textId="77777777" w:rsidTr="007636FA">
        <w:trPr>
          <w:trHeight w:val="697"/>
        </w:trPr>
        <w:tc>
          <w:tcPr>
            <w:tcW w:w="12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6087E1"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bookmarkStart w:id="22" w:name="OLE_LINK74"/>
            <w:r w:rsidRPr="007636FA">
              <w:rPr>
                <w:rFonts w:ascii="Times New Roman" w:eastAsia="Arial Unicode MS" w:hAnsi="Times New Roman" w:cs="Times New Roman"/>
                <w:b/>
                <w:bCs/>
                <w:color w:val="002D72"/>
                <w:sz w:val="18"/>
                <w:szCs w:val="18"/>
                <w:lang w:eastAsia="en-GB"/>
              </w:rPr>
              <w:t>Company Name</w:t>
            </w:r>
          </w:p>
        </w:tc>
        <w:tc>
          <w:tcPr>
            <w:tcW w:w="122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498EDD"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Bank Name</w:t>
            </w:r>
          </w:p>
        </w:tc>
        <w:tc>
          <w:tcPr>
            <w:tcW w:w="13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FAA31A"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Account Number/ IBAN</w:t>
            </w:r>
          </w:p>
        </w:tc>
        <w:tc>
          <w:tcPr>
            <w:tcW w:w="14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500F28"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Name on Bank Account</w:t>
            </w:r>
          </w:p>
        </w:tc>
        <w:tc>
          <w:tcPr>
            <w:tcW w:w="14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627554"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Bank Routing Number (ABA)/ BIC / SWIFT / Sort Code / CHIPS</w:t>
            </w:r>
          </w:p>
        </w:tc>
        <w:tc>
          <w:tcPr>
            <w:tcW w:w="9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3C04D6"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Account Currency</w:t>
            </w:r>
          </w:p>
        </w:tc>
        <w:tc>
          <w:tcPr>
            <w:tcW w:w="20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92601C"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Address</w:t>
            </w:r>
          </w:p>
        </w:tc>
        <w:tc>
          <w:tcPr>
            <w:tcW w:w="8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7DC7E5"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City/</w:t>
            </w:r>
          </w:p>
          <w:p w14:paraId="6D6A7F18"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State</w:t>
            </w:r>
          </w:p>
        </w:tc>
        <w:tc>
          <w:tcPr>
            <w:tcW w:w="8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9AB2EE"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Country</w:t>
            </w:r>
          </w:p>
        </w:tc>
      </w:tr>
      <w:tr w:rsidR="007636FA" w:rsidRPr="007636FA" w14:paraId="247DDB44" w14:textId="77777777" w:rsidTr="007636FA">
        <w:trPr>
          <w:trHeight w:val="376"/>
        </w:trPr>
        <w:tc>
          <w:tcPr>
            <w:tcW w:w="1224" w:type="dxa"/>
            <w:tcBorders>
              <w:top w:val="single" w:sz="4" w:space="0" w:color="auto"/>
              <w:left w:val="single" w:sz="4" w:space="0" w:color="auto"/>
              <w:bottom w:val="single" w:sz="4" w:space="0" w:color="auto"/>
              <w:right w:val="single" w:sz="4" w:space="0" w:color="auto"/>
            </w:tcBorders>
          </w:tcPr>
          <w:p w14:paraId="5D249229"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222" w:type="dxa"/>
            <w:tcBorders>
              <w:top w:val="single" w:sz="4" w:space="0" w:color="auto"/>
              <w:left w:val="single" w:sz="4" w:space="0" w:color="auto"/>
              <w:bottom w:val="single" w:sz="4" w:space="0" w:color="auto"/>
              <w:right w:val="single" w:sz="4" w:space="0" w:color="auto"/>
            </w:tcBorders>
          </w:tcPr>
          <w:p w14:paraId="5F0818C4"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360" w:type="dxa"/>
            <w:tcBorders>
              <w:top w:val="single" w:sz="4" w:space="0" w:color="auto"/>
              <w:left w:val="single" w:sz="4" w:space="0" w:color="auto"/>
              <w:bottom w:val="single" w:sz="4" w:space="0" w:color="auto"/>
              <w:right w:val="single" w:sz="4" w:space="0" w:color="auto"/>
            </w:tcBorders>
          </w:tcPr>
          <w:p w14:paraId="54AB0A4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40B6B91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3CE752AA"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956" w:type="dxa"/>
            <w:tcBorders>
              <w:top w:val="single" w:sz="4" w:space="0" w:color="auto"/>
              <w:left w:val="single" w:sz="4" w:space="0" w:color="auto"/>
              <w:bottom w:val="single" w:sz="4" w:space="0" w:color="auto"/>
              <w:right w:val="single" w:sz="4" w:space="0" w:color="auto"/>
            </w:tcBorders>
          </w:tcPr>
          <w:p w14:paraId="115B1D2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34" w:type="dxa"/>
            <w:tcBorders>
              <w:top w:val="single" w:sz="4" w:space="0" w:color="auto"/>
              <w:left w:val="single" w:sz="4" w:space="0" w:color="auto"/>
              <w:bottom w:val="single" w:sz="4" w:space="0" w:color="auto"/>
              <w:right w:val="single" w:sz="4" w:space="0" w:color="auto"/>
            </w:tcBorders>
          </w:tcPr>
          <w:p w14:paraId="6F7A090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44" w:type="dxa"/>
            <w:tcBorders>
              <w:top w:val="single" w:sz="4" w:space="0" w:color="auto"/>
              <w:left w:val="single" w:sz="4" w:space="0" w:color="auto"/>
              <w:bottom w:val="single" w:sz="4" w:space="0" w:color="auto"/>
              <w:right w:val="single" w:sz="4" w:space="0" w:color="auto"/>
            </w:tcBorders>
          </w:tcPr>
          <w:p w14:paraId="37B943A9"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67" w:type="dxa"/>
            <w:tcBorders>
              <w:top w:val="single" w:sz="4" w:space="0" w:color="auto"/>
              <w:left w:val="single" w:sz="4" w:space="0" w:color="auto"/>
              <w:bottom w:val="single" w:sz="4" w:space="0" w:color="auto"/>
              <w:right w:val="single" w:sz="4" w:space="0" w:color="auto"/>
            </w:tcBorders>
          </w:tcPr>
          <w:p w14:paraId="59657672"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tr w:rsidR="007636FA" w:rsidRPr="007636FA" w14:paraId="4D9057DD" w14:textId="77777777" w:rsidTr="007636FA">
        <w:trPr>
          <w:trHeight w:val="366"/>
        </w:trPr>
        <w:tc>
          <w:tcPr>
            <w:tcW w:w="1224" w:type="dxa"/>
            <w:tcBorders>
              <w:top w:val="single" w:sz="4" w:space="0" w:color="auto"/>
              <w:left w:val="single" w:sz="4" w:space="0" w:color="auto"/>
              <w:bottom w:val="single" w:sz="4" w:space="0" w:color="auto"/>
              <w:right w:val="single" w:sz="4" w:space="0" w:color="auto"/>
            </w:tcBorders>
          </w:tcPr>
          <w:p w14:paraId="0B51901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222" w:type="dxa"/>
            <w:tcBorders>
              <w:top w:val="single" w:sz="4" w:space="0" w:color="auto"/>
              <w:left w:val="single" w:sz="4" w:space="0" w:color="auto"/>
              <w:bottom w:val="single" w:sz="4" w:space="0" w:color="auto"/>
              <w:right w:val="single" w:sz="4" w:space="0" w:color="auto"/>
            </w:tcBorders>
          </w:tcPr>
          <w:p w14:paraId="53120B7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360" w:type="dxa"/>
            <w:tcBorders>
              <w:top w:val="single" w:sz="4" w:space="0" w:color="auto"/>
              <w:left w:val="single" w:sz="4" w:space="0" w:color="auto"/>
              <w:bottom w:val="single" w:sz="4" w:space="0" w:color="auto"/>
              <w:right w:val="single" w:sz="4" w:space="0" w:color="auto"/>
            </w:tcBorders>
          </w:tcPr>
          <w:p w14:paraId="764E9BC9"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40BB59C4"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6E6F95D5"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956" w:type="dxa"/>
            <w:tcBorders>
              <w:top w:val="single" w:sz="4" w:space="0" w:color="auto"/>
              <w:left w:val="single" w:sz="4" w:space="0" w:color="auto"/>
              <w:bottom w:val="single" w:sz="4" w:space="0" w:color="auto"/>
              <w:right w:val="single" w:sz="4" w:space="0" w:color="auto"/>
            </w:tcBorders>
          </w:tcPr>
          <w:p w14:paraId="49D40038"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34" w:type="dxa"/>
            <w:tcBorders>
              <w:top w:val="single" w:sz="4" w:space="0" w:color="auto"/>
              <w:left w:val="single" w:sz="4" w:space="0" w:color="auto"/>
              <w:bottom w:val="single" w:sz="4" w:space="0" w:color="auto"/>
              <w:right w:val="single" w:sz="4" w:space="0" w:color="auto"/>
            </w:tcBorders>
          </w:tcPr>
          <w:p w14:paraId="6519374A"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44" w:type="dxa"/>
            <w:tcBorders>
              <w:top w:val="single" w:sz="4" w:space="0" w:color="auto"/>
              <w:left w:val="single" w:sz="4" w:space="0" w:color="auto"/>
              <w:bottom w:val="single" w:sz="4" w:space="0" w:color="auto"/>
              <w:right w:val="single" w:sz="4" w:space="0" w:color="auto"/>
            </w:tcBorders>
          </w:tcPr>
          <w:p w14:paraId="136AEEA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67" w:type="dxa"/>
            <w:tcBorders>
              <w:top w:val="single" w:sz="4" w:space="0" w:color="auto"/>
              <w:left w:val="single" w:sz="4" w:space="0" w:color="auto"/>
              <w:bottom w:val="single" w:sz="4" w:space="0" w:color="auto"/>
              <w:right w:val="single" w:sz="4" w:space="0" w:color="auto"/>
            </w:tcBorders>
          </w:tcPr>
          <w:p w14:paraId="085204D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tr w:rsidR="007636FA" w:rsidRPr="007636FA" w14:paraId="23AA8836" w14:textId="77777777" w:rsidTr="007636FA">
        <w:trPr>
          <w:trHeight w:val="366"/>
        </w:trPr>
        <w:tc>
          <w:tcPr>
            <w:tcW w:w="1224" w:type="dxa"/>
            <w:tcBorders>
              <w:top w:val="single" w:sz="4" w:space="0" w:color="auto"/>
              <w:left w:val="single" w:sz="4" w:space="0" w:color="auto"/>
              <w:bottom w:val="single" w:sz="4" w:space="0" w:color="auto"/>
              <w:right w:val="single" w:sz="4" w:space="0" w:color="auto"/>
            </w:tcBorders>
          </w:tcPr>
          <w:p w14:paraId="3587961F"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222" w:type="dxa"/>
            <w:tcBorders>
              <w:top w:val="single" w:sz="4" w:space="0" w:color="auto"/>
              <w:left w:val="single" w:sz="4" w:space="0" w:color="auto"/>
              <w:bottom w:val="single" w:sz="4" w:space="0" w:color="auto"/>
              <w:right w:val="single" w:sz="4" w:space="0" w:color="auto"/>
            </w:tcBorders>
          </w:tcPr>
          <w:p w14:paraId="2D96FF20"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360" w:type="dxa"/>
            <w:tcBorders>
              <w:top w:val="single" w:sz="4" w:space="0" w:color="auto"/>
              <w:left w:val="single" w:sz="4" w:space="0" w:color="auto"/>
              <w:bottom w:val="single" w:sz="4" w:space="0" w:color="auto"/>
              <w:right w:val="single" w:sz="4" w:space="0" w:color="auto"/>
            </w:tcBorders>
          </w:tcPr>
          <w:p w14:paraId="14C63CA1"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1410A35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5D56F295"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956" w:type="dxa"/>
            <w:tcBorders>
              <w:top w:val="single" w:sz="4" w:space="0" w:color="auto"/>
              <w:left w:val="single" w:sz="4" w:space="0" w:color="auto"/>
              <w:bottom w:val="single" w:sz="4" w:space="0" w:color="auto"/>
              <w:right w:val="single" w:sz="4" w:space="0" w:color="auto"/>
            </w:tcBorders>
          </w:tcPr>
          <w:p w14:paraId="6BA51DE3"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34" w:type="dxa"/>
            <w:tcBorders>
              <w:top w:val="single" w:sz="4" w:space="0" w:color="auto"/>
              <w:left w:val="single" w:sz="4" w:space="0" w:color="auto"/>
              <w:bottom w:val="single" w:sz="4" w:space="0" w:color="auto"/>
              <w:right w:val="single" w:sz="4" w:space="0" w:color="auto"/>
            </w:tcBorders>
          </w:tcPr>
          <w:p w14:paraId="38786C8D"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44" w:type="dxa"/>
            <w:tcBorders>
              <w:top w:val="single" w:sz="4" w:space="0" w:color="auto"/>
              <w:left w:val="single" w:sz="4" w:space="0" w:color="auto"/>
              <w:bottom w:val="single" w:sz="4" w:space="0" w:color="auto"/>
              <w:right w:val="single" w:sz="4" w:space="0" w:color="auto"/>
            </w:tcBorders>
          </w:tcPr>
          <w:p w14:paraId="7EE9240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67" w:type="dxa"/>
            <w:tcBorders>
              <w:top w:val="single" w:sz="4" w:space="0" w:color="auto"/>
              <w:left w:val="single" w:sz="4" w:space="0" w:color="auto"/>
              <w:bottom w:val="single" w:sz="4" w:space="0" w:color="auto"/>
              <w:right w:val="single" w:sz="4" w:space="0" w:color="auto"/>
            </w:tcBorders>
          </w:tcPr>
          <w:p w14:paraId="51181355"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tr w:rsidR="007636FA" w:rsidRPr="007636FA" w14:paraId="703B302A" w14:textId="77777777" w:rsidTr="007636FA">
        <w:trPr>
          <w:trHeight w:val="366"/>
        </w:trPr>
        <w:tc>
          <w:tcPr>
            <w:tcW w:w="1224" w:type="dxa"/>
            <w:tcBorders>
              <w:top w:val="single" w:sz="4" w:space="0" w:color="auto"/>
              <w:left w:val="single" w:sz="4" w:space="0" w:color="auto"/>
              <w:bottom w:val="single" w:sz="4" w:space="0" w:color="auto"/>
              <w:right w:val="single" w:sz="4" w:space="0" w:color="auto"/>
            </w:tcBorders>
          </w:tcPr>
          <w:p w14:paraId="60383B69"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222" w:type="dxa"/>
            <w:tcBorders>
              <w:top w:val="single" w:sz="4" w:space="0" w:color="auto"/>
              <w:left w:val="single" w:sz="4" w:space="0" w:color="auto"/>
              <w:bottom w:val="single" w:sz="4" w:space="0" w:color="auto"/>
              <w:right w:val="single" w:sz="4" w:space="0" w:color="auto"/>
            </w:tcBorders>
          </w:tcPr>
          <w:p w14:paraId="684C0309"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360" w:type="dxa"/>
            <w:tcBorders>
              <w:top w:val="single" w:sz="4" w:space="0" w:color="auto"/>
              <w:left w:val="single" w:sz="4" w:space="0" w:color="auto"/>
              <w:bottom w:val="single" w:sz="4" w:space="0" w:color="auto"/>
              <w:right w:val="single" w:sz="4" w:space="0" w:color="auto"/>
            </w:tcBorders>
          </w:tcPr>
          <w:p w14:paraId="471D4C95"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4A0FC193"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94" w:type="dxa"/>
            <w:tcBorders>
              <w:top w:val="single" w:sz="4" w:space="0" w:color="auto"/>
              <w:left w:val="single" w:sz="4" w:space="0" w:color="auto"/>
              <w:bottom w:val="single" w:sz="4" w:space="0" w:color="auto"/>
              <w:right w:val="single" w:sz="4" w:space="0" w:color="auto"/>
            </w:tcBorders>
          </w:tcPr>
          <w:p w14:paraId="59820F40"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956" w:type="dxa"/>
            <w:tcBorders>
              <w:top w:val="single" w:sz="4" w:space="0" w:color="auto"/>
              <w:left w:val="single" w:sz="4" w:space="0" w:color="auto"/>
              <w:bottom w:val="single" w:sz="4" w:space="0" w:color="auto"/>
              <w:right w:val="single" w:sz="4" w:space="0" w:color="auto"/>
            </w:tcBorders>
          </w:tcPr>
          <w:p w14:paraId="6D8FE4D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34" w:type="dxa"/>
            <w:tcBorders>
              <w:top w:val="single" w:sz="4" w:space="0" w:color="auto"/>
              <w:left w:val="single" w:sz="4" w:space="0" w:color="auto"/>
              <w:bottom w:val="single" w:sz="4" w:space="0" w:color="auto"/>
              <w:right w:val="single" w:sz="4" w:space="0" w:color="auto"/>
            </w:tcBorders>
          </w:tcPr>
          <w:p w14:paraId="444AD6BC"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44" w:type="dxa"/>
            <w:tcBorders>
              <w:top w:val="single" w:sz="4" w:space="0" w:color="auto"/>
              <w:left w:val="single" w:sz="4" w:space="0" w:color="auto"/>
              <w:bottom w:val="single" w:sz="4" w:space="0" w:color="auto"/>
              <w:right w:val="single" w:sz="4" w:space="0" w:color="auto"/>
            </w:tcBorders>
          </w:tcPr>
          <w:p w14:paraId="061CC0D8"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67" w:type="dxa"/>
            <w:tcBorders>
              <w:top w:val="single" w:sz="4" w:space="0" w:color="auto"/>
              <w:left w:val="single" w:sz="4" w:space="0" w:color="auto"/>
              <w:bottom w:val="single" w:sz="4" w:space="0" w:color="auto"/>
              <w:right w:val="single" w:sz="4" w:space="0" w:color="auto"/>
            </w:tcBorders>
          </w:tcPr>
          <w:p w14:paraId="181ECA14"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bookmarkEnd w:id="22"/>
    </w:tbl>
    <w:p w14:paraId="29B39F5D"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p w14:paraId="6AF58009"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Transaction Approval Levels</w:t>
      </w:r>
    </w:p>
    <w:p w14:paraId="673DBD86" w14:textId="77777777" w:rsidR="007636FA" w:rsidRPr="007636FA" w:rsidRDefault="007636FA" w:rsidP="007636FA">
      <w:pPr>
        <w:tabs>
          <w:tab w:val="left" w:pos="5187"/>
        </w:tabs>
        <w:spacing w:after="20"/>
        <w:ind w:left="58"/>
        <w:rPr>
          <w:rFonts w:ascii="Times New Roman" w:eastAsia="Arial Unicode MS" w:hAnsi="Times New Roman" w:cs="Times New Roman"/>
          <w:i/>
          <w:iCs/>
          <w:color w:val="002D72"/>
          <w:sz w:val="18"/>
          <w:szCs w:val="18"/>
          <w:lang w:eastAsia="en-GB"/>
        </w:rPr>
      </w:pPr>
      <w:r w:rsidRPr="007636FA">
        <w:rPr>
          <w:rFonts w:ascii="Times New Roman" w:eastAsia="Arial Unicode MS" w:hAnsi="Times New Roman" w:cs="Times New Roman"/>
          <w:i/>
          <w:iCs/>
          <w:color w:val="002D72"/>
          <w:sz w:val="18"/>
          <w:szCs w:val="18"/>
          <w:lang w:eastAsia="en-GB"/>
        </w:rPr>
        <w:t>We recommend that there is a Maker/Checker process for all companies. However, if no Checker is selected, transactions will be auto-authorized once created by the Maker(s).</w:t>
      </w:r>
    </w:p>
    <w:p w14:paraId="469C9904" w14:textId="77777777" w:rsidR="007636FA" w:rsidRPr="007636FA" w:rsidRDefault="007636FA" w:rsidP="007636FA">
      <w:pPr>
        <w:tabs>
          <w:tab w:val="left" w:pos="5187"/>
        </w:tabs>
        <w:spacing w:after="20"/>
        <w:ind w:left="58"/>
        <w:rPr>
          <w:rFonts w:ascii="Times New Roman" w:eastAsia="Arial Unicode MS" w:hAnsi="Times New Roman" w:cs="Times New Roman"/>
          <w:i/>
          <w:iCs/>
          <w:color w:val="002D72"/>
          <w:sz w:val="18"/>
          <w:szCs w:val="18"/>
          <w:lang w:eastAsia="en-GB"/>
        </w:rPr>
      </w:pPr>
      <w:r w:rsidRPr="007636FA">
        <w:rPr>
          <w:rFonts w:ascii="Times New Roman" w:eastAsia="Arial Unicode MS" w:hAnsi="Times New Roman" w:cs="Times New Roman"/>
          <w:i/>
          <w:iCs/>
          <w:color w:val="002D72"/>
          <w:sz w:val="18"/>
          <w:szCs w:val="18"/>
          <w:lang w:eastAsia="en-GB"/>
        </w:rPr>
        <w:t xml:space="preserve">* If you would like to enable Multi-Level Authorization (MLA), where you can set specific approval rules beyond 1 Maker and 1 Checker, please tick the box below and we will discuss the MLA options that we can offer your company. </w:t>
      </w:r>
    </w:p>
    <w:tbl>
      <w:tblPr>
        <w:tblpPr w:leftFromText="180" w:rightFromText="180" w:vertAnchor="text" w:horzAnchor="page" w:tblpX="1503" w:tblpY="144"/>
        <w:tblW w:w="4434" w:type="pct"/>
        <w:tblLook w:val="04A0" w:firstRow="1" w:lastRow="0" w:firstColumn="1" w:lastColumn="0" w:noHBand="0" w:noVBand="1"/>
      </w:tblPr>
      <w:tblGrid>
        <w:gridCol w:w="2868"/>
        <w:gridCol w:w="2867"/>
        <w:gridCol w:w="2863"/>
      </w:tblGrid>
      <w:tr w:rsidR="007636FA" w:rsidRPr="007636FA" w14:paraId="76D36429" w14:textId="77777777" w:rsidTr="007636FA">
        <w:trPr>
          <w:trHeight w:hRule="exact" w:val="267"/>
        </w:trPr>
        <w:tc>
          <w:tcPr>
            <w:tcW w:w="1668" w:type="pct"/>
            <w:vAlign w:val="center"/>
            <w:hideMark/>
          </w:tcPr>
          <w:p w14:paraId="00A71868"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1586303660"/>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1 Maker &amp; 1 Checker</w:t>
            </w:r>
          </w:p>
        </w:tc>
        <w:tc>
          <w:tcPr>
            <w:tcW w:w="1667" w:type="pct"/>
            <w:vAlign w:val="center"/>
            <w:hideMark/>
          </w:tcPr>
          <w:p w14:paraId="255FFB1D"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646167007"/>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1 Maker Only</w:t>
            </w:r>
          </w:p>
        </w:tc>
        <w:tc>
          <w:tcPr>
            <w:tcW w:w="1665" w:type="pct"/>
            <w:hideMark/>
          </w:tcPr>
          <w:p w14:paraId="6E315D40" w14:textId="77777777" w:rsidR="007636FA" w:rsidRPr="007636FA" w:rsidRDefault="003D37D6" w:rsidP="007636FA">
            <w:pPr>
              <w:tabs>
                <w:tab w:val="left" w:pos="5187"/>
              </w:tabs>
              <w:spacing w:after="20"/>
              <w:ind w:left="58"/>
              <w:rPr>
                <w:rFonts w:ascii="Times New Roman" w:eastAsia="Arial Unicode MS" w:hAnsi="Times New Roman" w:cs="Times New Roman"/>
                <w:b/>
                <w:color w:val="002D72"/>
                <w:sz w:val="18"/>
                <w:szCs w:val="18"/>
                <w:lang w:eastAsia="en-GB"/>
              </w:rPr>
            </w:pPr>
            <w:sdt>
              <w:sdtPr>
                <w:rPr>
                  <w:rFonts w:ascii="Times New Roman" w:eastAsia="Arial Unicode MS" w:hAnsi="Times New Roman" w:cs="Times New Roman"/>
                  <w:b/>
                  <w:color w:val="002D72"/>
                  <w:sz w:val="18"/>
                  <w:szCs w:val="18"/>
                  <w:lang w:eastAsia="en-GB"/>
                </w:rPr>
                <w:id w:val="332577311"/>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Multi-Level Authorization*</w:t>
            </w:r>
          </w:p>
        </w:tc>
      </w:tr>
    </w:tbl>
    <w:p w14:paraId="26B65D86" w14:textId="77777777" w:rsidR="007636FA" w:rsidRPr="007636FA" w:rsidRDefault="007636FA" w:rsidP="007636FA">
      <w:pPr>
        <w:tabs>
          <w:tab w:val="left" w:pos="5187"/>
        </w:tabs>
        <w:spacing w:after="20"/>
        <w:ind w:left="58"/>
        <w:rPr>
          <w:rFonts w:ascii="Times New Roman" w:eastAsia="Arial Unicode MS" w:hAnsi="Times New Roman" w:cs="Times New Roman"/>
          <w:i/>
          <w:iCs/>
          <w:color w:val="002D72"/>
          <w:sz w:val="18"/>
          <w:szCs w:val="18"/>
          <w:lang w:eastAsia="en-GB"/>
        </w:rPr>
      </w:pPr>
    </w:p>
    <w:p w14:paraId="3D2EB56C" w14:textId="77777777" w:rsidR="007636FA" w:rsidRPr="007636FA" w:rsidRDefault="007636FA" w:rsidP="007636FA">
      <w:pPr>
        <w:tabs>
          <w:tab w:val="left" w:pos="5187"/>
        </w:tabs>
        <w:spacing w:after="20"/>
        <w:ind w:left="58"/>
        <w:rPr>
          <w:rFonts w:ascii="Times New Roman" w:eastAsia="Arial Unicode MS" w:hAnsi="Times New Roman" w:cs="Times New Roman"/>
          <w:b/>
          <w:i/>
          <w:color w:val="002D72"/>
          <w:sz w:val="18"/>
          <w:szCs w:val="18"/>
          <w:lang w:eastAsia="en-GB"/>
        </w:rPr>
      </w:pPr>
    </w:p>
    <w:p w14:paraId="43F2BE9C"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lang w:eastAsia="en-GB"/>
        </w:rPr>
      </w:pPr>
    </w:p>
    <w:p w14:paraId="5287405C"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lang w:eastAsia="en-GB"/>
        </w:rPr>
      </w:pPr>
      <w:bookmarkStart w:id="23" w:name="_Hlk147824111"/>
      <w:r w:rsidRPr="007636FA">
        <w:rPr>
          <w:rFonts w:ascii="Times New Roman" w:eastAsia="Arial Unicode MS" w:hAnsi="Times New Roman" w:cs="Times New Roman"/>
          <w:b/>
          <w:iCs/>
          <w:color w:val="002D72"/>
          <w:sz w:val="18"/>
          <w:szCs w:val="18"/>
          <w:u w:val="single"/>
          <w:lang w:eastAsia="en-GB"/>
        </w:rPr>
        <w:t xml:space="preserve">AUTHORIZED USERS ON PLATFORM </w:t>
      </w:r>
    </w:p>
    <w:bookmarkEnd w:id="23"/>
    <w:p w14:paraId="29BCF386" w14:textId="77777777" w:rsidR="007636FA" w:rsidRPr="007636FA" w:rsidRDefault="007636FA" w:rsidP="007636FA">
      <w:pPr>
        <w:tabs>
          <w:tab w:val="left" w:pos="5187"/>
        </w:tabs>
        <w:spacing w:after="20"/>
        <w:ind w:left="58"/>
        <w:rPr>
          <w:rFonts w:ascii="Times New Roman" w:eastAsia="Arial Unicode MS" w:hAnsi="Times New Roman" w:cs="Times New Roman"/>
          <w:i/>
          <w:iCs/>
          <w:color w:val="002D72"/>
          <w:sz w:val="18"/>
          <w:szCs w:val="18"/>
          <w:lang w:eastAsia="en-GB"/>
        </w:rPr>
      </w:pPr>
      <w:r w:rsidRPr="007636FA">
        <w:rPr>
          <w:rFonts w:ascii="Times New Roman" w:eastAsia="Arial Unicode MS" w:hAnsi="Times New Roman" w:cs="Times New Roman"/>
          <w:i/>
          <w:iCs/>
          <w:color w:val="002D72"/>
          <w:sz w:val="18"/>
          <w:szCs w:val="18"/>
          <w:lang w:eastAsia="en-GB"/>
        </w:rPr>
        <w:t xml:space="preserve">* </w:t>
      </w:r>
      <w:bookmarkStart w:id="24" w:name="_Hlk150937074"/>
      <w:r w:rsidRPr="007636FA">
        <w:rPr>
          <w:rFonts w:ascii="Times New Roman" w:eastAsia="Arial Unicode MS" w:hAnsi="Times New Roman" w:cs="Times New Roman"/>
          <w:i/>
          <w:iCs/>
          <w:color w:val="002D72"/>
          <w:sz w:val="18"/>
          <w:szCs w:val="18"/>
          <w:lang w:eastAsia="en-GB"/>
        </w:rPr>
        <w:t xml:space="preserve">Please note that only production CitiDirect User IDs should be provided, we cannot add Trade Loan access to a Digital Onboarding User ID </w:t>
      </w:r>
    </w:p>
    <w:p w14:paraId="50D716F3" w14:textId="77777777" w:rsidR="007636FA" w:rsidRPr="007636FA" w:rsidRDefault="007636FA" w:rsidP="007636FA">
      <w:pPr>
        <w:tabs>
          <w:tab w:val="left" w:pos="5187"/>
        </w:tabs>
        <w:spacing w:after="20"/>
        <w:ind w:left="58"/>
        <w:rPr>
          <w:rFonts w:ascii="Times New Roman" w:eastAsia="Arial Unicode MS" w:hAnsi="Times New Roman" w:cs="Times New Roman"/>
          <w:i/>
          <w:iCs/>
          <w:color w:val="002D72"/>
          <w:sz w:val="18"/>
          <w:szCs w:val="18"/>
          <w:lang w:eastAsia="en-GB"/>
        </w:rPr>
      </w:pPr>
      <w:r w:rsidRPr="007636FA">
        <w:rPr>
          <w:rFonts w:ascii="Times New Roman" w:eastAsia="Arial Unicode MS" w:hAnsi="Times New Roman" w:cs="Times New Roman"/>
          <w:i/>
          <w:iCs/>
          <w:color w:val="002D72"/>
          <w:sz w:val="18"/>
          <w:szCs w:val="18"/>
          <w:lang w:eastAsia="en-GB"/>
        </w:rPr>
        <w:t xml:space="preserve">** </w:t>
      </w:r>
      <w:bookmarkEnd w:id="24"/>
      <w:r w:rsidRPr="007636FA">
        <w:rPr>
          <w:rFonts w:ascii="Times New Roman" w:eastAsia="Arial Unicode MS" w:hAnsi="Times New Roman" w:cs="Times New Roman"/>
          <w:i/>
          <w:iCs/>
          <w:color w:val="002D72"/>
          <w:sz w:val="18"/>
          <w:szCs w:val="18"/>
          <w:lang w:eastAsia="en-GB"/>
        </w:rPr>
        <w:t>Please note that at least 1 user per company should be setup to receive Notifications (this includes disbursement and maturity reminder email notices)</w:t>
      </w:r>
    </w:p>
    <w:tbl>
      <w:tblPr>
        <w:tblW w:w="5950" w:type="pct"/>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524"/>
        <w:gridCol w:w="2340"/>
        <w:gridCol w:w="961"/>
        <w:gridCol w:w="1272"/>
        <w:gridCol w:w="1279"/>
        <w:gridCol w:w="1035"/>
        <w:gridCol w:w="813"/>
        <w:gridCol w:w="924"/>
      </w:tblGrid>
      <w:tr w:rsidR="007636FA" w:rsidRPr="007636FA" w14:paraId="3CBA7E8F" w14:textId="77777777" w:rsidTr="007636FA">
        <w:trPr>
          <w:cantSplit/>
          <w:trHeight w:val="264"/>
        </w:trPr>
        <w:tc>
          <w:tcPr>
            <w:tcW w:w="601" w:type="pct"/>
            <w:tcBorders>
              <w:top w:val="nil"/>
              <w:left w:val="nil"/>
              <w:bottom w:val="single" w:sz="4" w:space="0" w:color="auto"/>
              <w:right w:val="nil"/>
            </w:tcBorders>
            <w:vAlign w:val="center"/>
          </w:tcPr>
          <w:p w14:paraId="669835C0"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p>
        </w:tc>
        <w:tc>
          <w:tcPr>
            <w:tcW w:w="661" w:type="pct"/>
            <w:tcBorders>
              <w:top w:val="nil"/>
              <w:left w:val="nil"/>
              <w:bottom w:val="single" w:sz="4" w:space="0" w:color="auto"/>
              <w:right w:val="nil"/>
            </w:tcBorders>
            <w:vAlign w:val="center"/>
          </w:tcPr>
          <w:p w14:paraId="7852FFE8"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p>
        </w:tc>
        <w:tc>
          <w:tcPr>
            <w:tcW w:w="1015" w:type="pct"/>
            <w:tcBorders>
              <w:top w:val="nil"/>
              <w:left w:val="nil"/>
              <w:bottom w:val="single" w:sz="4" w:space="0" w:color="auto"/>
              <w:right w:val="nil"/>
            </w:tcBorders>
            <w:vAlign w:val="center"/>
          </w:tcPr>
          <w:p w14:paraId="23305C79"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p>
        </w:tc>
        <w:tc>
          <w:tcPr>
            <w:tcW w:w="417" w:type="pct"/>
            <w:tcBorders>
              <w:top w:val="nil"/>
              <w:left w:val="nil"/>
              <w:bottom w:val="single" w:sz="4" w:space="0" w:color="auto"/>
              <w:right w:val="nil"/>
            </w:tcBorders>
            <w:vAlign w:val="center"/>
          </w:tcPr>
          <w:p w14:paraId="115844BC"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p>
        </w:tc>
        <w:tc>
          <w:tcPr>
            <w:tcW w:w="552" w:type="pct"/>
            <w:tcBorders>
              <w:top w:val="nil"/>
              <w:left w:val="nil"/>
              <w:bottom w:val="single" w:sz="4" w:space="0" w:color="auto"/>
              <w:right w:val="nil"/>
            </w:tcBorders>
          </w:tcPr>
          <w:p w14:paraId="02518B4F"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p>
        </w:tc>
        <w:tc>
          <w:tcPr>
            <w:tcW w:w="555" w:type="pct"/>
            <w:tcBorders>
              <w:top w:val="nil"/>
              <w:left w:val="nil"/>
              <w:bottom w:val="single" w:sz="4" w:space="0" w:color="auto"/>
              <w:right w:val="single" w:sz="4" w:space="0" w:color="auto"/>
            </w:tcBorders>
          </w:tcPr>
          <w:p w14:paraId="0D5A1338"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p>
        </w:tc>
        <w:tc>
          <w:tcPr>
            <w:tcW w:w="1199" w:type="pct"/>
            <w:gridSpan w:val="3"/>
            <w:tcBorders>
              <w:top w:val="single" w:sz="4" w:space="0" w:color="auto"/>
              <w:left w:val="single" w:sz="4" w:space="0" w:color="auto"/>
              <w:bottom w:val="single" w:sz="4" w:space="0" w:color="auto"/>
              <w:right w:val="single" w:sz="4" w:space="0" w:color="auto"/>
            </w:tcBorders>
            <w:shd w:val="clear" w:color="auto" w:fill="D9D9D9" w:themeFill="accent6" w:themeFillShade="D9"/>
            <w:hideMark/>
          </w:tcPr>
          <w:p w14:paraId="53A003B1"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Entitlements</w:t>
            </w:r>
          </w:p>
        </w:tc>
      </w:tr>
      <w:tr w:rsidR="007636FA" w:rsidRPr="007636FA" w14:paraId="599A56E3" w14:textId="77777777" w:rsidTr="007636FA">
        <w:trPr>
          <w:cantSplit/>
          <w:trHeight w:val="382"/>
        </w:trPr>
        <w:tc>
          <w:tcPr>
            <w:tcW w:w="601"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599604F2"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 First Name</w:t>
            </w:r>
          </w:p>
        </w:tc>
        <w:tc>
          <w:tcPr>
            <w:tcW w:w="661"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6B489F50"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 Last Name</w:t>
            </w:r>
          </w:p>
        </w:tc>
        <w:tc>
          <w:tcPr>
            <w:tcW w:w="1015"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5C14B360"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 Email</w:t>
            </w:r>
          </w:p>
        </w:tc>
        <w:tc>
          <w:tcPr>
            <w:tcW w:w="417"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213258B2"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Tel. No &amp; Ext.</w:t>
            </w:r>
          </w:p>
        </w:tc>
        <w:tc>
          <w:tcPr>
            <w:tcW w:w="552"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238170F1"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 CitiDirect BE User ID </w:t>
            </w:r>
          </w:p>
          <w:p w14:paraId="37D6A3F2"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(if available)</w:t>
            </w:r>
          </w:p>
        </w:tc>
        <w:tc>
          <w:tcPr>
            <w:tcW w:w="555"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405C3EF3"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**Enable Notifications</w:t>
            </w:r>
          </w:p>
        </w:tc>
        <w:tc>
          <w:tcPr>
            <w:tcW w:w="449"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2DE7C76C"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View Only</w:t>
            </w:r>
          </w:p>
        </w:tc>
        <w:tc>
          <w:tcPr>
            <w:tcW w:w="353"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2FDA373A"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Maker</w:t>
            </w:r>
          </w:p>
        </w:tc>
        <w:tc>
          <w:tcPr>
            <w:tcW w:w="397" w:type="pct"/>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hideMark/>
          </w:tcPr>
          <w:p w14:paraId="6185805D"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Checker</w:t>
            </w:r>
          </w:p>
        </w:tc>
      </w:tr>
      <w:tr w:rsidR="007636FA" w:rsidRPr="007636FA" w14:paraId="48EFBEEB" w14:textId="77777777" w:rsidTr="007636FA">
        <w:trPr>
          <w:cantSplit/>
          <w:trHeight w:val="365"/>
        </w:trPr>
        <w:tc>
          <w:tcPr>
            <w:tcW w:w="601" w:type="pct"/>
            <w:tcBorders>
              <w:top w:val="single" w:sz="4" w:space="0" w:color="auto"/>
              <w:left w:val="single" w:sz="4" w:space="0" w:color="auto"/>
              <w:bottom w:val="single" w:sz="4" w:space="0" w:color="auto"/>
              <w:right w:val="single" w:sz="4" w:space="0" w:color="auto"/>
            </w:tcBorders>
            <w:vAlign w:val="center"/>
          </w:tcPr>
          <w:p w14:paraId="110419E9"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661" w:type="pct"/>
            <w:tcBorders>
              <w:top w:val="single" w:sz="4" w:space="0" w:color="auto"/>
              <w:left w:val="single" w:sz="4" w:space="0" w:color="auto"/>
              <w:bottom w:val="single" w:sz="4" w:space="0" w:color="auto"/>
              <w:right w:val="single" w:sz="4" w:space="0" w:color="auto"/>
            </w:tcBorders>
            <w:vAlign w:val="center"/>
          </w:tcPr>
          <w:p w14:paraId="6562B225"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1015" w:type="pct"/>
            <w:tcBorders>
              <w:top w:val="single" w:sz="4" w:space="0" w:color="auto"/>
              <w:left w:val="single" w:sz="4" w:space="0" w:color="auto"/>
              <w:bottom w:val="single" w:sz="4" w:space="0" w:color="auto"/>
              <w:right w:val="single" w:sz="4" w:space="0" w:color="auto"/>
            </w:tcBorders>
            <w:vAlign w:val="center"/>
          </w:tcPr>
          <w:p w14:paraId="16591F9E"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417" w:type="pct"/>
            <w:tcBorders>
              <w:top w:val="single" w:sz="4" w:space="0" w:color="auto"/>
              <w:left w:val="single" w:sz="4" w:space="0" w:color="auto"/>
              <w:bottom w:val="single" w:sz="4" w:space="0" w:color="auto"/>
              <w:right w:val="single" w:sz="4" w:space="0" w:color="auto"/>
            </w:tcBorders>
            <w:vAlign w:val="center"/>
          </w:tcPr>
          <w:p w14:paraId="741EB2A2"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2" w:type="pct"/>
            <w:tcBorders>
              <w:top w:val="single" w:sz="4" w:space="0" w:color="auto"/>
              <w:left w:val="single" w:sz="4" w:space="0" w:color="auto"/>
              <w:bottom w:val="single" w:sz="4" w:space="0" w:color="auto"/>
              <w:right w:val="single" w:sz="4" w:space="0" w:color="auto"/>
            </w:tcBorders>
          </w:tcPr>
          <w:p w14:paraId="58B7E092"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5" w:type="pct"/>
            <w:tcBorders>
              <w:top w:val="single" w:sz="4" w:space="0" w:color="auto"/>
              <w:left w:val="single" w:sz="4" w:space="0" w:color="auto"/>
              <w:bottom w:val="single" w:sz="4" w:space="0" w:color="auto"/>
              <w:right w:val="single" w:sz="4" w:space="0" w:color="auto"/>
            </w:tcBorders>
            <w:hideMark/>
          </w:tcPr>
          <w:p w14:paraId="212F1449"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248700280"/>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449" w:type="pct"/>
            <w:tcBorders>
              <w:top w:val="single" w:sz="4" w:space="0" w:color="auto"/>
              <w:left w:val="single" w:sz="4" w:space="0" w:color="auto"/>
              <w:bottom w:val="single" w:sz="4" w:space="0" w:color="auto"/>
              <w:right w:val="single" w:sz="4" w:space="0" w:color="auto"/>
            </w:tcBorders>
            <w:hideMark/>
          </w:tcPr>
          <w:p w14:paraId="262A06CB"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526672775"/>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53" w:type="pct"/>
            <w:tcBorders>
              <w:top w:val="single" w:sz="4" w:space="0" w:color="auto"/>
              <w:left w:val="single" w:sz="4" w:space="0" w:color="auto"/>
              <w:bottom w:val="single" w:sz="4" w:space="0" w:color="auto"/>
              <w:right w:val="single" w:sz="4" w:space="0" w:color="auto"/>
            </w:tcBorders>
            <w:hideMark/>
          </w:tcPr>
          <w:p w14:paraId="35535E28"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92629495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97" w:type="pct"/>
            <w:tcBorders>
              <w:top w:val="single" w:sz="4" w:space="0" w:color="auto"/>
              <w:left w:val="single" w:sz="4" w:space="0" w:color="auto"/>
              <w:bottom w:val="single" w:sz="4" w:space="0" w:color="auto"/>
              <w:right w:val="single" w:sz="4" w:space="0" w:color="auto"/>
            </w:tcBorders>
            <w:hideMark/>
          </w:tcPr>
          <w:p w14:paraId="5A4FF826"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07266168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r>
      <w:tr w:rsidR="007636FA" w:rsidRPr="007636FA" w14:paraId="1FFC5F41" w14:textId="77777777" w:rsidTr="007636FA">
        <w:trPr>
          <w:cantSplit/>
          <w:trHeight w:val="378"/>
        </w:trPr>
        <w:tc>
          <w:tcPr>
            <w:tcW w:w="601" w:type="pct"/>
            <w:tcBorders>
              <w:top w:val="single" w:sz="4" w:space="0" w:color="auto"/>
              <w:left w:val="single" w:sz="4" w:space="0" w:color="auto"/>
              <w:bottom w:val="single" w:sz="4" w:space="0" w:color="auto"/>
              <w:right w:val="single" w:sz="4" w:space="0" w:color="auto"/>
            </w:tcBorders>
            <w:vAlign w:val="center"/>
          </w:tcPr>
          <w:p w14:paraId="307C138A"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661" w:type="pct"/>
            <w:tcBorders>
              <w:top w:val="single" w:sz="4" w:space="0" w:color="auto"/>
              <w:left w:val="single" w:sz="4" w:space="0" w:color="auto"/>
              <w:bottom w:val="single" w:sz="4" w:space="0" w:color="auto"/>
              <w:right w:val="single" w:sz="4" w:space="0" w:color="auto"/>
            </w:tcBorders>
            <w:vAlign w:val="center"/>
          </w:tcPr>
          <w:p w14:paraId="23066AA1"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1015" w:type="pct"/>
            <w:tcBorders>
              <w:top w:val="single" w:sz="4" w:space="0" w:color="auto"/>
              <w:left w:val="single" w:sz="4" w:space="0" w:color="auto"/>
              <w:bottom w:val="single" w:sz="4" w:space="0" w:color="auto"/>
              <w:right w:val="single" w:sz="4" w:space="0" w:color="auto"/>
            </w:tcBorders>
            <w:vAlign w:val="center"/>
          </w:tcPr>
          <w:p w14:paraId="48355FA1"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417" w:type="pct"/>
            <w:tcBorders>
              <w:top w:val="single" w:sz="4" w:space="0" w:color="auto"/>
              <w:left w:val="single" w:sz="4" w:space="0" w:color="auto"/>
              <w:bottom w:val="single" w:sz="4" w:space="0" w:color="auto"/>
              <w:right w:val="single" w:sz="4" w:space="0" w:color="auto"/>
            </w:tcBorders>
            <w:vAlign w:val="center"/>
          </w:tcPr>
          <w:p w14:paraId="42A285B8"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2" w:type="pct"/>
            <w:tcBorders>
              <w:top w:val="single" w:sz="4" w:space="0" w:color="auto"/>
              <w:left w:val="single" w:sz="4" w:space="0" w:color="auto"/>
              <w:bottom w:val="single" w:sz="4" w:space="0" w:color="auto"/>
              <w:right w:val="single" w:sz="4" w:space="0" w:color="auto"/>
            </w:tcBorders>
          </w:tcPr>
          <w:p w14:paraId="6FF0C2B3"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5" w:type="pct"/>
            <w:tcBorders>
              <w:top w:val="single" w:sz="4" w:space="0" w:color="auto"/>
              <w:left w:val="single" w:sz="4" w:space="0" w:color="auto"/>
              <w:bottom w:val="single" w:sz="4" w:space="0" w:color="auto"/>
              <w:right w:val="single" w:sz="4" w:space="0" w:color="auto"/>
            </w:tcBorders>
            <w:hideMark/>
          </w:tcPr>
          <w:p w14:paraId="026A4B96"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610213584"/>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449" w:type="pct"/>
            <w:tcBorders>
              <w:top w:val="single" w:sz="4" w:space="0" w:color="auto"/>
              <w:left w:val="single" w:sz="4" w:space="0" w:color="auto"/>
              <w:bottom w:val="single" w:sz="4" w:space="0" w:color="auto"/>
              <w:right w:val="single" w:sz="4" w:space="0" w:color="auto"/>
            </w:tcBorders>
            <w:hideMark/>
          </w:tcPr>
          <w:p w14:paraId="42E26507"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336211202"/>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53" w:type="pct"/>
            <w:tcBorders>
              <w:top w:val="single" w:sz="4" w:space="0" w:color="auto"/>
              <w:left w:val="single" w:sz="4" w:space="0" w:color="auto"/>
              <w:bottom w:val="single" w:sz="4" w:space="0" w:color="auto"/>
              <w:right w:val="single" w:sz="4" w:space="0" w:color="auto"/>
            </w:tcBorders>
            <w:hideMark/>
          </w:tcPr>
          <w:p w14:paraId="024A857B"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60762523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97" w:type="pct"/>
            <w:tcBorders>
              <w:top w:val="single" w:sz="4" w:space="0" w:color="auto"/>
              <w:left w:val="single" w:sz="4" w:space="0" w:color="auto"/>
              <w:bottom w:val="single" w:sz="4" w:space="0" w:color="auto"/>
              <w:right w:val="single" w:sz="4" w:space="0" w:color="auto"/>
            </w:tcBorders>
            <w:hideMark/>
          </w:tcPr>
          <w:p w14:paraId="7FEF722F"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85446686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r>
      <w:tr w:rsidR="007636FA" w:rsidRPr="007636FA" w14:paraId="03E06896" w14:textId="77777777" w:rsidTr="007636FA">
        <w:trPr>
          <w:cantSplit/>
          <w:trHeight w:val="378"/>
        </w:trPr>
        <w:tc>
          <w:tcPr>
            <w:tcW w:w="601" w:type="pct"/>
            <w:tcBorders>
              <w:top w:val="single" w:sz="4" w:space="0" w:color="auto"/>
              <w:left w:val="single" w:sz="4" w:space="0" w:color="auto"/>
              <w:bottom w:val="single" w:sz="4" w:space="0" w:color="auto"/>
              <w:right w:val="single" w:sz="4" w:space="0" w:color="auto"/>
            </w:tcBorders>
            <w:vAlign w:val="center"/>
          </w:tcPr>
          <w:p w14:paraId="2FDEF37E"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661" w:type="pct"/>
            <w:tcBorders>
              <w:top w:val="single" w:sz="4" w:space="0" w:color="auto"/>
              <w:left w:val="single" w:sz="4" w:space="0" w:color="auto"/>
              <w:bottom w:val="single" w:sz="4" w:space="0" w:color="auto"/>
              <w:right w:val="single" w:sz="4" w:space="0" w:color="auto"/>
            </w:tcBorders>
            <w:vAlign w:val="center"/>
          </w:tcPr>
          <w:p w14:paraId="172FE911"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1015" w:type="pct"/>
            <w:tcBorders>
              <w:top w:val="single" w:sz="4" w:space="0" w:color="auto"/>
              <w:left w:val="single" w:sz="4" w:space="0" w:color="auto"/>
              <w:bottom w:val="single" w:sz="4" w:space="0" w:color="auto"/>
              <w:right w:val="single" w:sz="4" w:space="0" w:color="auto"/>
            </w:tcBorders>
            <w:vAlign w:val="center"/>
          </w:tcPr>
          <w:p w14:paraId="240CDECF"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417" w:type="pct"/>
            <w:tcBorders>
              <w:top w:val="single" w:sz="4" w:space="0" w:color="auto"/>
              <w:left w:val="single" w:sz="4" w:space="0" w:color="auto"/>
              <w:bottom w:val="single" w:sz="4" w:space="0" w:color="auto"/>
              <w:right w:val="single" w:sz="4" w:space="0" w:color="auto"/>
            </w:tcBorders>
            <w:vAlign w:val="center"/>
          </w:tcPr>
          <w:p w14:paraId="1CCC766E"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2" w:type="pct"/>
            <w:tcBorders>
              <w:top w:val="single" w:sz="4" w:space="0" w:color="auto"/>
              <w:left w:val="single" w:sz="4" w:space="0" w:color="auto"/>
              <w:bottom w:val="single" w:sz="4" w:space="0" w:color="auto"/>
              <w:right w:val="single" w:sz="4" w:space="0" w:color="auto"/>
            </w:tcBorders>
          </w:tcPr>
          <w:p w14:paraId="6AE81B85"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5" w:type="pct"/>
            <w:tcBorders>
              <w:top w:val="single" w:sz="4" w:space="0" w:color="auto"/>
              <w:left w:val="single" w:sz="4" w:space="0" w:color="auto"/>
              <w:bottom w:val="single" w:sz="4" w:space="0" w:color="auto"/>
              <w:right w:val="single" w:sz="4" w:space="0" w:color="auto"/>
            </w:tcBorders>
            <w:hideMark/>
          </w:tcPr>
          <w:p w14:paraId="6574BB0B"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2070107409"/>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449" w:type="pct"/>
            <w:tcBorders>
              <w:top w:val="single" w:sz="4" w:space="0" w:color="auto"/>
              <w:left w:val="single" w:sz="4" w:space="0" w:color="auto"/>
              <w:bottom w:val="single" w:sz="4" w:space="0" w:color="auto"/>
              <w:right w:val="single" w:sz="4" w:space="0" w:color="auto"/>
            </w:tcBorders>
            <w:hideMark/>
          </w:tcPr>
          <w:p w14:paraId="4A388D68"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57493283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53" w:type="pct"/>
            <w:tcBorders>
              <w:top w:val="single" w:sz="4" w:space="0" w:color="auto"/>
              <w:left w:val="single" w:sz="4" w:space="0" w:color="auto"/>
              <w:bottom w:val="single" w:sz="4" w:space="0" w:color="auto"/>
              <w:right w:val="single" w:sz="4" w:space="0" w:color="auto"/>
            </w:tcBorders>
            <w:hideMark/>
          </w:tcPr>
          <w:p w14:paraId="7695A4A5"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731464894"/>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97" w:type="pct"/>
            <w:tcBorders>
              <w:top w:val="single" w:sz="4" w:space="0" w:color="auto"/>
              <w:left w:val="single" w:sz="4" w:space="0" w:color="auto"/>
              <w:bottom w:val="single" w:sz="4" w:space="0" w:color="auto"/>
              <w:right w:val="single" w:sz="4" w:space="0" w:color="auto"/>
            </w:tcBorders>
            <w:hideMark/>
          </w:tcPr>
          <w:p w14:paraId="65DA5449"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15869175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r>
      <w:tr w:rsidR="007636FA" w:rsidRPr="007636FA" w14:paraId="137AAF00" w14:textId="77777777" w:rsidTr="007636FA">
        <w:trPr>
          <w:cantSplit/>
          <w:trHeight w:val="378"/>
        </w:trPr>
        <w:tc>
          <w:tcPr>
            <w:tcW w:w="601" w:type="pct"/>
            <w:tcBorders>
              <w:top w:val="single" w:sz="4" w:space="0" w:color="auto"/>
              <w:left w:val="single" w:sz="4" w:space="0" w:color="auto"/>
              <w:bottom w:val="single" w:sz="4" w:space="0" w:color="auto"/>
              <w:right w:val="single" w:sz="4" w:space="0" w:color="auto"/>
            </w:tcBorders>
            <w:vAlign w:val="center"/>
          </w:tcPr>
          <w:p w14:paraId="531903D4"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661" w:type="pct"/>
            <w:tcBorders>
              <w:top w:val="single" w:sz="4" w:space="0" w:color="auto"/>
              <w:left w:val="single" w:sz="4" w:space="0" w:color="auto"/>
              <w:bottom w:val="single" w:sz="4" w:space="0" w:color="auto"/>
              <w:right w:val="single" w:sz="4" w:space="0" w:color="auto"/>
            </w:tcBorders>
            <w:vAlign w:val="center"/>
          </w:tcPr>
          <w:p w14:paraId="01B4C4D8"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1015" w:type="pct"/>
            <w:tcBorders>
              <w:top w:val="single" w:sz="4" w:space="0" w:color="auto"/>
              <w:left w:val="single" w:sz="4" w:space="0" w:color="auto"/>
              <w:bottom w:val="single" w:sz="4" w:space="0" w:color="auto"/>
              <w:right w:val="single" w:sz="4" w:space="0" w:color="auto"/>
            </w:tcBorders>
            <w:vAlign w:val="center"/>
          </w:tcPr>
          <w:p w14:paraId="0EF04A5E"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417" w:type="pct"/>
            <w:tcBorders>
              <w:top w:val="single" w:sz="4" w:space="0" w:color="auto"/>
              <w:left w:val="single" w:sz="4" w:space="0" w:color="auto"/>
              <w:bottom w:val="single" w:sz="4" w:space="0" w:color="auto"/>
              <w:right w:val="single" w:sz="4" w:space="0" w:color="auto"/>
            </w:tcBorders>
            <w:vAlign w:val="center"/>
          </w:tcPr>
          <w:p w14:paraId="3361BEF6"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2" w:type="pct"/>
            <w:tcBorders>
              <w:top w:val="single" w:sz="4" w:space="0" w:color="auto"/>
              <w:left w:val="single" w:sz="4" w:space="0" w:color="auto"/>
              <w:bottom w:val="single" w:sz="4" w:space="0" w:color="auto"/>
              <w:right w:val="single" w:sz="4" w:space="0" w:color="auto"/>
            </w:tcBorders>
          </w:tcPr>
          <w:p w14:paraId="47E7A06F"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5" w:type="pct"/>
            <w:tcBorders>
              <w:top w:val="single" w:sz="4" w:space="0" w:color="auto"/>
              <w:left w:val="single" w:sz="4" w:space="0" w:color="auto"/>
              <w:bottom w:val="single" w:sz="4" w:space="0" w:color="auto"/>
              <w:right w:val="single" w:sz="4" w:space="0" w:color="auto"/>
            </w:tcBorders>
            <w:hideMark/>
          </w:tcPr>
          <w:p w14:paraId="1C029D97"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2451455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449" w:type="pct"/>
            <w:tcBorders>
              <w:top w:val="single" w:sz="4" w:space="0" w:color="auto"/>
              <w:left w:val="single" w:sz="4" w:space="0" w:color="auto"/>
              <w:bottom w:val="single" w:sz="4" w:space="0" w:color="auto"/>
              <w:right w:val="single" w:sz="4" w:space="0" w:color="auto"/>
            </w:tcBorders>
            <w:hideMark/>
          </w:tcPr>
          <w:p w14:paraId="2B646679"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62442661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53" w:type="pct"/>
            <w:tcBorders>
              <w:top w:val="single" w:sz="4" w:space="0" w:color="auto"/>
              <w:left w:val="single" w:sz="4" w:space="0" w:color="auto"/>
              <w:bottom w:val="single" w:sz="4" w:space="0" w:color="auto"/>
              <w:right w:val="single" w:sz="4" w:space="0" w:color="auto"/>
            </w:tcBorders>
            <w:hideMark/>
          </w:tcPr>
          <w:p w14:paraId="45BC07C6"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308291091"/>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97" w:type="pct"/>
            <w:tcBorders>
              <w:top w:val="single" w:sz="4" w:space="0" w:color="auto"/>
              <w:left w:val="single" w:sz="4" w:space="0" w:color="auto"/>
              <w:bottom w:val="single" w:sz="4" w:space="0" w:color="auto"/>
              <w:right w:val="single" w:sz="4" w:space="0" w:color="auto"/>
            </w:tcBorders>
            <w:hideMark/>
          </w:tcPr>
          <w:p w14:paraId="59830C46"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999962275"/>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r>
      <w:tr w:rsidR="007636FA" w:rsidRPr="007636FA" w14:paraId="624B5728" w14:textId="77777777" w:rsidTr="007636FA">
        <w:trPr>
          <w:cantSplit/>
          <w:trHeight w:val="378"/>
        </w:trPr>
        <w:tc>
          <w:tcPr>
            <w:tcW w:w="601" w:type="pct"/>
            <w:tcBorders>
              <w:top w:val="single" w:sz="4" w:space="0" w:color="auto"/>
              <w:left w:val="single" w:sz="4" w:space="0" w:color="auto"/>
              <w:bottom w:val="single" w:sz="4" w:space="0" w:color="auto"/>
              <w:right w:val="single" w:sz="4" w:space="0" w:color="auto"/>
            </w:tcBorders>
            <w:vAlign w:val="center"/>
          </w:tcPr>
          <w:p w14:paraId="6498571C"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661" w:type="pct"/>
            <w:tcBorders>
              <w:top w:val="single" w:sz="4" w:space="0" w:color="auto"/>
              <w:left w:val="single" w:sz="4" w:space="0" w:color="auto"/>
              <w:bottom w:val="single" w:sz="4" w:space="0" w:color="auto"/>
              <w:right w:val="single" w:sz="4" w:space="0" w:color="auto"/>
            </w:tcBorders>
            <w:vAlign w:val="center"/>
          </w:tcPr>
          <w:p w14:paraId="4352AB48"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1015" w:type="pct"/>
            <w:tcBorders>
              <w:top w:val="single" w:sz="4" w:space="0" w:color="auto"/>
              <w:left w:val="single" w:sz="4" w:space="0" w:color="auto"/>
              <w:bottom w:val="single" w:sz="4" w:space="0" w:color="auto"/>
              <w:right w:val="single" w:sz="4" w:space="0" w:color="auto"/>
            </w:tcBorders>
            <w:vAlign w:val="center"/>
          </w:tcPr>
          <w:p w14:paraId="5581C864"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417" w:type="pct"/>
            <w:tcBorders>
              <w:top w:val="single" w:sz="4" w:space="0" w:color="auto"/>
              <w:left w:val="single" w:sz="4" w:space="0" w:color="auto"/>
              <w:bottom w:val="single" w:sz="4" w:space="0" w:color="auto"/>
              <w:right w:val="single" w:sz="4" w:space="0" w:color="auto"/>
            </w:tcBorders>
            <w:vAlign w:val="center"/>
          </w:tcPr>
          <w:p w14:paraId="6EF178FF"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2" w:type="pct"/>
            <w:tcBorders>
              <w:top w:val="single" w:sz="4" w:space="0" w:color="auto"/>
              <w:left w:val="single" w:sz="4" w:space="0" w:color="auto"/>
              <w:bottom w:val="single" w:sz="4" w:space="0" w:color="auto"/>
              <w:right w:val="single" w:sz="4" w:space="0" w:color="auto"/>
            </w:tcBorders>
          </w:tcPr>
          <w:p w14:paraId="40BBB237"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p>
        </w:tc>
        <w:tc>
          <w:tcPr>
            <w:tcW w:w="555" w:type="pct"/>
            <w:tcBorders>
              <w:top w:val="single" w:sz="4" w:space="0" w:color="auto"/>
              <w:left w:val="single" w:sz="4" w:space="0" w:color="auto"/>
              <w:bottom w:val="single" w:sz="4" w:space="0" w:color="auto"/>
              <w:right w:val="single" w:sz="4" w:space="0" w:color="auto"/>
            </w:tcBorders>
            <w:hideMark/>
          </w:tcPr>
          <w:p w14:paraId="7BB0D140"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726424022"/>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449" w:type="pct"/>
            <w:tcBorders>
              <w:top w:val="single" w:sz="4" w:space="0" w:color="auto"/>
              <w:left w:val="single" w:sz="4" w:space="0" w:color="auto"/>
              <w:bottom w:val="single" w:sz="4" w:space="0" w:color="auto"/>
              <w:right w:val="single" w:sz="4" w:space="0" w:color="auto"/>
            </w:tcBorders>
            <w:hideMark/>
          </w:tcPr>
          <w:p w14:paraId="49588C52"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139646793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53" w:type="pct"/>
            <w:tcBorders>
              <w:top w:val="single" w:sz="4" w:space="0" w:color="auto"/>
              <w:left w:val="single" w:sz="4" w:space="0" w:color="auto"/>
              <w:bottom w:val="single" w:sz="4" w:space="0" w:color="auto"/>
              <w:right w:val="single" w:sz="4" w:space="0" w:color="auto"/>
            </w:tcBorders>
            <w:hideMark/>
          </w:tcPr>
          <w:p w14:paraId="650BFA3B"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904923168"/>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c>
          <w:tcPr>
            <w:tcW w:w="397" w:type="pct"/>
            <w:tcBorders>
              <w:top w:val="single" w:sz="4" w:space="0" w:color="auto"/>
              <w:left w:val="single" w:sz="4" w:space="0" w:color="auto"/>
              <w:bottom w:val="single" w:sz="4" w:space="0" w:color="auto"/>
              <w:right w:val="single" w:sz="4" w:space="0" w:color="auto"/>
            </w:tcBorders>
            <w:hideMark/>
          </w:tcPr>
          <w:p w14:paraId="178B9E79" w14:textId="77777777" w:rsidR="007636FA" w:rsidRPr="007636FA" w:rsidRDefault="003D37D6" w:rsidP="007636FA">
            <w:pPr>
              <w:tabs>
                <w:tab w:val="left" w:pos="5187"/>
              </w:tabs>
              <w:spacing w:after="20"/>
              <w:ind w:left="58"/>
              <w:rPr>
                <w:rFonts w:ascii="Times New Roman" w:eastAsia="Arial Unicode MS" w:hAnsi="Times New Roman" w:cs="Times New Roman"/>
                <w:color w:val="002D72"/>
                <w:sz w:val="18"/>
                <w:szCs w:val="18"/>
                <w:lang w:eastAsia="en-GB"/>
              </w:rPr>
            </w:pPr>
            <w:sdt>
              <w:sdtPr>
                <w:rPr>
                  <w:rFonts w:ascii="Times New Roman" w:eastAsia="Arial Unicode MS" w:hAnsi="Times New Roman" w:cs="Times New Roman"/>
                  <w:b/>
                  <w:color w:val="002D72"/>
                  <w:sz w:val="18"/>
                  <w:szCs w:val="18"/>
                  <w:lang w:eastAsia="en-GB"/>
                </w:rPr>
                <w:id w:val="2119016366"/>
                <w14:checkbox>
                  <w14:checked w14:val="0"/>
                  <w14:checkedState w14:val="2612" w14:font="MS Gothic"/>
                  <w14:uncheckedState w14:val="2610" w14:font="MS Gothic"/>
                </w14:checkbox>
              </w:sdtPr>
              <w:sdtEndPr/>
              <w:sdtContent>
                <w:r w:rsidR="007636FA" w:rsidRPr="007636FA">
                  <w:rPr>
                    <w:rFonts w:ascii="Segoe UI Symbol" w:eastAsia="Arial Unicode MS" w:hAnsi="Segoe UI Symbol" w:cs="Segoe UI Symbol"/>
                    <w:b/>
                    <w:color w:val="002D72"/>
                    <w:sz w:val="18"/>
                    <w:szCs w:val="18"/>
                    <w:lang w:eastAsia="en-GB"/>
                  </w:rPr>
                  <w:t>☐</w:t>
                </w:r>
              </w:sdtContent>
            </w:sdt>
            <w:r w:rsidR="007636FA" w:rsidRPr="007636FA">
              <w:rPr>
                <w:rFonts w:ascii="Times New Roman" w:eastAsia="Arial Unicode MS" w:hAnsi="Times New Roman" w:cs="Times New Roman"/>
                <w:b/>
                <w:color w:val="002D72"/>
                <w:sz w:val="18"/>
                <w:szCs w:val="18"/>
                <w:lang w:eastAsia="en-GB"/>
              </w:rPr>
              <w:t xml:space="preserve">   </w:t>
            </w:r>
          </w:p>
        </w:tc>
      </w:tr>
    </w:tbl>
    <w:p w14:paraId="7F5B7324" w14:textId="77777777" w:rsidR="007636FA" w:rsidRPr="007636FA" w:rsidRDefault="007636FA" w:rsidP="007636FA">
      <w:pPr>
        <w:tabs>
          <w:tab w:val="left" w:pos="5187"/>
        </w:tabs>
        <w:spacing w:after="20"/>
        <w:ind w:left="58"/>
        <w:rPr>
          <w:rFonts w:ascii="Times New Roman" w:eastAsia="Arial Unicode MS" w:hAnsi="Times New Roman" w:cs="Times New Roman"/>
          <w:b/>
          <w:iCs/>
          <w:color w:val="002D72"/>
          <w:sz w:val="18"/>
          <w:szCs w:val="18"/>
          <w:u w:val="single"/>
          <w:lang w:eastAsia="en-GB"/>
        </w:rPr>
      </w:pPr>
    </w:p>
    <w:p w14:paraId="725D3592" w14:textId="77777777" w:rsidR="007636FA" w:rsidRPr="007636FA" w:rsidRDefault="007636FA" w:rsidP="00C41E15">
      <w:pPr>
        <w:numPr>
          <w:ilvl w:val="0"/>
          <w:numId w:val="61"/>
        </w:numPr>
        <w:tabs>
          <w:tab w:val="left" w:pos="5187"/>
        </w:tabs>
        <w:spacing w:after="20"/>
        <w:rPr>
          <w:rFonts w:ascii="Times New Roman" w:eastAsia="Arial Unicode MS" w:hAnsi="Times New Roman" w:cs="Times New Roman"/>
          <w:b/>
          <w:iCs/>
          <w:color w:val="002D72"/>
          <w:sz w:val="18"/>
          <w:szCs w:val="18"/>
          <w:u w:val="single"/>
          <w:lang w:eastAsia="en-GB"/>
        </w:rPr>
      </w:pPr>
      <w:r w:rsidRPr="007636FA">
        <w:rPr>
          <w:rFonts w:ascii="Times New Roman" w:eastAsia="Arial Unicode MS" w:hAnsi="Times New Roman" w:cs="Times New Roman"/>
          <w:b/>
          <w:iCs/>
          <w:color w:val="002D72"/>
          <w:sz w:val="18"/>
          <w:szCs w:val="18"/>
          <w:u w:val="single"/>
          <w:lang w:eastAsia="en-GB"/>
        </w:rPr>
        <w:t>REPAYMENT BANK ACCOUNT</w:t>
      </w:r>
    </w:p>
    <w:p w14:paraId="7CDD07DD" w14:textId="77777777" w:rsidR="007636FA" w:rsidRPr="007636FA" w:rsidRDefault="007636FA" w:rsidP="007636FA">
      <w:pPr>
        <w:tabs>
          <w:tab w:val="left" w:pos="5187"/>
        </w:tabs>
        <w:spacing w:after="20"/>
        <w:ind w:left="58"/>
        <w:rPr>
          <w:rFonts w:ascii="Times New Roman" w:eastAsia="Arial Unicode MS" w:hAnsi="Times New Roman" w:cs="Times New Roman"/>
          <w:b/>
          <w:color w:val="002D72"/>
          <w:sz w:val="18"/>
          <w:szCs w:val="18"/>
          <w:u w:val="single"/>
          <w:lang w:eastAsia="en-GB"/>
        </w:rPr>
      </w:pPr>
    </w:p>
    <w:tbl>
      <w:tblPr>
        <w:tblStyle w:val="af6"/>
        <w:tblW w:w="11529" w:type="dxa"/>
        <w:tblInd w:w="-735" w:type="dxa"/>
        <w:tblLook w:val="04A0" w:firstRow="1" w:lastRow="0" w:firstColumn="1" w:lastColumn="0" w:noHBand="0" w:noVBand="1"/>
      </w:tblPr>
      <w:tblGrid>
        <w:gridCol w:w="1186"/>
        <w:gridCol w:w="1300"/>
        <w:gridCol w:w="1293"/>
        <w:gridCol w:w="1418"/>
        <w:gridCol w:w="1526"/>
        <w:gridCol w:w="1014"/>
        <w:gridCol w:w="1975"/>
        <w:gridCol w:w="892"/>
        <w:gridCol w:w="925"/>
      </w:tblGrid>
      <w:tr w:rsidR="007636FA" w:rsidRPr="007636FA" w14:paraId="7748603F" w14:textId="77777777" w:rsidTr="007636FA">
        <w:trPr>
          <w:trHeight w:val="606"/>
        </w:trPr>
        <w:tc>
          <w:tcPr>
            <w:tcW w:w="11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83A3CB"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Company Name</w:t>
            </w:r>
          </w:p>
        </w:tc>
        <w:tc>
          <w:tcPr>
            <w:tcW w:w="13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2F7BFC"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Bank Name</w:t>
            </w:r>
          </w:p>
        </w:tc>
        <w:tc>
          <w:tcPr>
            <w:tcW w:w="13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B45934"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Account Number/ IBAN</w:t>
            </w:r>
          </w:p>
        </w:tc>
        <w:tc>
          <w:tcPr>
            <w:tcW w:w="143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CECD86"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Name on Bank Account</w:t>
            </w:r>
          </w:p>
        </w:tc>
        <w:tc>
          <w:tcPr>
            <w:tcW w:w="15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AF58E8"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Bank Routing Number (ABA)/ BIC / SWIFT / Sort Code / CHIPS</w:t>
            </w:r>
          </w:p>
        </w:tc>
        <w:tc>
          <w:tcPr>
            <w:tcW w:w="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F2A435"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Account Currency</w:t>
            </w:r>
          </w:p>
        </w:tc>
        <w:tc>
          <w:tcPr>
            <w:tcW w:w="20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925C9E"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 xml:space="preserve">Address </w:t>
            </w:r>
          </w:p>
        </w:tc>
        <w:tc>
          <w:tcPr>
            <w:tcW w:w="8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F811A9"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City/ State</w:t>
            </w:r>
          </w:p>
        </w:tc>
        <w:tc>
          <w:tcPr>
            <w:tcW w:w="8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CA4866" w14:textId="77777777" w:rsidR="007636FA" w:rsidRPr="007636FA" w:rsidRDefault="007636FA" w:rsidP="007636FA">
            <w:pPr>
              <w:tabs>
                <w:tab w:val="left" w:pos="5187"/>
              </w:tabs>
              <w:spacing w:after="20"/>
              <w:ind w:left="58"/>
              <w:rPr>
                <w:rFonts w:ascii="Times New Roman" w:eastAsia="Arial Unicode MS" w:hAnsi="Times New Roman" w:cs="Times New Roman"/>
                <w:b/>
                <w:bCs/>
                <w:color w:val="002D72"/>
                <w:sz w:val="18"/>
                <w:szCs w:val="18"/>
                <w:lang w:eastAsia="en-GB"/>
              </w:rPr>
            </w:pPr>
            <w:r w:rsidRPr="007636FA">
              <w:rPr>
                <w:rFonts w:ascii="Times New Roman" w:eastAsia="Arial Unicode MS" w:hAnsi="Times New Roman" w:cs="Times New Roman"/>
                <w:b/>
                <w:bCs/>
                <w:color w:val="002D72"/>
                <w:sz w:val="18"/>
                <w:szCs w:val="18"/>
                <w:lang w:eastAsia="en-GB"/>
              </w:rPr>
              <w:t>Country</w:t>
            </w:r>
          </w:p>
        </w:tc>
      </w:tr>
      <w:tr w:rsidR="007636FA" w:rsidRPr="007636FA" w14:paraId="460CBE7D" w14:textId="77777777" w:rsidTr="007636FA">
        <w:trPr>
          <w:trHeight w:val="231"/>
        </w:trPr>
        <w:tc>
          <w:tcPr>
            <w:tcW w:w="1190" w:type="dxa"/>
            <w:tcBorders>
              <w:top w:val="single" w:sz="4" w:space="0" w:color="auto"/>
              <w:left w:val="single" w:sz="4" w:space="0" w:color="auto"/>
              <w:bottom w:val="single" w:sz="4" w:space="0" w:color="auto"/>
              <w:right w:val="single" w:sz="4" w:space="0" w:color="auto"/>
            </w:tcBorders>
          </w:tcPr>
          <w:p w14:paraId="2EA14002"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316" w:type="dxa"/>
            <w:tcBorders>
              <w:top w:val="single" w:sz="4" w:space="0" w:color="auto"/>
              <w:left w:val="single" w:sz="4" w:space="0" w:color="auto"/>
              <w:bottom w:val="single" w:sz="4" w:space="0" w:color="auto"/>
              <w:right w:val="single" w:sz="4" w:space="0" w:color="auto"/>
            </w:tcBorders>
          </w:tcPr>
          <w:p w14:paraId="7B214E9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302" w:type="dxa"/>
            <w:tcBorders>
              <w:top w:val="single" w:sz="4" w:space="0" w:color="auto"/>
              <w:left w:val="single" w:sz="4" w:space="0" w:color="auto"/>
              <w:bottom w:val="single" w:sz="4" w:space="0" w:color="auto"/>
              <w:right w:val="single" w:sz="4" w:space="0" w:color="auto"/>
            </w:tcBorders>
          </w:tcPr>
          <w:p w14:paraId="47D0C3B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432" w:type="dxa"/>
            <w:tcBorders>
              <w:top w:val="single" w:sz="4" w:space="0" w:color="auto"/>
              <w:left w:val="single" w:sz="4" w:space="0" w:color="auto"/>
              <w:bottom w:val="single" w:sz="4" w:space="0" w:color="auto"/>
              <w:right w:val="single" w:sz="4" w:space="0" w:color="auto"/>
            </w:tcBorders>
          </w:tcPr>
          <w:p w14:paraId="2EF1C4DC"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1543" w:type="dxa"/>
            <w:tcBorders>
              <w:top w:val="single" w:sz="4" w:space="0" w:color="auto"/>
              <w:left w:val="single" w:sz="4" w:space="0" w:color="auto"/>
              <w:bottom w:val="single" w:sz="4" w:space="0" w:color="auto"/>
              <w:right w:val="single" w:sz="4" w:space="0" w:color="auto"/>
            </w:tcBorders>
          </w:tcPr>
          <w:p w14:paraId="0C1A034B"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946" w:type="dxa"/>
            <w:tcBorders>
              <w:top w:val="single" w:sz="4" w:space="0" w:color="auto"/>
              <w:left w:val="single" w:sz="4" w:space="0" w:color="auto"/>
              <w:bottom w:val="single" w:sz="4" w:space="0" w:color="auto"/>
              <w:right w:val="single" w:sz="4" w:space="0" w:color="auto"/>
            </w:tcBorders>
          </w:tcPr>
          <w:p w14:paraId="5CFCFFC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2004" w:type="dxa"/>
            <w:tcBorders>
              <w:top w:val="single" w:sz="4" w:space="0" w:color="auto"/>
              <w:left w:val="single" w:sz="4" w:space="0" w:color="auto"/>
              <w:bottom w:val="single" w:sz="4" w:space="0" w:color="auto"/>
              <w:right w:val="single" w:sz="4" w:space="0" w:color="auto"/>
            </w:tcBorders>
          </w:tcPr>
          <w:p w14:paraId="70ED6396"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98" w:type="dxa"/>
            <w:tcBorders>
              <w:top w:val="single" w:sz="4" w:space="0" w:color="auto"/>
              <w:left w:val="single" w:sz="4" w:space="0" w:color="auto"/>
              <w:bottom w:val="single" w:sz="4" w:space="0" w:color="auto"/>
              <w:right w:val="single" w:sz="4" w:space="0" w:color="auto"/>
            </w:tcBorders>
          </w:tcPr>
          <w:p w14:paraId="5E1259B7"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c>
          <w:tcPr>
            <w:tcW w:w="898" w:type="dxa"/>
            <w:tcBorders>
              <w:top w:val="single" w:sz="4" w:space="0" w:color="auto"/>
              <w:left w:val="single" w:sz="4" w:space="0" w:color="auto"/>
              <w:bottom w:val="single" w:sz="4" w:space="0" w:color="auto"/>
              <w:right w:val="single" w:sz="4" w:space="0" w:color="auto"/>
            </w:tcBorders>
          </w:tcPr>
          <w:p w14:paraId="0108B4CD" w14:textId="77777777" w:rsidR="007636FA" w:rsidRPr="007636FA" w:rsidRDefault="007636FA" w:rsidP="007636FA">
            <w:pPr>
              <w:tabs>
                <w:tab w:val="left" w:pos="5187"/>
              </w:tabs>
              <w:spacing w:after="20"/>
              <w:ind w:left="58"/>
              <w:rPr>
                <w:rFonts w:ascii="Times New Roman" w:eastAsia="Arial Unicode MS" w:hAnsi="Times New Roman" w:cs="Times New Roman"/>
                <w:bCs/>
                <w:color w:val="002D72"/>
                <w:sz w:val="18"/>
                <w:szCs w:val="18"/>
                <w:lang w:eastAsia="en-GB"/>
              </w:rPr>
            </w:pPr>
          </w:p>
        </w:tc>
      </w:tr>
    </w:tbl>
    <w:p w14:paraId="71F4AD15" w14:textId="77777777" w:rsidR="007636FA" w:rsidRPr="007636FA" w:rsidRDefault="007636FA" w:rsidP="007636FA">
      <w:pPr>
        <w:tabs>
          <w:tab w:val="left" w:pos="5187"/>
        </w:tabs>
        <w:spacing w:after="20"/>
        <w:ind w:left="58"/>
        <w:rPr>
          <w:rFonts w:ascii="Times New Roman" w:eastAsia="Arial Unicode MS" w:hAnsi="Times New Roman" w:cs="Times New Roman"/>
          <w:b/>
          <w:color w:val="002D72"/>
          <w:sz w:val="18"/>
          <w:szCs w:val="18"/>
          <w:u w:val="single"/>
          <w:lang w:eastAsia="en-GB"/>
        </w:rPr>
      </w:pPr>
    </w:p>
    <w:p w14:paraId="52A0E49B" w14:textId="77777777" w:rsidR="007636FA" w:rsidRPr="007636FA" w:rsidRDefault="007636FA" w:rsidP="007636FA">
      <w:pPr>
        <w:tabs>
          <w:tab w:val="left" w:pos="5187"/>
        </w:tabs>
        <w:spacing w:after="20"/>
        <w:ind w:left="58"/>
        <w:rPr>
          <w:rFonts w:ascii="Times New Roman" w:eastAsia="Arial Unicode MS" w:hAnsi="Times New Roman" w:cs="Times New Roman"/>
          <w:b/>
          <w:color w:val="002D72"/>
          <w:sz w:val="18"/>
          <w:szCs w:val="18"/>
          <w:lang w:eastAsia="en-GB"/>
        </w:rPr>
      </w:pPr>
      <w:r w:rsidRPr="007636FA">
        <w:rPr>
          <w:rFonts w:ascii="Times New Roman" w:eastAsia="Arial Unicode MS" w:hAnsi="Times New Roman" w:cs="Times New Roman"/>
          <w:b/>
          <w:color w:val="002D72"/>
          <w:sz w:val="18"/>
          <w:szCs w:val="18"/>
          <w:u w:val="single"/>
          <w:lang w:eastAsia="en-GB"/>
        </w:rPr>
        <w:t xml:space="preserve">Borrower’s </w:t>
      </w:r>
      <w:proofErr w:type="spellStart"/>
      <w:r w:rsidRPr="007636FA">
        <w:rPr>
          <w:rFonts w:ascii="Times New Roman" w:eastAsia="Arial Unicode MS" w:hAnsi="Times New Roman" w:cs="Times New Roman"/>
          <w:b/>
          <w:color w:val="002D72"/>
          <w:sz w:val="18"/>
          <w:szCs w:val="18"/>
          <w:u w:val="single"/>
          <w:lang w:eastAsia="en-GB"/>
        </w:rPr>
        <w:t>Authorised</w:t>
      </w:r>
      <w:proofErr w:type="spellEnd"/>
      <w:r w:rsidRPr="007636FA">
        <w:rPr>
          <w:rFonts w:ascii="Times New Roman" w:eastAsia="Arial Unicode MS" w:hAnsi="Times New Roman" w:cs="Times New Roman"/>
          <w:b/>
          <w:color w:val="002D72"/>
          <w:sz w:val="18"/>
          <w:szCs w:val="18"/>
          <w:u w:val="single"/>
          <w:lang w:eastAsia="en-GB"/>
        </w:rPr>
        <w:t xml:space="preserve"> Signatory</w:t>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b/>
          <w:color w:val="002D72"/>
          <w:sz w:val="18"/>
          <w:szCs w:val="18"/>
          <w:u w:val="single"/>
          <w:lang w:eastAsia="en-GB"/>
        </w:rPr>
        <w:t xml:space="preserve"> </w:t>
      </w:r>
    </w:p>
    <w:p w14:paraId="016EF065"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r w:rsidRPr="007636FA">
        <w:rPr>
          <w:rFonts w:ascii="Times New Roman" w:eastAsia="Arial Unicode MS" w:hAnsi="Times New Roman" w:cs="Times New Roman"/>
          <w:b/>
          <w:bCs/>
          <w:color w:val="002D72"/>
          <w:sz w:val="18"/>
          <w:szCs w:val="18"/>
          <w:lang w:eastAsia="en-GB"/>
        </w:rPr>
        <w:t>* Signature</w:t>
      </w:r>
      <w:r w:rsidRPr="007636FA">
        <w:rPr>
          <w:rFonts w:ascii="Times New Roman" w:eastAsia="Arial Unicode MS" w:hAnsi="Times New Roman" w:cs="Times New Roman"/>
          <w:color w:val="002D72"/>
          <w:sz w:val="18"/>
          <w:szCs w:val="18"/>
          <w:lang w:eastAsia="en-GB"/>
        </w:rPr>
        <w:t>: ________________________________</w:t>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p>
    <w:p w14:paraId="1808FD41"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r w:rsidRPr="007636FA">
        <w:rPr>
          <w:rFonts w:ascii="Times New Roman" w:eastAsia="Arial Unicode MS" w:hAnsi="Times New Roman" w:cs="Times New Roman"/>
          <w:b/>
          <w:bCs/>
          <w:color w:val="002D72"/>
          <w:sz w:val="18"/>
          <w:szCs w:val="18"/>
          <w:lang w:eastAsia="en-GB"/>
        </w:rPr>
        <w:t>* Name (printed)</w:t>
      </w:r>
      <w:r w:rsidRPr="007636FA">
        <w:rPr>
          <w:rFonts w:ascii="Times New Roman" w:eastAsia="Arial Unicode MS" w:hAnsi="Times New Roman" w:cs="Times New Roman"/>
          <w:color w:val="002D72"/>
          <w:sz w:val="18"/>
          <w:szCs w:val="18"/>
          <w:lang w:eastAsia="en-GB"/>
        </w:rPr>
        <w:t>: ____________________________</w:t>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p>
    <w:p w14:paraId="2BE860AF" w14:textId="77777777" w:rsidR="007636FA" w:rsidRPr="007636FA" w:rsidRDefault="007636FA" w:rsidP="007636FA">
      <w:pPr>
        <w:tabs>
          <w:tab w:val="left" w:pos="5187"/>
        </w:tabs>
        <w:spacing w:after="20"/>
        <w:ind w:left="58"/>
        <w:rPr>
          <w:rFonts w:ascii="Times New Roman" w:eastAsia="Arial Unicode MS" w:hAnsi="Times New Roman" w:cs="Times New Roman"/>
          <w:color w:val="002D72"/>
          <w:sz w:val="18"/>
          <w:szCs w:val="18"/>
          <w:lang w:eastAsia="en-GB"/>
        </w:rPr>
      </w:pPr>
      <w:r w:rsidRPr="007636FA">
        <w:rPr>
          <w:rFonts w:ascii="Times New Roman" w:eastAsia="Arial Unicode MS" w:hAnsi="Times New Roman" w:cs="Times New Roman"/>
          <w:b/>
          <w:bCs/>
          <w:color w:val="002D72"/>
          <w:sz w:val="18"/>
          <w:szCs w:val="18"/>
          <w:lang w:eastAsia="en-GB"/>
        </w:rPr>
        <w:t>* Date</w:t>
      </w:r>
      <w:r w:rsidRPr="007636FA">
        <w:rPr>
          <w:rFonts w:ascii="Times New Roman" w:eastAsia="Arial Unicode MS" w:hAnsi="Times New Roman" w:cs="Times New Roman"/>
          <w:color w:val="002D72"/>
          <w:sz w:val="18"/>
          <w:szCs w:val="18"/>
          <w:lang w:eastAsia="en-GB"/>
        </w:rPr>
        <w:t>: ____________________________________</w:t>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r w:rsidRPr="007636FA">
        <w:rPr>
          <w:rFonts w:ascii="Times New Roman" w:eastAsia="Arial Unicode MS" w:hAnsi="Times New Roman" w:cs="Times New Roman"/>
          <w:color w:val="002D72"/>
          <w:sz w:val="18"/>
          <w:szCs w:val="18"/>
          <w:lang w:eastAsia="en-GB"/>
        </w:rPr>
        <w:tab/>
      </w:r>
    </w:p>
    <w:bookmarkEnd w:id="17"/>
    <w:p w14:paraId="06937211" w14:textId="648EA310" w:rsidR="007A0089" w:rsidRDefault="007A0089" w:rsidP="00C9564F">
      <w:pPr>
        <w:tabs>
          <w:tab w:val="left" w:pos="5187"/>
        </w:tabs>
        <w:spacing w:after="20"/>
        <w:ind w:left="58"/>
        <w:rPr>
          <w:rFonts w:ascii="Times New Roman" w:hAnsi="Times New Roman" w:cs="Times New Roman"/>
          <w:bCs/>
          <w:color w:val="002D72" w:themeColor="accent1"/>
          <w:sz w:val="15"/>
          <w:szCs w:val="15"/>
        </w:rPr>
        <w:sectPr w:rsidR="007A0089" w:rsidSect="00757036">
          <w:footerReference w:type="default" r:id="rId30"/>
          <w:pgSz w:w="11906" w:h="16838" w:code="9"/>
          <w:pgMar w:top="513" w:right="1274" w:bottom="851" w:left="936" w:header="720" w:footer="369" w:gutter="0"/>
          <w:pgNumType w:start="1"/>
          <w:cols w:space="432"/>
          <w:docGrid w:linePitch="360"/>
        </w:sectPr>
      </w:pPr>
    </w:p>
    <w:p w14:paraId="4D69786B" w14:textId="55FBCEF8" w:rsidR="005A60DC" w:rsidRPr="00F31432" w:rsidRDefault="006F09D2" w:rsidP="00C45521">
      <w:pPr>
        <w:spacing w:after="240"/>
        <w:jc w:val="center"/>
        <w:rPr>
          <w:rFonts w:ascii="Times New Roman" w:hAnsi="Times New Roman" w:cs="Times New Roman"/>
          <w:b/>
          <w:color w:val="002D72" w:themeColor="accent1"/>
          <w:szCs w:val="22"/>
          <w:lang w:val="en-GB"/>
        </w:rPr>
      </w:pPr>
      <w:r w:rsidRPr="00F31432">
        <w:rPr>
          <w:rFonts w:ascii="Times New Roman" w:hAnsi="Times New Roman" w:cs="Times New Roman"/>
          <w:b/>
          <w:color w:val="002D72" w:themeColor="accent1"/>
          <w:szCs w:val="22"/>
          <w:lang w:val="en-GB"/>
        </w:rPr>
        <w:lastRenderedPageBreak/>
        <w:t xml:space="preserve">SCHEDULE </w:t>
      </w:r>
      <w:r w:rsidR="00F22C1C">
        <w:rPr>
          <w:rFonts w:ascii="Times New Roman" w:hAnsi="Times New Roman" w:cs="Times New Roman"/>
          <w:b/>
          <w:color w:val="002D72" w:themeColor="accent1"/>
          <w:szCs w:val="22"/>
          <w:lang w:val="en-GB"/>
        </w:rPr>
        <w:t>5</w:t>
      </w:r>
    </w:p>
    <w:p w14:paraId="3A3A0EF3" w14:textId="08BE37B5" w:rsidR="00C9564F" w:rsidRPr="00F31432" w:rsidRDefault="006F09D2" w:rsidP="0094613A">
      <w:pPr>
        <w:pStyle w:val="af5"/>
        <w:spacing w:after="240"/>
        <w:ind w:left="0"/>
        <w:contextualSpacing w:val="0"/>
        <w:jc w:val="center"/>
        <w:rPr>
          <w:rFonts w:ascii="Times New Roman" w:hAnsi="Times New Roman" w:cs="Times New Roman"/>
          <w:b/>
          <w:i/>
          <w:color w:val="002D72" w:themeColor="accent1"/>
          <w:szCs w:val="22"/>
          <w:lang w:val="en-GB"/>
        </w:rPr>
      </w:pPr>
      <w:r w:rsidRPr="00F31432">
        <w:rPr>
          <w:rFonts w:ascii="Times New Roman" w:hAnsi="Times New Roman" w:cs="Times New Roman"/>
          <w:b/>
          <w:i/>
          <w:color w:val="002D72" w:themeColor="accent1"/>
          <w:szCs w:val="22"/>
          <w:lang w:val="en-GB"/>
        </w:rPr>
        <w:t>Specifically-listed Instructors and Confirmers</w:t>
      </w:r>
      <w:r w:rsidR="00004FB0" w:rsidRPr="00F31432">
        <w:rPr>
          <w:color w:val="002D72" w:themeColor="accent1"/>
          <w:szCs w:val="22"/>
        </w:rPr>
        <w:t xml:space="preserve"> </w:t>
      </w:r>
      <w:r w:rsidR="00004FB0" w:rsidRPr="00F31432">
        <w:rPr>
          <w:rFonts w:ascii="Times New Roman" w:hAnsi="Times New Roman" w:cs="Times New Roman"/>
          <w:b/>
          <w:i/>
          <w:color w:val="002D72" w:themeColor="accent1"/>
          <w:szCs w:val="22"/>
          <w:lang w:val="en-GB"/>
        </w:rPr>
        <w:t xml:space="preserve">for </w:t>
      </w:r>
      <w:r w:rsidR="00004FB0" w:rsidRPr="00F31432">
        <w:rPr>
          <w:rFonts w:ascii="Times New Roman" w:hAnsi="Times New Roman" w:cs="Times New Roman"/>
          <w:i/>
          <w:color w:val="002D72" w:themeColor="accent1"/>
          <w:szCs w:val="22"/>
          <w:lang w:val="en-GB"/>
        </w:rPr>
        <w:t>[</w:t>
      </w:r>
      <w:r w:rsidR="00004FB0" w:rsidRPr="00F31432">
        <w:rPr>
          <w:rFonts w:ascii="Times New Roman" w:hAnsi="Times New Roman" w:cs="Times New Roman"/>
          <w:i/>
          <w:color w:val="002D72" w:themeColor="accent1"/>
          <w:szCs w:val="22"/>
          <w:highlight w:val="yellow"/>
          <w:lang w:val="en-GB"/>
        </w:rPr>
        <w:t>insert name of Company</w:t>
      </w:r>
      <w:r w:rsidR="00004FB0" w:rsidRPr="00F31432">
        <w:rPr>
          <w:rFonts w:ascii="Times New Roman" w:hAnsi="Times New Roman" w:cs="Times New Roman"/>
          <w:i/>
          <w:color w:val="002D72" w:themeColor="accent1"/>
          <w:szCs w:val="22"/>
          <w:lang w:val="en-GB"/>
        </w:rPr>
        <w:t>]</w:t>
      </w:r>
      <w:r w:rsidR="00F31432" w:rsidRPr="00F31432">
        <w:rPr>
          <w:rFonts w:ascii="Times New Roman" w:hAnsi="Times New Roman" w:cs="Times New Roman"/>
          <w:b/>
          <w:i/>
          <w:color w:val="002D72" w:themeColor="accent1"/>
          <w:szCs w:val="22"/>
          <w:lang w:val="en-GB"/>
        </w:rPr>
        <w:br/>
      </w:r>
      <w:r w:rsidR="00004FB0" w:rsidRPr="00F31432">
        <w:rPr>
          <w:rFonts w:ascii="Times New Roman" w:hAnsi="Times New Roman" w:cs="Times New Roman"/>
          <w:b/>
          <w:i/>
          <w:color w:val="002D72" w:themeColor="accent1"/>
          <w:szCs w:val="22"/>
          <w:lang w:val="en-GB"/>
        </w:rPr>
        <w:t xml:space="preserve">Company registration number </w:t>
      </w:r>
      <w:r w:rsidR="00004FB0" w:rsidRPr="00F31432">
        <w:rPr>
          <w:rFonts w:ascii="Times New Roman" w:hAnsi="Times New Roman" w:cs="Times New Roman"/>
          <w:i/>
          <w:color w:val="002D72" w:themeColor="accent1"/>
          <w:szCs w:val="22"/>
          <w:lang w:val="en-GB"/>
        </w:rPr>
        <w:t>[</w:t>
      </w:r>
      <w:r w:rsidR="00004FB0" w:rsidRPr="00F31432">
        <w:rPr>
          <w:rFonts w:ascii="Times New Roman" w:hAnsi="Times New Roman" w:cs="Times New Roman"/>
          <w:i/>
          <w:color w:val="002D72" w:themeColor="accent1"/>
          <w:szCs w:val="22"/>
          <w:highlight w:val="yellow"/>
          <w:lang w:val="en-GB"/>
        </w:rPr>
        <w:t>insert number</w:t>
      </w:r>
      <w:r w:rsidR="00004FB0" w:rsidRPr="00F31432">
        <w:rPr>
          <w:rFonts w:ascii="Times New Roman" w:hAnsi="Times New Roman" w:cs="Times New Roman"/>
          <w:i/>
          <w:color w:val="002D72" w:themeColor="accent1"/>
          <w:szCs w:val="22"/>
          <w:lang w:val="en-GB"/>
        </w:rPr>
        <w:t>]</w:t>
      </w:r>
    </w:p>
    <w:p w14:paraId="605C5D30" w14:textId="77777777" w:rsidR="00C9564F" w:rsidRPr="00F31432" w:rsidRDefault="006F09D2" w:rsidP="00C9564F">
      <w:pPr>
        <w:pStyle w:val="af5"/>
        <w:spacing w:after="240"/>
        <w:ind w:left="90"/>
        <w:contextualSpacing w:val="0"/>
        <w:rPr>
          <w:rFonts w:ascii="Times New Roman" w:hAnsi="Times New Roman" w:cs="Times New Roman"/>
          <w:b/>
          <w:color w:val="002D72" w:themeColor="accent1"/>
          <w:szCs w:val="22"/>
          <w:lang w:val="en-GB"/>
        </w:rPr>
      </w:pPr>
      <w:r w:rsidRPr="00F31432">
        <w:rPr>
          <w:rFonts w:ascii="Times New Roman" w:hAnsi="Times New Roman" w:cs="Times New Roman"/>
          <w:b/>
          <w:color w:val="002D72" w:themeColor="accent1"/>
          <w:szCs w:val="22"/>
          <w:lang w:val="en-GB"/>
        </w:rPr>
        <w:t>Part A, Instructors</w:t>
      </w:r>
    </w:p>
    <w:tbl>
      <w:tblPr>
        <w:tblW w:w="9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3075"/>
        <w:gridCol w:w="3003"/>
        <w:gridCol w:w="3003"/>
      </w:tblGrid>
      <w:tr w:rsidR="00111543" w14:paraId="267E7152" w14:textId="77777777" w:rsidTr="00EE5F47">
        <w:trPr>
          <w:trHeight w:val="246"/>
        </w:trPr>
        <w:tc>
          <w:tcPr>
            <w:tcW w:w="82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26FDD44" w14:textId="4CCD1037" w:rsidR="00C9564F" w:rsidRPr="00F31432" w:rsidRDefault="006F09D2" w:rsidP="00EE5F47">
            <w:pPr>
              <w:spacing w:line="240" w:lineRule="exact"/>
              <w:ind w:left="129" w:right="113" w:hanging="14"/>
              <w:jc w:val="right"/>
              <w:rPr>
                <w:rFonts w:ascii="Times New Roman" w:hAnsi="Times New Roman" w:cs="Times New Roman"/>
                <w:b/>
                <w:color w:val="002D72" w:themeColor="accent1"/>
                <w:sz w:val="15"/>
                <w:szCs w:val="15"/>
                <w:lang w:eastAsia="en-GB"/>
              </w:rPr>
            </w:pPr>
            <w:r w:rsidRPr="00F31432">
              <w:rPr>
                <w:rFonts w:ascii="Times New Roman" w:hAnsi="Times New Roman" w:cs="Times New Roman"/>
                <w:b/>
                <w:color w:val="002D72" w:themeColor="accent1"/>
                <w:sz w:val="15"/>
                <w:szCs w:val="15"/>
                <w:lang w:eastAsia="en-GB"/>
              </w:rPr>
              <w:t>Instructor</w:t>
            </w:r>
            <w:r w:rsidRPr="00F31432">
              <w:rPr>
                <w:rFonts w:ascii="Times New Roman" w:hAnsi="Times New Roman" w:cs="Times New Roman"/>
                <w:b/>
                <w:color w:val="002D72" w:themeColor="accent1"/>
                <w:sz w:val="15"/>
                <w:szCs w:val="15"/>
                <w:lang w:eastAsia="en-GB"/>
              </w:rPr>
              <w:tab/>
            </w:r>
          </w:p>
        </w:tc>
        <w:tc>
          <w:tcPr>
            <w:tcW w:w="3075" w:type="dxa"/>
            <w:tcBorders>
              <w:top w:val="single" w:sz="4" w:space="0" w:color="auto"/>
              <w:left w:val="single" w:sz="4" w:space="0" w:color="auto"/>
              <w:bottom w:val="single" w:sz="4" w:space="0" w:color="auto"/>
              <w:right w:val="single" w:sz="4" w:space="0" w:color="auto"/>
            </w:tcBorders>
            <w:vAlign w:val="center"/>
            <w:hideMark/>
          </w:tcPr>
          <w:p w14:paraId="288869F3" w14:textId="77777777" w:rsidR="00C9564F"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Title </w:t>
            </w:r>
            <w:r w:rsidRPr="00F31432">
              <w:rPr>
                <w:rFonts w:ascii="Times New Roman" w:hAnsi="Times New Roman" w:cs="Times New Roman"/>
                <w:iCs/>
                <w:color w:val="002D72" w:themeColor="accent1"/>
                <w:sz w:val="15"/>
                <w:szCs w:val="15"/>
                <w:lang w:eastAsia="en-GB"/>
              </w:rPr>
              <w:t>(Mr., Ms., etc.)</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14554681"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51778F00"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5BCE21F1"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0DF8FB83"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First Name</w:t>
            </w:r>
          </w:p>
        </w:tc>
        <w:tc>
          <w:tcPr>
            <w:tcW w:w="6006" w:type="dxa"/>
            <w:gridSpan w:val="2"/>
            <w:tcBorders>
              <w:top w:val="single" w:sz="4" w:space="0" w:color="auto"/>
              <w:left w:val="single" w:sz="4" w:space="0" w:color="auto"/>
              <w:bottom w:val="single" w:sz="4" w:space="0" w:color="auto"/>
              <w:right w:val="single" w:sz="4" w:space="0" w:color="auto"/>
            </w:tcBorders>
            <w:vAlign w:val="center"/>
          </w:tcPr>
          <w:p w14:paraId="23D585B7" w14:textId="77777777" w:rsidR="00C9564F" w:rsidRPr="00F31432" w:rsidRDefault="00C9564F" w:rsidP="00EE5F47">
            <w:pPr>
              <w:ind w:hanging="12"/>
              <w:jc w:val="right"/>
              <w:rPr>
                <w:rFonts w:ascii="Times New Roman" w:hAnsi="Times New Roman" w:cs="Times New Roman"/>
                <w:color w:val="002D72" w:themeColor="accent1"/>
                <w:sz w:val="15"/>
                <w:szCs w:val="15"/>
                <w:lang w:eastAsia="en-GB"/>
              </w:rPr>
            </w:pPr>
          </w:p>
        </w:tc>
      </w:tr>
      <w:tr w:rsidR="00111543" w14:paraId="2461346E"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72B5E4D0"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717FC65"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Last Name</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7E3A79D7"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228DA1A8"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4025153C"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69AC7E41" w14:textId="77777777" w:rsidR="00C9564F"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Job Title</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19746D31"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F728BC0"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E7F6DFE"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69AB7972"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Email Address</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725EF1E3"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0CB69228"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8680903"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3A2E7DC6"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Telephone Number &amp; Ext.</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249BEBEC"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454C390"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5311BEB4"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6ACDE5BE"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Use Existing CitiDirect BE </w:t>
            </w:r>
            <w:proofErr w:type="gramStart"/>
            <w:r w:rsidRPr="00F31432">
              <w:rPr>
                <w:rFonts w:ascii="Times New Roman" w:hAnsi="Times New Roman" w:cs="Times New Roman"/>
                <w:color w:val="002D72" w:themeColor="accent1"/>
                <w:sz w:val="15"/>
                <w:szCs w:val="15"/>
                <w:lang w:eastAsia="en-GB"/>
              </w:rPr>
              <w:t>User ?</w:t>
            </w:r>
            <w:proofErr w:type="gramEnd"/>
          </w:p>
        </w:tc>
        <w:tc>
          <w:tcPr>
            <w:tcW w:w="3003" w:type="dxa"/>
            <w:tcBorders>
              <w:top w:val="single" w:sz="4" w:space="0" w:color="auto"/>
              <w:left w:val="single" w:sz="4" w:space="0" w:color="auto"/>
              <w:bottom w:val="single" w:sz="4" w:space="0" w:color="auto"/>
              <w:right w:val="single" w:sz="4" w:space="0" w:color="auto"/>
            </w:tcBorders>
            <w:vAlign w:val="center"/>
            <w:hideMark/>
          </w:tcPr>
          <w:p w14:paraId="77F38881" w14:textId="77777777" w:rsidR="00C9564F" w:rsidRPr="00F31432" w:rsidRDefault="006F09D2" w:rsidP="00EE5F47">
            <w:pPr>
              <w:ind w:left="132"/>
              <w:rPr>
                <w:rFonts w:ascii="Times New Roman" w:hAnsi="Times New Roman" w:cs="Times New Roman"/>
                <w:noProof/>
                <w:color w:val="002D72" w:themeColor="accent1"/>
                <w:sz w:val="15"/>
                <w:szCs w:val="15"/>
                <w:lang w:eastAsia="en-GB"/>
              </w:rPr>
            </w:pPr>
            <w:r w:rsidRPr="00F31432">
              <w:rPr>
                <w:rFonts w:ascii="Times New Roman" w:hAnsi="Times New Roman" w:cs="Times New Roman"/>
                <w:color w:val="002D72" w:themeColor="accent1"/>
                <w:sz w:val="15"/>
                <w:szCs w:val="15"/>
                <w:lang w:eastAsia="en-GB"/>
              </w:rPr>
              <w:fldChar w:fldCharType="begin">
                <w:ffData>
                  <w:name w:val="Check4"/>
                  <w:enabled/>
                  <w:calcOnExit w:val="0"/>
                  <w:checkBox>
                    <w:sizeAuto/>
                    <w:default w:val="0"/>
                  </w:checkBox>
                </w:ffData>
              </w:fldChar>
            </w:r>
            <w:r w:rsidRPr="00F31432">
              <w:rPr>
                <w:rFonts w:ascii="Times New Roman" w:hAnsi="Times New Roman" w:cs="Times New Roman"/>
                <w:color w:val="002D72" w:themeColor="accent1"/>
                <w:sz w:val="15"/>
                <w:szCs w:val="15"/>
                <w:lang w:eastAsia="en-GB"/>
              </w:rPr>
              <w:instrText xml:space="preserve"> FORMCHECKBOX </w:instrText>
            </w:r>
            <w:r w:rsidR="003D37D6">
              <w:rPr>
                <w:rFonts w:ascii="Times New Roman" w:hAnsi="Times New Roman" w:cs="Times New Roman"/>
                <w:color w:val="002D72" w:themeColor="accent1"/>
                <w:sz w:val="15"/>
                <w:szCs w:val="15"/>
                <w:lang w:eastAsia="en-GB"/>
              </w:rPr>
            </w:r>
            <w:r w:rsidR="003D37D6">
              <w:rPr>
                <w:rFonts w:ascii="Times New Roman" w:hAnsi="Times New Roman" w:cs="Times New Roman"/>
                <w:color w:val="002D72" w:themeColor="accent1"/>
                <w:sz w:val="15"/>
                <w:szCs w:val="15"/>
                <w:lang w:eastAsia="en-GB"/>
              </w:rPr>
              <w:fldChar w:fldCharType="separate"/>
            </w:r>
            <w:r w:rsidRPr="00F31432">
              <w:rPr>
                <w:rFonts w:ascii="Times New Roman" w:hAnsi="Times New Roman" w:cs="Times New Roman"/>
                <w:color w:val="002D72" w:themeColor="accent1"/>
                <w:sz w:val="15"/>
                <w:szCs w:val="15"/>
                <w:lang w:eastAsia="en-GB"/>
              </w:rPr>
              <w:fldChar w:fldCharType="end"/>
            </w:r>
            <w:r w:rsidRPr="00F31432">
              <w:rPr>
                <w:rFonts w:ascii="Times New Roman" w:hAnsi="Times New Roman" w:cs="Times New Roman"/>
                <w:color w:val="002D72" w:themeColor="accent1"/>
                <w:sz w:val="15"/>
                <w:szCs w:val="15"/>
                <w:lang w:eastAsia="en-GB"/>
              </w:rPr>
              <w:t xml:space="preserve"> Yes - </w:t>
            </w:r>
            <w:proofErr w:type="spellStart"/>
            <w:r w:rsidRPr="00F31432">
              <w:rPr>
                <w:rFonts w:ascii="Times New Roman" w:hAnsi="Times New Roman" w:cs="Times New Roman"/>
                <w:color w:val="002D72" w:themeColor="accent1"/>
                <w:sz w:val="15"/>
                <w:szCs w:val="15"/>
                <w:lang w:eastAsia="en-GB"/>
              </w:rPr>
              <w:t>UserID</w:t>
            </w:r>
            <w:proofErr w:type="spellEnd"/>
            <w:r w:rsidRPr="00F31432">
              <w:rPr>
                <w:rFonts w:ascii="Times New Roman" w:hAnsi="Times New Roman" w:cs="Times New Roman"/>
                <w:color w:val="002D72" w:themeColor="accent1"/>
                <w:sz w:val="15"/>
                <w:szCs w:val="15"/>
                <w:lang w:eastAsia="en-GB"/>
              </w:rPr>
              <w:t>: _______________</w:t>
            </w:r>
          </w:p>
        </w:tc>
        <w:tc>
          <w:tcPr>
            <w:tcW w:w="3003" w:type="dxa"/>
            <w:tcBorders>
              <w:top w:val="single" w:sz="4" w:space="0" w:color="auto"/>
              <w:left w:val="single" w:sz="4" w:space="0" w:color="auto"/>
              <w:bottom w:val="single" w:sz="4" w:space="0" w:color="auto"/>
              <w:right w:val="single" w:sz="4" w:space="0" w:color="auto"/>
            </w:tcBorders>
            <w:vAlign w:val="center"/>
            <w:hideMark/>
          </w:tcPr>
          <w:p w14:paraId="54C8BF03" w14:textId="77777777" w:rsidR="00C9564F" w:rsidRPr="00F31432" w:rsidRDefault="006F09D2" w:rsidP="00EE5F47">
            <w:pPr>
              <w:ind w:left="132"/>
              <w:rPr>
                <w:rFonts w:ascii="Times New Roman" w:hAnsi="Times New Roman" w:cs="Times New Roman"/>
                <w:noProof/>
                <w:color w:val="002D72" w:themeColor="accent1"/>
                <w:sz w:val="15"/>
                <w:szCs w:val="15"/>
                <w:lang w:eastAsia="en-GB"/>
              </w:rPr>
            </w:pPr>
            <w:r w:rsidRPr="00F31432">
              <w:rPr>
                <w:rFonts w:ascii="Times New Roman" w:hAnsi="Times New Roman" w:cs="Times New Roman"/>
                <w:color w:val="002D72" w:themeColor="accent1"/>
                <w:sz w:val="15"/>
                <w:szCs w:val="15"/>
                <w:lang w:eastAsia="en-GB"/>
              </w:rPr>
              <w:fldChar w:fldCharType="begin">
                <w:ffData>
                  <w:name w:val="Check4"/>
                  <w:enabled/>
                  <w:calcOnExit w:val="0"/>
                  <w:checkBox>
                    <w:sizeAuto/>
                    <w:default w:val="0"/>
                  </w:checkBox>
                </w:ffData>
              </w:fldChar>
            </w:r>
            <w:r w:rsidRPr="00F31432">
              <w:rPr>
                <w:rFonts w:ascii="Times New Roman" w:hAnsi="Times New Roman" w:cs="Times New Roman"/>
                <w:color w:val="002D72" w:themeColor="accent1"/>
                <w:sz w:val="15"/>
                <w:szCs w:val="15"/>
                <w:lang w:eastAsia="en-GB"/>
              </w:rPr>
              <w:instrText xml:space="preserve"> FORMCHECKBOX </w:instrText>
            </w:r>
            <w:r w:rsidR="003D37D6">
              <w:rPr>
                <w:rFonts w:ascii="Times New Roman" w:hAnsi="Times New Roman" w:cs="Times New Roman"/>
                <w:color w:val="002D72" w:themeColor="accent1"/>
                <w:sz w:val="15"/>
                <w:szCs w:val="15"/>
                <w:lang w:eastAsia="en-GB"/>
              </w:rPr>
            </w:r>
            <w:r w:rsidR="003D37D6">
              <w:rPr>
                <w:rFonts w:ascii="Times New Roman" w:hAnsi="Times New Roman" w:cs="Times New Roman"/>
                <w:color w:val="002D72" w:themeColor="accent1"/>
                <w:sz w:val="15"/>
                <w:szCs w:val="15"/>
                <w:lang w:eastAsia="en-GB"/>
              </w:rPr>
              <w:fldChar w:fldCharType="separate"/>
            </w:r>
            <w:r w:rsidRPr="00F31432">
              <w:rPr>
                <w:rFonts w:ascii="Times New Roman" w:hAnsi="Times New Roman" w:cs="Times New Roman"/>
                <w:color w:val="002D72" w:themeColor="accent1"/>
                <w:sz w:val="15"/>
                <w:szCs w:val="15"/>
                <w:lang w:eastAsia="en-GB"/>
              </w:rPr>
              <w:fldChar w:fldCharType="end"/>
            </w:r>
            <w:r w:rsidRPr="00F31432">
              <w:rPr>
                <w:rFonts w:ascii="Times New Roman" w:hAnsi="Times New Roman" w:cs="Times New Roman"/>
                <w:color w:val="002D72" w:themeColor="accent1"/>
                <w:sz w:val="15"/>
                <w:szCs w:val="15"/>
                <w:lang w:eastAsia="en-GB"/>
              </w:rPr>
              <w:t xml:space="preserve"> No</w:t>
            </w:r>
          </w:p>
        </w:tc>
      </w:tr>
      <w:tr w:rsidR="00111543" w14:paraId="4006C3E0" w14:textId="77777777" w:rsidTr="00EE5F47">
        <w:trPr>
          <w:trHeight w:val="864"/>
        </w:trPr>
        <w:tc>
          <w:tcPr>
            <w:tcW w:w="9904" w:type="dxa"/>
            <w:gridSpan w:val="4"/>
            <w:tcBorders>
              <w:top w:val="single" w:sz="4" w:space="0" w:color="auto"/>
              <w:left w:val="single" w:sz="4" w:space="0" w:color="auto"/>
              <w:bottom w:val="single" w:sz="4" w:space="0" w:color="auto"/>
              <w:right w:val="single" w:sz="4" w:space="0" w:color="auto"/>
            </w:tcBorders>
            <w:shd w:val="clear" w:color="auto" w:fill="E0E0E0"/>
          </w:tcPr>
          <w:p w14:paraId="6C3B750F" w14:textId="77777777" w:rsidR="00C9564F" w:rsidRPr="00F31432" w:rsidRDefault="006F09D2" w:rsidP="00EE5F47">
            <w:pPr>
              <w:rPr>
                <w:rFonts w:ascii="Times New Roman" w:hAnsi="Times New Roman" w:cs="Times New Roman"/>
                <w:b/>
                <w:bCs/>
                <w:color w:val="002D72" w:themeColor="accent1"/>
                <w:sz w:val="15"/>
                <w:szCs w:val="15"/>
                <w:lang w:eastAsia="en-GB"/>
              </w:rPr>
            </w:pPr>
            <w:r w:rsidRPr="00F31432">
              <w:rPr>
                <w:rFonts w:ascii="Times New Roman" w:hAnsi="Times New Roman" w:cs="Times New Roman"/>
                <w:b/>
                <w:bCs/>
                <w:color w:val="002D72" w:themeColor="accent1"/>
                <w:sz w:val="15"/>
                <w:szCs w:val="15"/>
                <w:lang w:eastAsia="en-GB"/>
              </w:rPr>
              <w:t>Signature Specimen:</w:t>
            </w:r>
          </w:p>
        </w:tc>
      </w:tr>
      <w:tr w:rsidR="00111543" w14:paraId="5157954F" w14:textId="77777777" w:rsidTr="00EE5F47">
        <w:trPr>
          <w:trHeight w:val="246"/>
        </w:trPr>
        <w:tc>
          <w:tcPr>
            <w:tcW w:w="82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E9532ED" w14:textId="71F3EF03" w:rsidR="00C9564F" w:rsidRPr="00F31432" w:rsidRDefault="006F09D2" w:rsidP="00EE5F47">
            <w:pPr>
              <w:spacing w:line="240" w:lineRule="exact"/>
              <w:ind w:left="129" w:right="113" w:hanging="14"/>
              <w:jc w:val="right"/>
              <w:rPr>
                <w:rFonts w:ascii="Times New Roman" w:hAnsi="Times New Roman" w:cs="Times New Roman"/>
                <w:b/>
                <w:color w:val="002D72" w:themeColor="accent1"/>
                <w:sz w:val="15"/>
                <w:szCs w:val="15"/>
                <w:lang w:eastAsia="en-GB"/>
              </w:rPr>
            </w:pPr>
            <w:r w:rsidRPr="00F31432">
              <w:rPr>
                <w:rFonts w:ascii="Times New Roman" w:hAnsi="Times New Roman" w:cs="Times New Roman"/>
                <w:b/>
                <w:color w:val="002D72" w:themeColor="accent1"/>
                <w:sz w:val="15"/>
                <w:szCs w:val="15"/>
                <w:lang w:eastAsia="en-GB"/>
              </w:rPr>
              <w:t>Instructor</w:t>
            </w:r>
            <w:r w:rsidRPr="00F31432">
              <w:rPr>
                <w:rFonts w:ascii="Times New Roman" w:hAnsi="Times New Roman" w:cs="Times New Roman"/>
                <w:b/>
                <w:color w:val="002D72" w:themeColor="accent1"/>
                <w:sz w:val="15"/>
                <w:szCs w:val="15"/>
                <w:lang w:eastAsia="en-GB"/>
              </w:rPr>
              <w:tab/>
            </w:r>
          </w:p>
        </w:tc>
        <w:tc>
          <w:tcPr>
            <w:tcW w:w="3075" w:type="dxa"/>
            <w:tcBorders>
              <w:top w:val="single" w:sz="4" w:space="0" w:color="auto"/>
              <w:left w:val="single" w:sz="4" w:space="0" w:color="auto"/>
              <w:bottom w:val="single" w:sz="4" w:space="0" w:color="auto"/>
              <w:right w:val="single" w:sz="4" w:space="0" w:color="auto"/>
            </w:tcBorders>
            <w:vAlign w:val="center"/>
            <w:hideMark/>
          </w:tcPr>
          <w:p w14:paraId="1CCFA40A" w14:textId="77777777" w:rsidR="00C9564F"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Title </w:t>
            </w:r>
            <w:r w:rsidRPr="00F31432">
              <w:rPr>
                <w:rFonts w:ascii="Times New Roman" w:hAnsi="Times New Roman" w:cs="Times New Roman"/>
                <w:iCs/>
                <w:color w:val="002D72" w:themeColor="accent1"/>
                <w:sz w:val="15"/>
                <w:szCs w:val="15"/>
                <w:lang w:eastAsia="en-GB"/>
              </w:rPr>
              <w:t>(Mr., Ms., etc.)</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64D4C35C"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459FC89B"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807DF54"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510F5502"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First Name</w:t>
            </w:r>
          </w:p>
        </w:tc>
        <w:tc>
          <w:tcPr>
            <w:tcW w:w="6006" w:type="dxa"/>
            <w:gridSpan w:val="2"/>
            <w:tcBorders>
              <w:top w:val="single" w:sz="4" w:space="0" w:color="auto"/>
              <w:left w:val="single" w:sz="4" w:space="0" w:color="auto"/>
              <w:bottom w:val="single" w:sz="4" w:space="0" w:color="auto"/>
              <w:right w:val="single" w:sz="4" w:space="0" w:color="auto"/>
            </w:tcBorders>
            <w:vAlign w:val="center"/>
          </w:tcPr>
          <w:p w14:paraId="543D101B" w14:textId="77777777" w:rsidR="00C9564F" w:rsidRPr="00F31432" w:rsidRDefault="00C9564F" w:rsidP="00EE5F47">
            <w:pPr>
              <w:ind w:hanging="12"/>
              <w:jc w:val="right"/>
              <w:rPr>
                <w:rFonts w:ascii="Times New Roman" w:hAnsi="Times New Roman" w:cs="Times New Roman"/>
                <w:color w:val="002D72" w:themeColor="accent1"/>
                <w:sz w:val="15"/>
                <w:szCs w:val="15"/>
                <w:lang w:eastAsia="en-GB"/>
              </w:rPr>
            </w:pPr>
          </w:p>
        </w:tc>
      </w:tr>
      <w:tr w:rsidR="00111543" w14:paraId="5E823D93"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1DDFB242"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29C6608D"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Last Name</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3A72BB25"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4D452CAC"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45812704"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06C28C8A" w14:textId="77777777" w:rsidR="00C9564F"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Job Title</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70963391"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043848B5"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71CFAB02"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6E0547A"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Email Address</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2715A3C3"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E828808"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7E4A0B8F"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79AA7BE9"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Telephone Number &amp; Ext.</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1C60895D"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4A907F70"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30A96D2E"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6ECE421E"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Use Existing CitiDirect BE </w:t>
            </w:r>
            <w:proofErr w:type="gramStart"/>
            <w:r w:rsidRPr="00F31432">
              <w:rPr>
                <w:rFonts w:ascii="Times New Roman" w:hAnsi="Times New Roman" w:cs="Times New Roman"/>
                <w:color w:val="002D72" w:themeColor="accent1"/>
                <w:sz w:val="15"/>
                <w:szCs w:val="15"/>
                <w:lang w:eastAsia="en-GB"/>
              </w:rPr>
              <w:t>User ?</w:t>
            </w:r>
            <w:proofErr w:type="gramEnd"/>
          </w:p>
        </w:tc>
        <w:tc>
          <w:tcPr>
            <w:tcW w:w="3003" w:type="dxa"/>
            <w:tcBorders>
              <w:top w:val="single" w:sz="4" w:space="0" w:color="auto"/>
              <w:left w:val="single" w:sz="4" w:space="0" w:color="auto"/>
              <w:bottom w:val="single" w:sz="4" w:space="0" w:color="auto"/>
              <w:right w:val="single" w:sz="4" w:space="0" w:color="auto"/>
            </w:tcBorders>
            <w:vAlign w:val="center"/>
            <w:hideMark/>
          </w:tcPr>
          <w:p w14:paraId="79CB72E1" w14:textId="77777777" w:rsidR="00C9564F" w:rsidRPr="00F31432" w:rsidRDefault="006F09D2" w:rsidP="00EE5F47">
            <w:pPr>
              <w:ind w:left="132"/>
              <w:rPr>
                <w:rFonts w:ascii="Times New Roman" w:hAnsi="Times New Roman" w:cs="Times New Roman"/>
                <w:noProof/>
                <w:color w:val="002D72" w:themeColor="accent1"/>
                <w:sz w:val="15"/>
                <w:szCs w:val="15"/>
                <w:lang w:eastAsia="en-GB"/>
              </w:rPr>
            </w:pPr>
            <w:r w:rsidRPr="00F31432">
              <w:rPr>
                <w:rFonts w:ascii="Times New Roman" w:hAnsi="Times New Roman" w:cs="Times New Roman"/>
                <w:color w:val="002D72" w:themeColor="accent1"/>
                <w:sz w:val="15"/>
                <w:szCs w:val="15"/>
                <w:lang w:eastAsia="en-GB"/>
              </w:rPr>
              <w:fldChar w:fldCharType="begin">
                <w:ffData>
                  <w:name w:val="Check4"/>
                  <w:enabled/>
                  <w:calcOnExit w:val="0"/>
                  <w:checkBox>
                    <w:sizeAuto/>
                    <w:default w:val="0"/>
                  </w:checkBox>
                </w:ffData>
              </w:fldChar>
            </w:r>
            <w:r w:rsidRPr="00F31432">
              <w:rPr>
                <w:rFonts w:ascii="Times New Roman" w:hAnsi="Times New Roman" w:cs="Times New Roman"/>
                <w:color w:val="002D72" w:themeColor="accent1"/>
                <w:sz w:val="15"/>
                <w:szCs w:val="15"/>
                <w:lang w:eastAsia="en-GB"/>
              </w:rPr>
              <w:instrText xml:space="preserve"> FORMCHECKBOX </w:instrText>
            </w:r>
            <w:r w:rsidR="003D37D6">
              <w:rPr>
                <w:rFonts w:ascii="Times New Roman" w:hAnsi="Times New Roman" w:cs="Times New Roman"/>
                <w:color w:val="002D72" w:themeColor="accent1"/>
                <w:sz w:val="15"/>
                <w:szCs w:val="15"/>
                <w:lang w:eastAsia="en-GB"/>
              </w:rPr>
            </w:r>
            <w:r w:rsidR="003D37D6">
              <w:rPr>
                <w:rFonts w:ascii="Times New Roman" w:hAnsi="Times New Roman" w:cs="Times New Roman"/>
                <w:color w:val="002D72" w:themeColor="accent1"/>
                <w:sz w:val="15"/>
                <w:szCs w:val="15"/>
                <w:lang w:eastAsia="en-GB"/>
              </w:rPr>
              <w:fldChar w:fldCharType="separate"/>
            </w:r>
            <w:r w:rsidRPr="00F31432">
              <w:rPr>
                <w:rFonts w:ascii="Times New Roman" w:hAnsi="Times New Roman" w:cs="Times New Roman"/>
                <w:color w:val="002D72" w:themeColor="accent1"/>
                <w:sz w:val="15"/>
                <w:szCs w:val="15"/>
                <w:lang w:eastAsia="en-GB"/>
              </w:rPr>
              <w:fldChar w:fldCharType="end"/>
            </w:r>
            <w:r w:rsidRPr="00F31432">
              <w:rPr>
                <w:rFonts w:ascii="Times New Roman" w:hAnsi="Times New Roman" w:cs="Times New Roman"/>
                <w:color w:val="002D72" w:themeColor="accent1"/>
                <w:sz w:val="15"/>
                <w:szCs w:val="15"/>
                <w:lang w:eastAsia="en-GB"/>
              </w:rPr>
              <w:t xml:space="preserve"> Yes - </w:t>
            </w:r>
            <w:proofErr w:type="spellStart"/>
            <w:r w:rsidRPr="00F31432">
              <w:rPr>
                <w:rFonts w:ascii="Times New Roman" w:hAnsi="Times New Roman" w:cs="Times New Roman"/>
                <w:color w:val="002D72" w:themeColor="accent1"/>
                <w:sz w:val="15"/>
                <w:szCs w:val="15"/>
                <w:lang w:eastAsia="en-GB"/>
              </w:rPr>
              <w:t>UserID</w:t>
            </w:r>
            <w:proofErr w:type="spellEnd"/>
            <w:r w:rsidRPr="00F31432">
              <w:rPr>
                <w:rFonts w:ascii="Times New Roman" w:hAnsi="Times New Roman" w:cs="Times New Roman"/>
                <w:color w:val="002D72" w:themeColor="accent1"/>
                <w:sz w:val="15"/>
                <w:szCs w:val="15"/>
                <w:lang w:eastAsia="en-GB"/>
              </w:rPr>
              <w:t>: _______________</w:t>
            </w:r>
          </w:p>
        </w:tc>
        <w:tc>
          <w:tcPr>
            <w:tcW w:w="3003" w:type="dxa"/>
            <w:tcBorders>
              <w:top w:val="single" w:sz="4" w:space="0" w:color="auto"/>
              <w:left w:val="single" w:sz="4" w:space="0" w:color="auto"/>
              <w:bottom w:val="single" w:sz="4" w:space="0" w:color="auto"/>
              <w:right w:val="single" w:sz="4" w:space="0" w:color="auto"/>
            </w:tcBorders>
            <w:vAlign w:val="center"/>
            <w:hideMark/>
          </w:tcPr>
          <w:p w14:paraId="0D0316DB" w14:textId="77777777" w:rsidR="00C9564F" w:rsidRPr="00F31432" w:rsidRDefault="006F09D2" w:rsidP="00EE5F47">
            <w:pPr>
              <w:ind w:left="132"/>
              <w:rPr>
                <w:rFonts w:ascii="Times New Roman" w:hAnsi="Times New Roman" w:cs="Times New Roman"/>
                <w:noProof/>
                <w:color w:val="002D72" w:themeColor="accent1"/>
                <w:sz w:val="15"/>
                <w:szCs w:val="15"/>
                <w:lang w:eastAsia="en-GB"/>
              </w:rPr>
            </w:pPr>
            <w:r w:rsidRPr="00F31432">
              <w:rPr>
                <w:rFonts w:ascii="Times New Roman" w:hAnsi="Times New Roman" w:cs="Times New Roman"/>
                <w:color w:val="002D72" w:themeColor="accent1"/>
                <w:sz w:val="15"/>
                <w:szCs w:val="15"/>
                <w:lang w:eastAsia="en-GB"/>
              </w:rPr>
              <w:fldChar w:fldCharType="begin">
                <w:ffData>
                  <w:name w:val="Check4"/>
                  <w:enabled/>
                  <w:calcOnExit w:val="0"/>
                  <w:checkBox>
                    <w:sizeAuto/>
                    <w:default w:val="0"/>
                  </w:checkBox>
                </w:ffData>
              </w:fldChar>
            </w:r>
            <w:r w:rsidRPr="00F31432">
              <w:rPr>
                <w:rFonts w:ascii="Times New Roman" w:hAnsi="Times New Roman" w:cs="Times New Roman"/>
                <w:color w:val="002D72" w:themeColor="accent1"/>
                <w:sz w:val="15"/>
                <w:szCs w:val="15"/>
                <w:lang w:eastAsia="en-GB"/>
              </w:rPr>
              <w:instrText xml:space="preserve"> FORMCHECKBOX </w:instrText>
            </w:r>
            <w:r w:rsidR="003D37D6">
              <w:rPr>
                <w:rFonts w:ascii="Times New Roman" w:hAnsi="Times New Roman" w:cs="Times New Roman"/>
                <w:color w:val="002D72" w:themeColor="accent1"/>
                <w:sz w:val="15"/>
                <w:szCs w:val="15"/>
                <w:lang w:eastAsia="en-GB"/>
              </w:rPr>
            </w:r>
            <w:r w:rsidR="003D37D6">
              <w:rPr>
                <w:rFonts w:ascii="Times New Roman" w:hAnsi="Times New Roman" w:cs="Times New Roman"/>
                <w:color w:val="002D72" w:themeColor="accent1"/>
                <w:sz w:val="15"/>
                <w:szCs w:val="15"/>
                <w:lang w:eastAsia="en-GB"/>
              </w:rPr>
              <w:fldChar w:fldCharType="separate"/>
            </w:r>
            <w:r w:rsidRPr="00F31432">
              <w:rPr>
                <w:rFonts w:ascii="Times New Roman" w:hAnsi="Times New Roman" w:cs="Times New Roman"/>
                <w:color w:val="002D72" w:themeColor="accent1"/>
                <w:sz w:val="15"/>
                <w:szCs w:val="15"/>
                <w:lang w:eastAsia="en-GB"/>
              </w:rPr>
              <w:fldChar w:fldCharType="end"/>
            </w:r>
            <w:r w:rsidRPr="00F31432">
              <w:rPr>
                <w:rFonts w:ascii="Times New Roman" w:hAnsi="Times New Roman" w:cs="Times New Roman"/>
                <w:color w:val="002D72" w:themeColor="accent1"/>
                <w:sz w:val="15"/>
                <w:szCs w:val="15"/>
                <w:lang w:eastAsia="en-GB"/>
              </w:rPr>
              <w:t xml:space="preserve"> No</w:t>
            </w:r>
          </w:p>
        </w:tc>
      </w:tr>
      <w:tr w:rsidR="00111543" w14:paraId="49682724" w14:textId="77777777" w:rsidTr="00EE5F47">
        <w:trPr>
          <w:trHeight w:val="864"/>
        </w:trPr>
        <w:tc>
          <w:tcPr>
            <w:tcW w:w="9904" w:type="dxa"/>
            <w:gridSpan w:val="4"/>
            <w:tcBorders>
              <w:top w:val="single" w:sz="4" w:space="0" w:color="auto"/>
              <w:left w:val="single" w:sz="4" w:space="0" w:color="auto"/>
              <w:bottom w:val="single" w:sz="4" w:space="0" w:color="auto"/>
              <w:right w:val="single" w:sz="4" w:space="0" w:color="auto"/>
            </w:tcBorders>
            <w:shd w:val="clear" w:color="auto" w:fill="E0E0E0"/>
          </w:tcPr>
          <w:p w14:paraId="1B09289F" w14:textId="77777777" w:rsidR="00C9564F" w:rsidRPr="00F31432" w:rsidRDefault="006F09D2" w:rsidP="00EE5F47">
            <w:pPr>
              <w:rPr>
                <w:rFonts w:ascii="Times New Roman" w:hAnsi="Times New Roman" w:cs="Times New Roman"/>
                <w:b/>
                <w:bCs/>
                <w:color w:val="002D72" w:themeColor="accent1"/>
                <w:sz w:val="15"/>
                <w:szCs w:val="15"/>
                <w:lang w:eastAsia="en-GB"/>
              </w:rPr>
            </w:pPr>
            <w:r w:rsidRPr="00F31432">
              <w:rPr>
                <w:rFonts w:ascii="Times New Roman" w:hAnsi="Times New Roman" w:cs="Times New Roman"/>
                <w:b/>
                <w:bCs/>
                <w:color w:val="002D72" w:themeColor="accent1"/>
                <w:sz w:val="15"/>
                <w:szCs w:val="15"/>
                <w:lang w:eastAsia="en-GB"/>
              </w:rPr>
              <w:t>Signature Specimen:</w:t>
            </w:r>
          </w:p>
        </w:tc>
      </w:tr>
      <w:tr w:rsidR="00111543" w14:paraId="6CF6A935" w14:textId="77777777" w:rsidTr="00EE5F47">
        <w:trPr>
          <w:trHeight w:val="246"/>
        </w:trPr>
        <w:tc>
          <w:tcPr>
            <w:tcW w:w="82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BB25F94" w14:textId="3625288C" w:rsidR="00C9564F" w:rsidRPr="00F31432" w:rsidRDefault="006F09D2" w:rsidP="00EE5F47">
            <w:pPr>
              <w:spacing w:line="240" w:lineRule="exact"/>
              <w:ind w:left="129" w:right="113" w:hanging="14"/>
              <w:jc w:val="right"/>
              <w:rPr>
                <w:rFonts w:ascii="Times New Roman" w:hAnsi="Times New Roman" w:cs="Times New Roman"/>
                <w:b/>
                <w:color w:val="002D72" w:themeColor="accent1"/>
                <w:sz w:val="15"/>
                <w:szCs w:val="15"/>
                <w:lang w:eastAsia="en-GB"/>
              </w:rPr>
            </w:pPr>
            <w:r w:rsidRPr="00F31432">
              <w:rPr>
                <w:rFonts w:ascii="Times New Roman" w:hAnsi="Times New Roman" w:cs="Times New Roman"/>
                <w:b/>
                <w:color w:val="002D72" w:themeColor="accent1"/>
                <w:sz w:val="15"/>
                <w:szCs w:val="15"/>
                <w:lang w:eastAsia="en-GB"/>
              </w:rPr>
              <w:t>Instructor</w:t>
            </w:r>
            <w:r w:rsidRPr="00F31432">
              <w:rPr>
                <w:rFonts w:ascii="Times New Roman" w:hAnsi="Times New Roman" w:cs="Times New Roman"/>
                <w:b/>
                <w:color w:val="002D72" w:themeColor="accent1"/>
                <w:sz w:val="15"/>
                <w:szCs w:val="15"/>
                <w:lang w:eastAsia="en-GB"/>
              </w:rPr>
              <w:tab/>
            </w:r>
          </w:p>
        </w:tc>
        <w:tc>
          <w:tcPr>
            <w:tcW w:w="3075" w:type="dxa"/>
            <w:tcBorders>
              <w:top w:val="single" w:sz="4" w:space="0" w:color="auto"/>
              <w:left w:val="single" w:sz="4" w:space="0" w:color="auto"/>
              <w:bottom w:val="single" w:sz="4" w:space="0" w:color="auto"/>
              <w:right w:val="single" w:sz="4" w:space="0" w:color="auto"/>
            </w:tcBorders>
            <w:vAlign w:val="center"/>
            <w:hideMark/>
          </w:tcPr>
          <w:p w14:paraId="45097FE4" w14:textId="77777777" w:rsidR="00C9564F"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Title </w:t>
            </w:r>
            <w:r w:rsidRPr="00F31432">
              <w:rPr>
                <w:rFonts w:ascii="Times New Roman" w:hAnsi="Times New Roman" w:cs="Times New Roman"/>
                <w:iCs/>
                <w:color w:val="002D72" w:themeColor="accent1"/>
                <w:sz w:val="15"/>
                <w:szCs w:val="15"/>
                <w:lang w:eastAsia="en-GB"/>
              </w:rPr>
              <w:t>(Mr., Ms., etc.)</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187C207A"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5E95952F"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4DC63BA2"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8EA868D"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First Name</w:t>
            </w:r>
          </w:p>
        </w:tc>
        <w:tc>
          <w:tcPr>
            <w:tcW w:w="6006" w:type="dxa"/>
            <w:gridSpan w:val="2"/>
            <w:tcBorders>
              <w:top w:val="single" w:sz="4" w:space="0" w:color="auto"/>
              <w:left w:val="single" w:sz="4" w:space="0" w:color="auto"/>
              <w:bottom w:val="single" w:sz="4" w:space="0" w:color="auto"/>
              <w:right w:val="single" w:sz="4" w:space="0" w:color="auto"/>
            </w:tcBorders>
            <w:vAlign w:val="center"/>
          </w:tcPr>
          <w:p w14:paraId="68389AC0" w14:textId="77777777" w:rsidR="00C9564F" w:rsidRPr="00F31432" w:rsidRDefault="00C9564F" w:rsidP="00EE5F47">
            <w:pPr>
              <w:ind w:hanging="12"/>
              <w:jc w:val="right"/>
              <w:rPr>
                <w:rFonts w:ascii="Times New Roman" w:hAnsi="Times New Roman" w:cs="Times New Roman"/>
                <w:color w:val="002D72" w:themeColor="accent1"/>
                <w:sz w:val="15"/>
                <w:szCs w:val="15"/>
                <w:lang w:eastAsia="en-GB"/>
              </w:rPr>
            </w:pPr>
          </w:p>
        </w:tc>
      </w:tr>
      <w:tr w:rsidR="00111543" w14:paraId="6A8C4DAF"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B891952"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59D322F"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Last Name</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3A9B1548"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14DCD2B0"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38D2D4F"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7A0FF767" w14:textId="77777777" w:rsidR="00C9564F"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Job Title</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5193241A"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23B5137"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768B6A39"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5D770710"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Email Address</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3A56E27B"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01151DC"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8A77E3A"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3CA24958"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Telephone Number &amp; Ext.</w:t>
            </w:r>
          </w:p>
        </w:tc>
        <w:tc>
          <w:tcPr>
            <w:tcW w:w="6006" w:type="dxa"/>
            <w:gridSpan w:val="2"/>
            <w:tcBorders>
              <w:top w:val="single" w:sz="4" w:space="0" w:color="auto"/>
              <w:left w:val="single" w:sz="4" w:space="0" w:color="auto"/>
              <w:bottom w:val="single" w:sz="4" w:space="0" w:color="auto"/>
              <w:right w:val="single" w:sz="4" w:space="0" w:color="auto"/>
            </w:tcBorders>
            <w:vAlign w:val="center"/>
            <w:hideMark/>
          </w:tcPr>
          <w:p w14:paraId="38E47961" w14:textId="77777777" w:rsidR="00C9564F"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12897E4A" w14:textId="77777777" w:rsidTr="00EE5F47">
        <w:trPr>
          <w:trHeight w:hRule="exact" w:val="300"/>
        </w:trPr>
        <w:tc>
          <w:tcPr>
            <w:tcW w:w="823" w:type="dxa"/>
            <w:vMerge/>
            <w:tcBorders>
              <w:top w:val="single" w:sz="4" w:space="0" w:color="auto"/>
              <w:left w:val="single" w:sz="4" w:space="0" w:color="auto"/>
              <w:bottom w:val="single" w:sz="4" w:space="0" w:color="auto"/>
              <w:right w:val="single" w:sz="4" w:space="0" w:color="auto"/>
            </w:tcBorders>
            <w:vAlign w:val="center"/>
            <w:hideMark/>
          </w:tcPr>
          <w:p w14:paraId="237E33AC" w14:textId="77777777" w:rsidR="00C9564F" w:rsidRPr="00F31432" w:rsidRDefault="00C9564F"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3B9123A7" w14:textId="77777777" w:rsidR="00C9564F"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Use Existing CitiDirect BE </w:t>
            </w:r>
            <w:proofErr w:type="gramStart"/>
            <w:r w:rsidRPr="00F31432">
              <w:rPr>
                <w:rFonts w:ascii="Times New Roman" w:hAnsi="Times New Roman" w:cs="Times New Roman"/>
                <w:color w:val="002D72" w:themeColor="accent1"/>
                <w:sz w:val="15"/>
                <w:szCs w:val="15"/>
                <w:lang w:eastAsia="en-GB"/>
              </w:rPr>
              <w:t>User ?</w:t>
            </w:r>
            <w:proofErr w:type="gramEnd"/>
          </w:p>
        </w:tc>
        <w:tc>
          <w:tcPr>
            <w:tcW w:w="3003" w:type="dxa"/>
            <w:tcBorders>
              <w:top w:val="single" w:sz="4" w:space="0" w:color="auto"/>
              <w:left w:val="single" w:sz="4" w:space="0" w:color="auto"/>
              <w:bottom w:val="single" w:sz="4" w:space="0" w:color="auto"/>
              <w:right w:val="single" w:sz="4" w:space="0" w:color="auto"/>
            </w:tcBorders>
            <w:vAlign w:val="center"/>
            <w:hideMark/>
          </w:tcPr>
          <w:p w14:paraId="4A119329" w14:textId="77777777" w:rsidR="00C9564F" w:rsidRPr="00F31432" w:rsidRDefault="006F09D2" w:rsidP="00EE5F47">
            <w:pPr>
              <w:ind w:left="132"/>
              <w:rPr>
                <w:rFonts w:ascii="Times New Roman" w:hAnsi="Times New Roman" w:cs="Times New Roman"/>
                <w:noProof/>
                <w:color w:val="002D72" w:themeColor="accent1"/>
                <w:sz w:val="15"/>
                <w:szCs w:val="15"/>
                <w:lang w:eastAsia="en-GB"/>
              </w:rPr>
            </w:pPr>
            <w:r w:rsidRPr="00F31432">
              <w:rPr>
                <w:rFonts w:ascii="Times New Roman" w:hAnsi="Times New Roman" w:cs="Times New Roman"/>
                <w:color w:val="002D72" w:themeColor="accent1"/>
                <w:sz w:val="15"/>
                <w:szCs w:val="15"/>
                <w:lang w:eastAsia="en-GB"/>
              </w:rPr>
              <w:fldChar w:fldCharType="begin">
                <w:ffData>
                  <w:name w:val="Check4"/>
                  <w:enabled/>
                  <w:calcOnExit w:val="0"/>
                  <w:checkBox>
                    <w:sizeAuto/>
                    <w:default w:val="0"/>
                  </w:checkBox>
                </w:ffData>
              </w:fldChar>
            </w:r>
            <w:r w:rsidRPr="00F31432">
              <w:rPr>
                <w:rFonts w:ascii="Times New Roman" w:hAnsi="Times New Roman" w:cs="Times New Roman"/>
                <w:color w:val="002D72" w:themeColor="accent1"/>
                <w:sz w:val="15"/>
                <w:szCs w:val="15"/>
                <w:lang w:eastAsia="en-GB"/>
              </w:rPr>
              <w:instrText xml:space="preserve"> FORMCHECKBOX </w:instrText>
            </w:r>
            <w:r w:rsidR="003D37D6">
              <w:rPr>
                <w:rFonts w:ascii="Times New Roman" w:hAnsi="Times New Roman" w:cs="Times New Roman"/>
                <w:color w:val="002D72" w:themeColor="accent1"/>
                <w:sz w:val="15"/>
                <w:szCs w:val="15"/>
                <w:lang w:eastAsia="en-GB"/>
              </w:rPr>
            </w:r>
            <w:r w:rsidR="003D37D6">
              <w:rPr>
                <w:rFonts w:ascii="Times New Roman" w:hAnsi="Times New Roman" w:cs="Times New Roman"/>
                <w:color w:val="002D72" w:themeColor="accent1"/>
                <w:sz w:val="15"/>
                <w:szCs w:val="15"/>
                <w:lang w:eastAsia="en-GB"/>
              </w:rPr>
              <w:fldChar w:fldCharType="separate"/>
            </w:r>
            <w:r w:rsidRPr="00F31432">
              <w:rPr>
                <w:rFonts w:ascii="Times New Roman" w:hAnsi="Times New Roman" w:cs="Times New Roman"/>
                <w:color w:val="002D72" w:themeColor="accent1"/>
                <w:sz w:val="15"/>
                <w:szCs w:val="15"/>
                <w:lang w:eastAsia="en-GB"/>
              </w:rPr>
              <w:fldChar w:fldCharType="end"/>
            </w:r>
            <w:r w:rsidRPr="00F31432">
              <w:rPr>
                <w:rFonts w:ascii="Times New Roman" w:hAnsi="Times New Roman" w:cs="Times New Roman"/>
                <w:color w:val="002D72" w:themeColor="accent1"/>
                <w:sz w:val="15"/>
                <w:szCs w:val="15"/>
                <w:lang w:eastAsia="en-GB"/>
              </w:rPr>
              <w:t xml:space="preserve"> Yes - </w:t>
            </w:r>
            <w:proofErr w:type="spellStart"/>
            <w:r w:rsidRPr="00F31432">
              <w:rPr>
                <w:rFonts w:ascii="Times New Roman" w:hAnsi="Times New Roman" w:cs="Times New Roman"/>
                <w:color w:val="002D72" w:themeColor="accent1"/>
                <w:sz w:val="15"/>
                <w:szCs w:val="15"/>
                <w:lang w:eastAsia="en-GB"/>
              </w:rPr>
              <w:t>UserID</w:t>
            </w:r>
            <w:proofErr w:type="spellEnd"/>
            <w:r w:rsidRPr="00F31432">
              <w:rPr>
                <w:rFonts w:ascii="Times New Roman" w:hAnsi="Times New Roman" w:cs="Times New Roman"/>
                <w:color w:val="002D72" w:themeColor="accent1"/>
                <w:sz w:val="15"/>
                <w:szCs w:val="15"/>
                <w:lang w:eastAsia="en-GB"/>
              </w:rPr>
              <w:t>: _______________</w:t>
            </w:r>
          </w:p>
        </w:tc>
        <w:tc>
          <w:tcPr>
            <w:tcW w:w="3003" w:type="dxa"/>
            <w:tcBorders>
              <w:top w:val="single" w:sz="4" w:space="0" w:color="auto"/>
              <w:left w:val="single" w:sz="4" w:space="0" w:color="auto"/>
              <w:bottom w:val="single" w:sz="4" w:space="0" w:color="auto"/>
              <w:right w:val="single" w:sz="4" w:space="0" w:color="auto"/>
            </w:tcBorders>
            <w:vAlign w:val="center"/>
            <w:hideMark/>
          </w:tcPr>
          <w:p w14:paraId="1F476F67" w14:textId="77777777" w:rsidR="00C9564F" w:rsidRPr="00F31432" w:rsidRDefault="006F09D2" w:rsidP="00EE5F47">
            <w:pPr>
              <w:ind w:left="132"/>
              <w:rPr>
                <w:rFonts w:ascii="Times New Roman" w:hAnsi="Times New Roman" w:cs="Times New Roman"/>
                <w:noProof/>
                <w:color w:val="002D72" w:themeColor="accent1"/>
                <w:sz w:val="15"/>
                <w:szCs w:val="15"/>
                <w:lang w:eastAsia="en-GB"/>
              </w:rPr>
            </w:pPr>
            <w:r w:rsidRPr="00F31432">
              <w:rPr>
                <w:rFonts w:ascii="Times New Roman" w:hAnsi="Times New Roman" w:cs="Times New Roman"/>
                <w:color w:val="002D72" w:themeColor="accent1"/>
                <w:sz w:val="15"/>
                <w:szCs w:val="15"/>
                <w:lang w:eastAsia="en-GB"/>
              </w:rPr>
              <w:fldChar w:fldCharType="begin">
                <w:ffData>
                  <w:name w:val="Check4"/>
                  <w:enabled/>
                  <w:calcOnExit w:val="0"/>
                  <w:checkBox>
                    <w:sizeAuto/>
                    <w:default w:val="0"/>
                  </w:checkBox>
                </w:ffData>
              </w:fldChar>
            </w:r>
            <w:r w:rsidRPr="00F31432">
              <w:rPr>
                <w:rFonts w:ascii="Times New Roman" w:hAnsi="Times New Roman" w:cs="Times New Roman"/>
                <w:color w:val="002D72" w:themeColor="accent1"/>
                <w:sz w:val="15"/>
                <w:szCs w:val="15"/>
                <w:lang w:eastAsia="en-GB"/>
              </w:rPr>
              <w:instrText xml:space="preserve"> FORMCHECKBOX </w:instrText>
            </w:r>
            <w:r w:rsidR="003D37D6">
              <w:rPr>
                <w:rFonts w:ascii="Times New Roman" w:hAnsi="Times New Roman" w:cs="Times New Roman"/>
                <w:color w:val="002D72" w:themeColor="accent1"/>
                <w:sz w:val="15"/>
                <w:szCs w:val="15"/>
                <w:lang w:eastAsia="en-GB"/>
              </w:rPr>
            </w:r>
            <w:r w:rsidR="003D37D6">
              <w:rPr>
                <w:rFonts w:ascii="Times New Roman" w:hAnsi="Times New Roman" w:cs="Times New Roman"/>
                <w:color w:val="002D72" w:themeColor="accent1"/>
                <w:sz w:val="15"/>
                <w:szCs w:val="15"/>
                <w:lang w:eastAsia="en-GB"/>
              </w:rPr>
              <w:fldChar w:fldCharType="separate"/>
            </w:r>
            <w:r w:rsidRPr="00F31432">
              <w:rPr>
                <w:rFonts w:ascii="Times New Roman" w:hAnsi="Times New Roman" w:cs="Times New Roman"/>
                <w:color w:val="002D72" w:themeColor="accent1"/>
                <w:sz w:val="15"/>
                <w:szCs w:val="15"/>
                <w:lang w:eastAsia="en-GB"/>
              </w:rPr>
              <w:fldChar w:fldCharType="end"/>
            </w:r>
            <w:r w:rsidRPr="00F31432">
              <w:rPr>
                <w:rFonts w:ascii="Times New Roman" w:hAnsi="Times New Roman" w:cs="Times New Roman"/>
                <w:color w:val="002D72" w:themeColor="accent1"/>
                <w:sz w:val="15"/>
                <w:szCs w:val="15"/>
                <w:lang w:eastAsia="en-GB"/>
              </w:rPr>
              <w:t xml:space="preserve"> No</w:t>
            </w:r>
          </w:p>
        </w:tc>
      </w:tr>
      <w:tr w:rsidR="00111543" w14:paraId="1A5AD8D7" w14:textId="77777777" w:rsidTr="00EE5F47">
        <w:trPr>
          <w:trHeight w:val="864"/>
        </w:trPr>
        <w:tc>
          <w:tcPr>
            <w:tcW w:w="9904" w:type="dxa"/>
            <w:gridSpan w:val="4"/>
            <w:tcBorders>
              <w:top w:val="single" w:sz="4" w:space="0" w:color="auto"/>
              <w:left w:val="single" w:sz="4" w:space="0" w:color="auto"/>
              <w:bottom w:val="single" w:sz="2" w:space="0" w:color="auto"/>
              <w:right w:val="single" w:sz="4" w:space="0" w:color="auto"/>
            </w:tcBorders>
            <w:shd w:val="clear" w:color="auto" w:fill="E0E0E0"/>
            <w:hideMark/>
          </w:tcPr>
          <w:p w14:paraId="662AFDE3" w14:textId="77777777" w:rsidR="00C9564F" w:rsidRPr="00F31432" w:rsidRDefault="006F09D2" w:rsidP="00EE5F47">
            <w:pPr>
              <w:spacing w:line="260" w:lineRule="exact"/>
              <w:rPr>
                <w:rFonts w:ascii="Times New Roman" w:hAnsi="Times New Roman" w:cs="Times New Roman"/>
                <w:b/>
                <w:bCs/>
                <w:color w:val="002D72" w:themeColor="accent1"/>
                <w:sz w:val="15"/>
                <w:szCs w:val="15"/>
                <w:lang w:eastAsia="en-GB"/>
              </w:rPr>
            </w:pPr>
            <w:r w:rsidRPr="00F31432">
              <w:rPr>
                <w:rFonts w:ascii="Times New Roman" w:hAnsi="Times New Roman" w:cs="Times New Roman"/>
                <w:b/>
                <w:bCs/>
                <w:color w:val="002D72" w:themeColor="accent1"/>
                <w:sz w:val="15"/>
                <w:szCs w:val="15"/>
                <w:lang w:eastAsia="en-GB"/>
              </w:rPr>
              <w:t>Signature Specimen:</w:t>
            </w:r>
          </w:p>
        </w:tc>
      </w:tr>
    </w:tbl>
    <w:p w14:paraId="2A3D6EBF" w14:textId="77777777" w:rsidR="00C9564F" w:rsidRPr="00F31432" w:rsidRDefault="006F09D2" w:rsidP="00C9564F">
      <w:pPr>
        <w:pageBreakBefore/>
        <w:spacing w:before="120" w:after="360"/>
        <w:rPr>
          <w:rFonts w:ascii="Times New Roman" w:hAnsi="Times New Roman" w:cs="Times New Roman"/>
          <w:b/>
          <w:color w:val="002D72" w:themeColor="accent1"/>
          <w:szCs w:val="22"/>
        </w:rPr>
      </w:pPr>
      <w:r w:rsidRPr="00F31432">
        <w:rPr>
          <w:rFonts w:ascii="Times New Roman" w:hAnsi="Times New Roman" w:cs="Times New Roman"/>
          <w:b/>
          <w:color w:val="002D72" w:themeColor="accent1"/>
          <w:szCs w:val="22"/>
        </w:rPr>
        <w:lastRenderedPageBreak/>
        <w:t>Part B, Confirmers</w:t>
      </w:r>
    </w:p>
    <w:tbl>
      <w:tblPr>
        <w:tblW w:w="9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3075"/>
        <w:gridCol w:w="6006"/>
      </w:tblGrid>
      <w:tr w:rsidR="00111543" w14:paraId="6040E852" w14:textId="77777777" w:rsidTr="00D01F4A">
        <w:trPr>
          <w:trHeight w:val="246"/>
        </w:trPr>
        <w:tc>
          <w:tcPr>
            <w:tcW w:w="823" w:type="dxa"/>
            <w:vMerge w:val="restart"/>
            <w:tcBorders>
              <w:top w:val="single" w:sz="4" w:space="0" w:color="auto"/>
              <w:left w:val="single" w:sz="4" w:space="0" w:color="auto"/>
              <w:right w:val="single" w:sz="4" w:space="0" w:color="auto"/>
            </w:tcBorders>
            <w:textDirection w:val="btLr"/>
            <w:vAlign w:val="center"/>
            <w:hideMark/>
          </w:tcPr>
          <w:p w14:paraId="11CE6989" w14:textId="58454A59" w:rsidR="007803E0" w:rsidRPr="00F31432" w:rsidRDefault="006F09D2" w:rsidP="00EE5F47">
            <w:pPr>
              <w:spacing w:line="240" w:lineRule="exact"/>
              <w:ind w:left="129" w:right="113" w:hanging="14"/>
              <w:jc w:val="right"/>
              <w:rPr>
                <w:rFonts w:ascii="Times New Roman" w:hAnsi="Times New Roman" w:cs="Times New Roman"/>
                <w:b/>
                <w:color w:val="002D72" w:themeColor="accent1"/>
                <w:sz w:val="15"/>
                <w:szCs w:val="15"/>
                <w:lang w:eastAsia="en-GB"/>
              </w:rPr>
            </w:pPr>
            <w:r w:rsidRPr="00F31432">
              <w:rPr>
                <w:rFonts w:ascii="Times New Roman" w:hAnsi="Times New Roman" w:cs="Times New Roman"/>
                <w:b/>
                <w:color w:val="002D72" w:themeColor="accent1"/>
                <w:sz w:val="15"/>
                <w:szCs w:val="15"/>
                <w:lang w:eastAsia="en-GB"/>
              </w:rPr>
              <w:t xml:space="preserve">Confirmer </w:t>
            </w:r>
            <w:r w:rsidRPr="00F31432">
              <w:rPr>
                <w:rFonts w:ascii="Times New Roman" w:hAnsi="Times New Roman" w:cs="Times New Roman"/>
                <w:b/>
                <w:color w:val="002D72" w:themeColor="accent1"/>
                <w:sz w:val="15"/>
                <w:szCs w:val="15"/>
                <w:lang w:eastAsia="en-GB"/>
              </w:rPr>
              <w:tab/>
            </w:r>
          </w:p>
        </w:tc>
        <w:tc>
          <w:tcPr>
            <w:tcW w:w="3075" w:type="dxa"/>
            <w:tcBorders>
              <w:top w:val="single" w:sz="4" w:space="0" w:color="auto"/>
              <w:left w:val="single" w:sz="4" w:space="0" w:color="auto"/>
              <w:bottom w:val="single" w:sz="4" w:space="0" w:color="auto"/>
              <w:right w:val="single" w:sz="4" w:space="0" w:color="auto"/>
            </w:tcBorders>
            <w:vAlign w:val="center"/>
            <w:hideMark/>
          </w:tcPr>
          <w:p w14:paraId="36B35F92" w14:textId="77777777" w:rsidR="007803E0"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Title </w:t>
            </w:r>
            <w:r w:rsidRPr="00F31432">
              <w:rPr>
                <w:rFonts w:ascii="Times New Roman" w:hAnsi="Times New Roman" w:cs="Times New Roman"/>
                <w:iCs/>
                <w:color w:val="002D72" w:themeColor="accent1"/>
                <w:sz w:val="15"/>
                <w:szCs w:val="15"/>
                <w:lang w:eastAsia="en-GB"/>
              </w:rPr>
              <w:t>(Mr., Ms., etc.)</w:t>
            </w:r>
          </w:p>
        </w:tc>
        <w:tc>
          <w:tcPr>
            <w:tcW w:w="6006" w:type="dxa"/>
            <w:tcBorders>
              <w:top w:val="single" w:sz="4" w:space="0" w:color="auto"/>
              <w:left w:val="single" w:sz="4" w:space="0" w:color="auto"/>
              <w:bottom w:val="single" w:sz="4" w:space="0" w:color="auto"/>
              <w:right w:val="single" w:sz="4" w:space="0" w:color="auto"/>
            </w:tcBorders>
            <w:vAlign w:val="center"/>
            <w:hideMark/>
          </w:tcPr>
          <w:p w14:paraId="1A6643BA"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228ADD03" w14:textId="77777777" w:rsidTr="00D01F4A">
        <w:trPr>
          <w:trHeight w:hRule="exact" w:val="300"/>
        </w:trPr>
        <w:tc>
          <w:tcPr>
            <w:tcW w:w="823" w:type="dxa"/>
            <w:vMerge/>
            <w:tcBorders>
              <w:left w:val="single" w:sz="4" w:space="0" w:color="auto"/>
              <w:right w:val="single" w:sz="4" w:space="0" w:color="auto"/>
            </w:tcBorders>
            <w:vAlign w:val="center"/>
            <w:hideMark/>
          </w:tcPr>
          <w:p w14:paraId="351D8302"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837A8CF"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First Name</w:t>
            </w:r>
          </w:p>
        </w:tc>
        <w:tc>
          <w:tcPr>
            <w:tcW w:w="6006" w:type="dxa"/>
            <w:tcBorders>
              <w:top w:val="single" w:sz="4" w:space="0" w:color="auto"/>
              <w:left w:val="single" w:sz="4" w:space="0" w:color="auto"/>
              <w:bottom w:val="single" w:sz="4" w:space="0" w:color="auto"/>
              <w:right w:val="single" w:sz="4" w:space="0" w:color="auto"/>
            </w:tcBorders>
            <w:vAlign w:val="center"/>
          </w:tcPr>
          <w:p w14:paraId="1A53F92C" w14:textId="77777777" w:rsidR="007803E0" w:rsidRPr="00F31432" w:rsidRDefault="007803E0" w:rsidP="00EE5F47">
            <w:pPr>
              <w:ind w:hanging="12"/>
              <w:jc w:val="right"/>
              <w:rPr>
                <w:rFonts w:ascii="Times New Roman" w:hAnsi="Times New Roman" w:cs="Times New Roman"/>
                <w:color w:val="002D72" w:themeColor="accent1"/>
                <w:sz w:val="15"/>
                <w:szCs w:val="15"/>
                <w:lang w:eastAsia="en-GB"/>
              </w:rPr>
            </w:pPr>
          </w:p>
        </w:tc>
      </w:tr>
      <w:tr w:rsidR="00111543" w14:paraId="5E2B709F" w14:textId="77777777" w:rsidTr="00D01F4A">
        <w:trPr>
          <w:trHeight w:hRule="exact" w:val="300"/>
        </w:trPr>
        <w:tc>
          <w:tcPr>
            <w:tcW w:w="823" w:type="dxa"/>
            <w:vMerge/>
            <w:tcBorders>
              <w:left w:val="single" w:sz="4" w:space="0" w:color="auto"/>
              <w:right w:val="single" w:sz="4" w:space="0" w:color="auto"/>
            </w:tcBorders>
            <w:vAlign w:val="center"/>
            <w:hideMark/>
          </w:tcPr>
          <w:p w14:paraId="444D6F44"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69B25FDD"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Last Name</w:t>
            </w:r>
          </w:p>
        </w:tc>
        <w:tc>
          <w:tcPr>
            <w:tcW w:w="6006" w:type="dxa"/>
            <w:tcBorders>
              <w:top w:val="single" w:sz="4" w:space="0" w:color="auto"/>
              <w:left w:val="single" w:sz="4" w:space="0" w:color="auto"/>
              <w:bottom w:val="single" w:sz="4" w:space="0" w:color="auto"/>
              <w:right w:val="single" w:sz="4" w:space="0" w:color="auto"/>
            </w:tcBorders>
            <w:vAlign w:val="center"/>
            <w:hideMark/>
          </w:tcPr>
          <w:p w14:paraId="7B148B28"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2EF95FAF" w14:textId="77777777" w:rsidTr="00D01F4A">
        <w:trPr>
          <w:trHeight w:hRule="exact" w:val="300"/>
        </w:trPr>
        <w:tc>
          <w:tcPr>
            <w:tcW w:w="823" w:type="dxa"/>
            <w:vMerge/>
            <w:tcBorders>
              <w:left w:val="single" w:sz="4" w:space="0" w:color="auto"/>
              <w:right w:val="single" w:sz="4" w:space="0" w:color="auto"/>
            </w:tcBorders>
            <w:vAlign w:val="center"/>
            <w:hideMark/>
          </w:tcPr>
          <w:p w14:paraId="438C5D9A"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7AEFAE9D" w14:textId="77777777" w:rsidR="007803E0"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Job Title</w:t>
            </w:r>
          </w:p>
        </w:tc>
        <w:tc>
          <w:tcPr>
            <w:tcW w:w="6006" w:type="dxa"/>
            <w:tcBorders>
              <w:top w:val="single" w:sz="4" w:space="0" w:color="auto"/>
              <w:left w:val="single" w:sz="4" w:space="0" w:color="auto"/>
              <w:bottom w:val="single" w:sz="4" w:space="0" w:color="auto"/>
              <w:right w:val="single" w:sz="4" w:space="0" w:color="auto"/>
            </w:tcBorders>
            <w:vAlign w:val="center"/>
            <w:hideMark/>
          </w:tcPr>
          <w:p w14:paraId="580ABCC9"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2F73869" w14:textId="77777777" w:rsidTr="00D01F4A">
        <w:trPr>
          <w:trHeight w:hRule="exact" w:val="300"/>
        </w:trPr>
        <w:tc>
          <w:tcPr>
            <w:tcW w:w="823" w:type="dxa"/>
            <w:vMerge/>
            <w:tcBorders>
              <w:left w:val="single" w:sz="4" w:space="0" w:color="auto"/>
              <w:right w:val="single" w:sz="4" w:space="0" w:color="auto"/>
            </w:tcBorders>
            <w:vAlign w:val="center"/>
            <w:hideMark/>
          </w:tcPr>
          <w:p w14:paraId="2FD88F4C"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21FE1E78"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Email Address</w:t>
            </w:r>
          </w:p>
        </w:tc>
        <w:tc>
          <w:tcPr>
            <w:tcW w:w="6006" w:type="dxa"/>
            <w:tcBorders>
              <w:top w:val="single" w:sz="4" w:space="0" w:color="auto"/>
              <w:left w:val="single" w:sz="4" w:space="0" w:color="auto"/>
              <w:bottom w:val="single" w:sz="4" w:space="0" w:color="auto"/>
              <w:right w:val="single" w:sz="4" w:space="0" w:color="auto"/>
            </w:tcBorders>
            <w:vAlign w:val="center"/>
            <w:hideMark/>
          </w:tcPr>
          <w:p w14:paraId="2CE39C7D"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714E0E8E" w14:textId="77777777" w:rsidTr="00D01F4A">
        <w:trPr>
          <w:trHeight w:hRule="exact" w:val="300"/>
        </w:trPr>
        <w:tc>
          <w:tcPr>
            <w:tcW w:w="823" w:type="dxa"/>
            <w:vMerge/>
            <w:tcBorders>
              <w:left w:val="single" w:sz="4" w:space="0" w:color="auto"/>
              <w:right w:val="single" w:sz="4" w:space="0" w:color="auto"/>
            </w:tcBorders>
            <w:vAlign w:val="center"/>
            <w:hideMark/>
          </w:tcPr>
          <w:p w14:paraId="513BD52E"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7F6E3906"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Telephone Number &amp; Ext.</w:t>
            </w:r>
          </w:p>
        </w:tc>
        <w:tc>
          <w:tcPr>
            <w:tcW w:w="6006" w:type="dxa"/>
            <w:tcBorders>
              <w:top w:val="single" w:sz="4" w:space="0" w:color="auto"/>
              <w:left w:val="single" w:sz="4" w:space="0" w:color="auto"/>
              <w:bottom w:val="single" w:sz="4" w:space="0" w:color="auto"/>
              <w:right w:val="single" w:sz="4" w:space="0" w:color="auto"/>
            </w:tcBorders>
            <w:vAlign w:val="center"/>
            <w:hideMark/>
          </w:tcPr>
          <w:p w14:paraId="428E89ED"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7BE57AFE" w14:textId="77777777" w:rsidTr="00D01F4A">
        <w:trPr>
          <w:trHeight w:hRule="exact" w:val="300"/>
        </w:trPr>
        <w:tc>
          <w:tcPr>
            <w:tcW w:w="823" w:type="dxa"/>
            <w:vMerge/>
            <w:tcBorders>
              <w:left w:val="single" w:sz="4" w:space="0" w:color="auto"/>
              <w:bottom w:val="single" w:sz="4" w:space="0" w:color="auto"/>
              <w:right w:val="single" w:sz="4" w:space="0" w:color="auto"/>
            </w:tcBorders>
            <w:vAlign w:val="center"/>
          </w:tcPr>
          <w:p w14:paraId="3A61B8E8"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tcPr>
          <w:p w14:paraId="51FF7B11" w14:textId="55C60FC1"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7803E0">
              <w:rPr>
                <w:rFonts w:ascii="Times New Roman" w:hAnsi="Times New Roman" w:cs="Times New Roman"/>
                <w:color w:val="002D72" w:themeColor="accent1"/>
                <w:sz w:val="15"/>
                <w:szCs w:val="15"/>
                <w:lang w:eastAsia="en-GB"/>
              </w:rPr>
              <w:t>Mobile Number (if working remotely)</w:t>
            </w:r>
          </w:p>
        </w:tc>
        <w:tc>
          <w:tcPr>
            <w:tcW w:w="6006" w:type="dxa"/>
            <w:tcBorders>
              <w:top w:val="single" w:sz="4" w:space="0" w:color="auto"/>
              <w:left w:val="single" w:sz="4" w:space="0" w:color="auto"/>
              <w:bottom w:val="single" w:sz="4" w:space="0" w:color="auto"/>
              <w:right w:val="single" w:sz="4" w:space="0" w:color="auto"/>
            </w:tcBorders>
            <w:vAlign w:val="center"/>
          </w:tcPr>
          <w:p w14:paraId="51210C66" w14:textId="77777777" w:rsidR="007803E0" w:rsidRPr="00F31432" w:rsidRDefault="007803E0" w:rsidP="00EE5F47">
            <w:pPr>
              <w:ind w:left="132"/>
              <w:rPr>
                <w:rFonts w:ascii="Times New Roman" w:hAnsi="Times New Roman" w:cs="Times New Roman"/>
                <w:noProof/>
                <w:color w:val="002D72" w:themeColor="accent1"/>
                <w:sz w:val="15"/>
                <w:szCs w:val="15"/>
                <w:lang w:eastAsia="en-GB"/>
              </w:rPr>
            </w:pPr>
          </w:p>
        </w:tc>
      </w:tr>
      <w:tr w:rsidR="00111543" w14:paraId="1C19230A" w14:textId="77777777" w:rsidTr="00D01F4A">
        <w:trPr>
          <w:trHeight w:val="246"/>
        </w:trPr>
        <w:tc>
          <w:tcPr>
            <w:tcW w:w="823" w:type="dxa"/>
            <w:vMerge w:val="restart"/>
            <w:tcBorders>
              <w:top w:val="single" w:sz="4" w:space="0" w:color="auto"/>
              <w:left w:val="single" w:sz="4" w:space="0" w:color="auto"/>
              <w:right w:val="single" w:sz="4" w:space="0" w:color="auto"/>
            </w:tcBorders>
            <w:textDirection w:val="btLr"/>
            <w:vAlign w:val="center"/>
            <w:hideMark/>
          </w:tcPr>
          <w:p w14:paraId="7530666F" w14:textId="42CC333F" w:rsidR="007803E0" w:rsidRPr="00F31432" w:rsidRDefault="006F09D2" w:rsidP="00EE5F47">
            <w:pPr>
              <w:spacing w:line="240" w:lineRule="exact"/>
              <w:ind w:left="129" w:right="113" w:hanging="14"/>
              <w:jc w:val="right"/>
              <w:rPr>
                <w:rFonts w:ascii="Times New Roman" w:hAnsi="Times New Roman" w:cs="Times New Roman"/>
                <w:b/>
                <w:color w:val="002D72" w:themeColor="accent1"/>
                <w:sz w:val="15"/>
                <w:szCs w:val="15"/>
                <w:lang w:eastAsia="en-GB"/>
              </w:rPr>
            </w:pPr>
            <w:r w:rsidRPr="00F31432">
              <w:rPr>
                <w:rFonts w:ascii="Times New Roman" w:hAnsi="Times New Roman" w:cs="Times New Roman"/>
                <w:b/>
                <w:color w:val="002D72" w:themeColor="accent1"/>
                <w:sz w:val="15"/>
                <w:szCs w:val="15"/>
                <w:lang w:eastAsia="en-GB"/>
              </w:rPr>
              <w:t>Confirmer</w:t>
            </w:r>
            <w:r w:rsidRPr="00F31432">
              <w:rPr>
                <w:rFonts w:ascii="Times New Roman" w:hAnsi="Times New Roman" w:cs="Times New Roman"/>
                <w:b/>
                <w:color w:val="002D72" w:themeColor="accent1"/>
                <w:sz w:val="15"/>
                <w:szCs w:val="15"/>
                <w:lang w:eastAsia="en-GB"/>
              </w:rPr>
              <w:tab/>
            </w:r>
          </w:p>
        </w:tc>
        <w:tc>
          <w:tcPr>
            <w:tcW w:w="3075" w:type="dxa"/>
            <w:tcBorders>
              <w:top w:val="single" w:sz="4" w:space="0" w:color="auto"/>
              <w:left w:val="single" w:sz="4" w:space="0" w:color="auto"/>
              <w:bottom w:val="single" w:sz="4" w:space="0" w:color="auto"/>
              <w:right w:val="single" w:sz="4" w:space="0" w:color="auto"/>
            </w:tcBorders>
            <w:vAlign w:val="center"/>
            <w:hideMark/>
          </w:tcPr>
          <w:p w14:paraId="5CD6B924" w14:textId="77777777" w:rsidR="007803E0"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Title </w:t>
            </w:r>
            <w:r w:rsidRPr="00F31432">
              <w:rPr>
                <w:rFonts w:ascii="Times New Roman" w:hAnsi="Times New Roman" w:cs="Times New Roman"/>
                <w:iCs/>
                <w:color w:val="002D72" w:themeColor="accent1"/>
                <w:sz w:val="15"/>
                <w:szCs w:val="15"/>
                <w:lang w:eastAsia="en-GB"/>
              </w:rPr>
              <w:t>(Mr., Ms., etc.)</w:t>
            </w:r>
          </w:p>
        </w:tc>
        <w:tc>
          <w:tcPr>
            <w:tcW w:w="6006" w:type="dxa"/>
            <w:tcBorders>
              <w:top w:val="single" w:sz="4" w:space="0" w:color="auto"/>
              <w:left w:val="single" w:sz="4" w:space="0" w:color="auto"/>
              <w:bottom w:val="single" w:sz="4" w:space="0" w:color="auto"/>
              <w:right w:val="single" w:sz="4" w:space="0" w:color="auto"/>
            </w:tcBorders>
            <w:vAlign w:val="center"/>
            <w:hideMark/>
          </w:tcPr>
          <w:p w14:paraId="34898DFE"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5179CD01" w14:textId="77777777" w:rsidTr="00D01F4A">
        <w:trPr>
          <w:trHeight w:hRule="exact" w:val="300"/>
        </w:trPr>
        <w:tc>
          <w:tcPr>
            <w:tcW w:w="823" w:type="dxa"/>
            <w:vMerge/>
            <w:tcBorders>
              <w:left w:val="single" w:sz="4" w:space="0" w:color="auto"/>
              <w:right w:val="single" w:sz="4" w:space="0" w:color="auto"/>
            </w:tcBorders>
            <w:vAlign w:val="center"/>
            <w:hideMark/>
          </w:tcPr>
          <w:p w14:paraId="0B620157"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9DA1DC1"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First Name</w:t>
            </w:r>
          </w:p>
        </w:tc>
        <w:tc>
          <w:tcPr>
            <w:tcW w:w="6006" w:type="dxa"/>
            <w:tcBorders>
              <w:top w:val="single" w:sz="4" w:space="0" w:color="auto"/>
              <w:left w:val="single" w:sz="4" w:space="0" w:color="auto"/>
              <w:bottom w:val="single" w:sz="4" w:space="0" w:color="auto"/>
              <w:right w:val="single" w:sz="4" w:space="0" w:color="auto"/>
            </w:tcBorders>
            <w:vAlign w:val="center"/>
          </w:tcPr>
          <w:p w14:paraId="4FB442F7" w14:textId="77777777" w:rsidR="007803E0" w:rsidRPr="00F31432" w:rsidRDefault="007803E0" w:rsidP="00EE5F47">
            <w:pPr>
              <w:ind w:hanging="12"/>
              <w:jc w:val="right"/>
              <w:rPr>
                <w:rFonts w:ascii="Times New Roman" w:hAnsi="Times New Roman" w:cs="Times New Roman"/>
                <w:color w:val="002D72" w:themeColor="accent1"/>
                <w:sz w:val="15"/>
                <w:szCs w:val="15"/>
                <w:lang w:eastAsia="en-GB"/>
              </w:rPr>
            </w:pPr>
          </w:p>
        </w:tc>
      </w:tr>
      <w:tr w:rsidR="00111543" w14:paraId="6F326BDD" w14:textId="77777777" w:rsidTr="00D01F4A">
        <w:trPr>
          <w:trHeight w:hRule="exact" w:val="300"/>
        </w:trPr>
        <w:tc>
          <w:tcPr>
            <w:tcW w:w="823" w:type="dxa"/>
            <w:vMerge/>
            <w:tcBorders>
              <w:left w:val="single" w:sz="4" w:space="0" w:color="auto"/>
              <w:right w:val="single" w:sz="4" w:space="0" w:color="auto"/>
            </w:tcBorders>
            <w:vAlign w:val="center"/>
            <w:hideMark/>
          </w:tcPr>
          <w:p w14:paraId="48BA7FF2"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35CB45ED"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Last Name</w:t>
            </w:r>
          </w:p>
        </w:tc>
        <w:tc>
          <w:tcPr>
            <w:tcW w:w="6006" w:type="dxa"/>
            <w:tcBorders>
              <w:top w:val="single" w:sz="4" w:space="0" w:color="auto"/>
              <w:left w:val="single" w:sz="4" w:space="0" w:color="auto"/>
              <w:bottom w:val="single" w:sz="4" w:space="0" w:color="auto"/>
              <w:right w:val="single" w:sz="4" w:space="0" w:color="auto"/>
            </w:tcBorders>
            <w:vAlign w:val="center"/>
            <w:hideMark/>
          </w:tcPr>
          <w:p w14:paraId="524654DC"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1C6F3F84" w14:textId="77777777" w:rsidTr="00D01F4A">
        <w:trPr>
          <w:trHeight w:hRule="exact" w:val="300"/>
        </w:trPr>
        <w:tc>
          <w:tcPr>
            <w:tcW w:w="823" w:type="dxa"/>
            <w:vMerge/>
            <w:tcBorders>
              <w:left w:val="single" w:sz="4" w:space="0" w:color="auto"/>
              <w:right w:val="single" w:sz="4" w:space="0" w:color="auto"/>
            </w:tcBorders>
            <w:vAlign w:val="center"/>
            <w:hideMark/>
          </w:tcPr>
          <w:p w14:paraId="7C60E55B"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2C4BDFCD" w14:textId="77777777" w:rsidR="007803E0"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Job Title</w:t>
            </w:r>
          </w:p>
        </w:tc>
        <w:tc>
          <w:tcPr>
            <w:tcW w:w="6006" w:type="dxa"/>
            <w:tcBorders>
              <w:top w:val="single" w:sz="4" w:space="0" w:color="auto"/>
              <w:left w:val="single" w:sz="4" w:space="0" w:color="auto"/>
              <w:bottom w:val="single" w:sz="4" w:space="0" w:color="auto"/>
              <w:right w:val="single" w:sz="4" w:space="0" w:color="auto"/>
            </w:tcBorders>
            <w:vAlign w:val="center"/>
            <w:hideMark/>
          </w:tcPr>
          <w:p w14:paraId="75D58C2B"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1967CD3A" w14:textId="77777777" w:rsidTr="00D01F4A">
        <w:trPr>
          <w:trHeight w:hRule="exact" w:val="300"/>
        </w:trPr>
        <w:tc>
          <w:tcPr>
            <w:tcW w:w="823" w:type="dxa"/>
            <w:vMerge/>
            <w:tcBorders>
              <w:left w:val="single" w:sz="4" w:space="0" w:color="auto"/>
              <w:right w:val="single" w:sz="4" w:space="0" w:color="auto"/>
            </w:tcBorders>
            <w:vAlign w:val="center"/>
            <w:hideMark/>
          </w:tcPr>
          <w:p w14:paraId="72E46206"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3E916D6D"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Email Address</w:t>
            </w:r>
          </w:p>
        </w:tc>
        <w:tc>
          <w:tcPr>
            <w:tcW w:w="6006" w:type="dxa"/>
            <w:tcBorders>
              <w:top w:val="single" w:sz="4" w:space="0" w:color="auto"/>
              <w:left w:val="single" w:sz="4" w:space="0" w:color="auto"/>
              <w:bottom w:val="single" w:sz="4" w:space="0" w:color="auto"/>
              <w:right w:val="single" w:sz="4" w:space="0" w:color="auto"/>
            </w:tcBorders>
            <w:vAlign w:val="center"/>
            <w:hideMark/>
          </w:tcPr>
          <w:p w14:paraId="6C1FC224"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F2570F5" w14:textId="77777777" w:rsidTr="00D01F4A">
        <w:trPr>
          <w:trHeight w:hRule="exact" w:val="300"/>
        </w:trPr>
        <w:tc>
          <w:tcPr>
            <w:tcW w:w="823" w:type="dxa"/>
            <w:vMerge/>
            <w:tcBorders>
              <w:left w:val="single" w:sz="4" w:space="0" w:color="auto"/>
              <w:right w:val="single" w:sz="4" w:space="0" w:color="auto"/>
            </w:tcBorders>
            <w:vAlign w:val="center"/>
            <w:hideMark/>
          </w:tcPr>
          <w:p w14:paraId="3E38DE25"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26AF1480"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Telephone Number &amp; Ext.</w:t>
            </w:r>
          </w:p>
        </w:tc>
        <w:tc>
          <w:tcPr>
            <w:tcW w:w="6006" w:type="dxa"/>
            <w:tcBorders>
              <w:top w:val="single" w:sz="4" w:space="0" w:color="auto"/>
              <w:left w:val="single" w:sz="4" w:space="0" w:color="auto"/>
              <w:bottom w:val="single" w:sz="4" w:space="0" w:color="auto"/>
              <w:right w:val="single" w:sz="4" w:space="0" w:color="auto"/>
            </w:tcBorders>
            <w:vAlign w:val="center"/>
            <w:hideMark/>
          </w:tcPr>
          <w:p w14:paraId="25B22AEC"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1AA1A23" w14:textId="77777777" w:rsidTr="00D01F4A">
        <w:trPr>
          <w:trHeight w:hRule="exact" w:val="300"/>
        </w:trPr>
        <w:tc>
          <w:tcPr>
            <w:tcW w:w="823" w:type="dxa"/>
            <w:vMerge/>
            <w:tcBorders>
              <w:left w:val="single" w:sz="4" w:space="0" w:color="auto"/>
              <w:bottom w:val="single" w:sz="4" w:space="0" w:color="auto"/>
              <w:right w:val="single" w:sz="4" w:space="0" w:color="auto"/>
            </w:tcBorders>
            <w:vAlign w:val="center"/>
          </w:tcPr>
          <w:p w14:paraId="3EC6EC1B"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tcPr>
          <w:p w14:paraId="705C8D31" w14:textId="1FEF4A42"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7803E0">
              <w:rPr>
                <w:rFonts w:ascii="Times New Roman" w:hAnsi="Times New Roman" w:cs="Times New Roman"/>
                <w:color w:val="002D72" w:themeColor="accent1"/>
                <w:sz w:val="15"/>
                <w:szCs w:val="15"/>
                <w:lang w:eastAsia="en-GB"/>
              </w:rPr>
              <w:t>Mobile Number (if working remotely)</w:t>
            </w:r>
          </w:p>
        </w:tc>
        <w:tc>
          <w:tcPr>
            <w:tcW w:w="6006" w:type="dxa"/>
            <w:tcBorders>
              <w:top w:val="single" w:sz="4" w:space="0" w:color="auto"/>
              <w:left w:val="single" w:sz="4" w:space="0" w:color="auto"/>
              <w:bottom w:val="single" w:sz="4" w:space="0" w:color="auto"/>
              <w:right w:val="single" w:sz="4" w:space="0" w:color="auto"/>
            </w:tcBorders>
            <w:vAlign w:val="center"/>
          </w:tcPr>
          <w:p w14:paraId="29A17249" w14:textId="77777777" w:rsidR="007803E0" w:rsidRPr="00F31432" w:rsidRDefault="007803E0" w:rsidP="00EE5F47">
            <w:pPr>
              <w:ind w:left="132"/>
              <w:rPr>
                <w:rFonts w:ascii="Times New Roman" w:hAnsi="Times New Roman" w:cs="Times New Roman"/>
                <w:noProof/>
                <w:color w:val="002D72" w:themeColor="accent1"/>
                <w:sz w:val="15"/>
                <w:szCs w:val="15"/>
                <w:lang w:eastAsia="en-GB"/>
              </w:rPr>
            </w:pPr>
          </w:p>
        </w:tc>
      </w:tr>
      <w:tr w:rsidR="00111543" w14:paraId="0B75F547" w14:textId="77777777" w:rsidTr="00D01F4A">
        <w:trPr>
          <w:trHeight w:val="246"/>
        </w:trPr>
        <w:tc>
          <w:tcPr>
            <w:tcW w:w="823" w:type="dxa"/>
            <w:vMerge w:val="restart"/>
            <w:tcBorders>
              <w:top w:val="single" w:sz="4" w:space="0" w:color="auto"/>
              <w:left w:val="single" w:sz="4" w:space="0" w:color="auto"/>
              <w:right w:val="single" w:sz="4" w:space="0" w:color="auto"/>
            </w:tcBorders>
            <w:textDirection w:val="btLr"/>
            <w:vAlign w:val="center"/>
            <w:hideMark/>
          </w:tcPr>
          <w:p w14:paraId="1A6B3CF3" w14:textId="5441B5FE" w:rsidR="007803E0" w:rsidRPr="00F31432" w:rsidRDefault="006F09D2" w:rsidP="00EE5F47">
            <w:pPr>
              <w:spacing w:line="240" w:lineRule="exact"/>
              <w:ind w:left="129" w:right="115" w:hanging="14"/>
              <w:jc w:val="right"/>
              <w:rPr>
                <w:rFonts w:ascii="Times New Roman" w:hAnsi="Times New Roman" w:cs="Times New Roman"/>
                <w:b/>
                <w:color w:val="002D72" w:themeColor="accent1"/>
                <w:sz w:val="15"/>
                <w:szCs w:val="15"/>
                <w:lang w:eastAsia="en-GB"/>
              </w:rPr>
            </w:pPr>
            <w:r w:rsidRPr="00F31432">
              <w:rPr>
                <w:rFonts w:ascii="Times New Roman" w:hAnsi="Times New Roman" w:cs="Times New Roman"/>
                <w:b/>
                <w:color w:val="002D72" w:themeColor="accent1"/>
                <w:sz w:val="15"/>
                <w:szCs w:val="15"/>
                <w:lang w:eastAsia="en-GB"/>
              </w:rPr>
              <w:t>Confirmer</w:t>
            </w:r>
            <w:r w:rsidRPr="00F31432">
              <w:rPr>
                <w:rFonts w:ascii="Times New Roman" w:hAnsi="Times New Roman" w:cs="Times New Roman"/>
                <w:b/>
                <w:color w:val="002D72" w:themeColor="accent1"/>
                <w:sz w:val="15"/>
                <w:szCs w:val="15"/>
                <w:lang w:eastAsia="en-GB"/>
              </w:rPr>
              <w:tab/>
            </w:r>
          </w:p>
        </w:tc>
        <w:tc>
          <w:tcPr>
            <w:tcW w:w="3075" w:type="dxa"/>
            <w:tcBorders>
              <w:top w:val="single" w:sz="4" w:space="0" w:color="auto"/>
              <w:left w:val="single" w:sz="4" w:space="0" w:color="auto"/>
              <w:bottom w:val="single" w:sz="4" w:space="0" w:color="auto"/>
              <w:right w:val="single" w:sz="4" w:space="0" w:color="auto"/>
            </w:tcBorders>
            <w:vAlign w:val="center"/>
            <w:hideMark/>
          </w:tcPr>
          <w:p w14:paraId="1F0DF6DE" w14:textId="77777777" w:rsidR="007803E0"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xml:space="preserve">Title </w:t>
            </w:r>
            <w:r w:rsidRPr="00F31432">
              <w:rPr>
                <w:rFonts w:ascii="Times New Roman" w:hAnsi="Times New Roman" w:cs="Times New Roman"/>
                <w:iCs/>
                <w:color w:val="002D72" w:themeColor="accent1"/>
                <w:sz w:val="15"/>
                <w:szCs w:val="15"/>
                <w:lang w:eastAsia="en-GB"/>
              </w:rPr>
              <w:t>(Mr., Ms., etc.)</w:t>
            </w:r>
          </w:p>
        </w:tc>
        <w:tc>
          <w:tcPr>
            <w:tcW w:w="6006" w:type="dxa"/>
            <w:tcBorders>
              <w:top w:val="single" w:sz="4" w:space="0" w:color="auto"/>
              <w:left w:val="single" w:sz="4" w:space="0" w:color="auto"/>
              <w:bottom w:val="single" w:sz="4" w:space="0" w:color="auto"/>
              <w:right w:val="single" w:sz="4" w:space="0" w:color="auto"/>
            </w:tcBorders>
            <w:vAlign w:val="center"/>
            <w:hideMark/>
          </w:tcPr>
          <w:p w14:paraId="75C46C26"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6290071F" w14:textId="77777777" w:rsidTr="00D01F4A">
        <w:trPr>
          <w:trHeight w:hRule="exact" w:val="300"/>
        </w:trPr>
        <w:tc>
          <w:tcPr>
            <w:tcW w:w="823" w:type="dxa"/>
            <w:vMerge/>
            <w:tcBorders>
              <w:left w:val="single" w:sz="4" w:space="0" w:color="auto"/>
              <w:right w:val="single" w:sz="4" w:space="0" w:color="auto"/>
            </w:tcBorders>
            <w:vAlign w:val="center"/>
            <w:hideMark/>
          </w:tcPr>
          <w:p w14:paraId="474F67DB"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4C5005D7"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First Name</w:t>
            </w:r>
          </w:p>
        </w:tc>
        <w:tc>
          <w:tcPr>
            <w:tcW w:w="6006" w:type="dxa"/>
            <w:tcBorders>
              <w:top w:val="single" w:sz="4" w:space="0" w:color="auto"/>
              <w:left w:val="single" w:sz="4" w:space="0" w:color="auto"/>
              <w:bottom w:val="single" w:sz="4" w:space="0" w:color="auto"/>
              <w:right w:val="single" w:sz="4" w:space="0" w:color="auto"/>
            </w:tcBorders>
            <w:vAlign w:val="center"/>
          </w:tcPr>
          <w:p w14:paraId="34FCD54F" w14:textId="77777777" w:rsidR="007803E0" w:rsidRPr="00F31432" w:rsidRDefault="007803E0" w:rsidP="00EE5F47">
            <w:pPr>
              <w:ind w:hanging="12"/>
              <w:jc w:val="right"/>
              <w:rPr>
                <w:rFonts w:ascii="Times New Roman" w:hAnsi="Times New Roman" w:cs="Times New Roman"/>
                <w:color w:val="002D72" w:themeColor="accent1"/>
                <w:sz w:val="15"/>
                <w:szCs w:val="15"/>
                <w:lang w:eastAsia="en-GB"/>
              </w:rPr>
            </w:pPr>
          </w:p>
        </w:tc>
      </w:tr>
      <w:tr w:rsidR="00111543" w14:paraId="5BEC3625" w14:textId="77777777" w:rsidTr="00D01F4A">
        <w:trPr>
          <w:trHeight w:hRule="exact" w:val="300"/>
        </w:trPr>
        <w:tc>
          <w:tcPr>
            <w:tcW w:w="823" w:type="dxa"/>
            <w:vMerge/>
            <w:tcBorders>
              <w:left w:val="single" w:sz="4" w:space="0" w:color="auto"/>
              <w:right w:val="single" w:sz="4" w:space="0" w:color="auto"/>
            </w:tcBorders>
            <w:vAlign w:val="center"/>
            <w:hideMark/>
          </w:tcPr>
          <w:p w14:paraId="4A6E1EC8"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7D9FB56B"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Last Name</w:t>
            </w:r>
          </w:p>
        </w:tc>
        <w:tc>
          <w:tcPr>
            <w:tcW w:w="6006" w:type="dxa"/>
            <w:tcBorders>
              <w:top w:val="single" w:sz="4" w:space="0" w:color="auto"/>
              <w:left w:val="single" w:sz="4" w:space="0" w:color="auto"/>
              <w:bottom w:val="single" w:sz="4" w:space="0" w:color="auto"/>
              <w:right w:val="single" w:sz="4" w:space="0" w:color="auto"/>
            </w:tcBorders>
            <w:vAlign w:val="center"/>
            <w:hideMark/>
          </w:tcPr>
          <w:p w14:paraId="72FFD71C"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17E89DE4" w14:textId="77777777" w:rsidTr="00D01F4A">
        <w:trPr>
          <w:trHeight w:hRule="exact" w:val="300"/>
        </w:trPr>
        <w:tc>
          <w:tcPr>
            <w:tcW w:w="823" w:type="dxa"/>
            <w:vMerge/>
            <w:tcBorders>
              <w:left w:val="single" w:sz="4" w:space="0" w:color="auto"/>
              <w:right w:val="single" w:sz="4" w:space="0" w:color="auto"/>
            </w:tcBorders>
            <w:vAlign w:val="center"/>
            <w:hideMark/>
          </w:tcPr>
          <w:p w14:paraId="0FE615B7"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08DBD305" w14:textId="77777777" w:rsidR="007803E0" w:rsidRPr="00F31432" w:rsidRDefault="006F09D2" w:rsidP="00EE5F47">
            <w:pPr>
              <w:ind w:left="132"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Job Title</w:t>
            </w:r>
          </w:p>
        </w:tc>
        <w:tc>
          <w:tcPr>
            <w:tcW w:w="6006" w:type="dxa"/>
            <w:tcBorders>
              <w:top w:val="single" w:sz="4" w:space="0" w:color="auto"/>
              <w:left w:val="single" w:sz="4" w:space="0" w:color="auto"/>
              <w:bottom w:val="single" w:sz="4" w:space="0" w:color="auto"/>
              <w:right w:val="single" w:sz="4" w:space="0" w:color="auto"/>
            </w:tcBorders>
            <w:vAlign w:val="center"/>
            <w:hideMark/>
          </w:tcPr>
          <w:p w14:paraId="743B0981"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767A75CC" w14:textId="77777777" w:rsidTr="00D01F4A">
        <w:trPr>
          <w:trHeight w:hRule="exact" w:val="300"/>
        </w:trPr>
        <w:tc>
          <w:tcPr>
            <w:tcW w:w="823" w:type="dxa"/>
            <w:vMerge/>
            <w:tcBorders>
              <w:left w:val="single" w:sz="4" w:space="0" w:color="auto"/>
              <w:right w:val="single" w:sz="4" w:space="0" w:color="auto"/>
            </w:tcBorders>
            <w:vAlign w:val="center"/>
            <w:hideMark/>
          </w:tcPr>
          <w:p w14:paraId="51FDE967"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14EFE964"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Email Address</w:t>
            </w:r>
          </w:p>
        </w:tc>
        <w:tc>
          <w:tcPr>
            <w:tcW w:w="6006" w:type="dxa"/>
            <w:tcBorders>
              <w:top w:val="single" w:sz="4" w:space="0" w:color="auto"/>
              <w:left w:val="single" w:sz="4" w:space="0" w:color="auto"/>
              <w:bottom w:val="single" w:sz="4" w:space="0" w:color="auto"/>
              <w:right w:val="single" w:sz="4" w:space="0" w:color="auto"/>
            </w:tcBorders>
            <w:vAlign w:val="center"/>
            <w:hideMark/>
          </w:tcPr>
          <w:p w14:paraId="52D9540E"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37228C8B" w14:textId="77777777" w:rsidTr="00D01F4A">
        <w:trPr>
          <w:trHeight w:hRule="exact" w:val="300"/>
        </w:trPr>
        <w:tc>
          <w:tcPr>
            <w:tcW w:w="823" w:type="dxa"/>
            <w:vMerge/>
            <w:tcBorders>
              <w:left w:val="single" w:sz="4" w:space="0" w:color="auto"/>
              <w:right w:val="single" w:sz="4" w:space="0" w:color="auto"/>
            </w:tcBorders>
            <w:vAlign w:val="center"/>
            <w:hideMark/>
          </w:tcPr>
          <w:p w14:paraId="530615B5"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hideMark/>
          </w:tcPr>
          <w:p w14:paraId="2B7BB1AC" w14:textId="77777777"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F31432">
              <w:rPr>
                <w:rFonts w:ascii="Times New Roman" w:hAnsi="Times New Roman" w:cs="Times New Roman"/>
                <w:color w:val="002D72" w:themeColor="accent1"/>
                <w:sz w:val="15"/>
                <w:szCs w:val="15"/>
                <w:lang w:eastAsia="en-GB"/>
              </w:rPr>
              <w:t>* Telephone Number &amp; Ext.</w:t>
            </w:r>
          </w:p>
        </w:tc>
        <w:tc>
          <w:tcPr>
            <w:tcW w:w="6006" w:type="dxa"/>
            <w:tcBorders>
              <w:top w:val="single" w:sz="4" w:space="0" w:color="auto"/>
              <w:left w:val="single" w:sz="4" w:space="0" w:color="auto"/>
              <w:bottom w:val="single" w:sz="4" w:space="0" w:color="auto"/>
              <w:right w:val="single" w:sz="4" w:space="0" w:color="auto"/>
            </w:tcBorders>
            <w:vAlign w:val="center"/>
            <w:hideMark/>
          </w:tcPr>
          <w:p w14:paraId="435BE30F" w14:textId="77777777" w:rsidR="007803E0" w:rsidRPr="00F31432" w:rsidRDefault="006F09D2" w:rsidP="00EE5F47">
            <w:pPr>
              <w:ind w:left="132"/>
              <w:rPr>
                <w:rFonts w:ascii="Times New Roman" w:hAnsi="Times New Roman" w:cs="Times New Roman"/>
                <w:color w:val="002D72" w:themeColor="accent1"/>
                <w:sz w:val="15"/>
                <w:szCs w:val="15"/>
                <w:lang w:eastAsia="en-GB"/>
              </w:rPr>
            </w:pPr>
            <w:r w:rsidRPr="00F31432">
              <w:rPr>
                <w:rFonts w:ascii="Times New Roman" w:hAnsi="Times New Roman" w:cs="Times New Roman"/>
                <w:noProof/>
                <w:color w:val="002D72" w:themeColor="accent1"/>
                <w:sz w:val="15"/>
                <w:szCs w:val="15"/>
                <w:lang w:eastAsia="en-GB"/>
              </w:rPr>
              <w:t>     </w:t>
            </w:r>
          </w:p>
        </w:tc>
      </w:tr>
      <w:tr w:rsidR="00111543" w14:paraId="79ABFE9C" w14:textId="77777777" w:rsidTr="00D01F4A">
        <w:trPr>
          <w:trHeight w:hRule="exact" w:val="300"/>
        </w:trPr>
        <w:tc>
          <w:tcPr>
            <w:tcW w:w="823" w:type="dxa"/>
            <w:vMerge/>
            <w:tcBorders>
              <w:left w:val="single" w:sz="4" w:space="0" w:color="auto"/>
              <w:bottom w:val="single" w:sz="4" w:space="0" w:color="auto"/>
              <w:right w:val="single" w:sz="4" w:space="0" w:color="auto"/>
            </w:tcBorders>
            <w:vAlign w:val="center"/>
          </w:tcPr>
          <w:p w14:paraId="4710153D" w14:textId="77777777" w:rsidR="007803E0" w:rsidRPr="00F31432" w:rsidRDefault="007803E0" w:rsidP="00EE5F47">
            <w:pPr>
              <w:rPr>
                <w:rFonts w:ascii="Times New Roman" w:hAnsi="Times New Roman" w:cs="Times New Roman"/>
                <w:b/>
                <w:color w:val="002D72" w:themeColor="accent1"/>
                <w:sz w:val="15"/>
                <w:szCs w:val="15"/>
                <w:lang w:eastAsia="en-GB"/>
              </w:rPr>
            </w:pPr>
          </w:p>
        </w:tc>
        <w:tc>
          <w:tcPr>
            <w:tcW w:w="3075" w:type="dxa"/>
            <w:tcBorders>
              <w:top w:val="single" w:sz="4" w:space="0" w:color="auto"/>
              <w:left w:val="single" w:sz="4" w:space="0" w:color="auto"/>
              <w:bottom w:val="single" w:sz="4" w:space="0" w:color="auto"/>
              <w:right w:val="single" w:sz="4" w:space="0" w:color="auto"/>
            </w:tcBorders>
            <w:vAlign w:val="center"/>
          </w:tcPr>
          <w:p w14:paraId="4F0BA6B7" w14:textId="07827B7C" w:rsidR="007803E0" w:rsidRPr="00F31432" w:rsidRDefault="006F09D2" w:rsidP="00EE5F47">
            <w:pPr>
              <w:ind w:hanging="12"/>
              <w:jc w:val="right"/>
              <w:rPr>
                <w:rFonts w:ascii="Times New Roman" w:hAnsi="Times New Roman" w:cs="Times New Roman"/>
                <w:color w:val="002D72" w:themeColor="accent1"/>
                <w:sz w:val="15"/>
                <w:szCs w:val="15"/>
                <w:lang w:eastAsia="en-GB"/>
              </w:rPr>
            </w:pPr>
            <w:r w:rsidRPr="007803E0">
              <w:rPr>
                <w:rFonts w:ascii="Times New Roman" w:hAnsi="Times New Roman" w:cs="Times New Roman"/>
                <w:color w:val="002D72" w:themeColor="accent1"/>
                <w:sz w:val="15"/>
                <w:szCs w:val="15"/>
                <w:lang w:eastAsia="en-GB"/>
              </w:rPr>
              <w:t>Mobile Number (if working remotely)</w:t>
            </w:r>
          </w:p>
        </w:tc>
        <w:tc>
          <w:tcPr>
            <w:tcW w:w="6006" w:type="dxa"/>
            <w:tcBorders>
              <w:top w:val="single" w:sz="4" w:space="0" w:color="auto"/>
              <w:left w:val="single" w:sz="4" w:space="0" w:color="auto"/>
              <w:bottom w:val="single" w:sz="4" w:space="0" w:color="auto"/>
              <w:right w:val="single" w:sz="4" w:space="0" w:color="auto"/>
            </w:tcBorders>
            <w:vAlign w:val="center"/>
          </w:tcPr>
          <w:p w14:paraId="0D07A75B" w14:textId="77777777" w:rsidR="007803E0" w:rsidRPr="00F31432" w:rsidRDefault="007803E0" w:rsidP="00EE5F47">
            <w:pPr>
              <w:ind w:left="132"/>
              <w:rPr>
                <w:rFonts w:ascii="Times New Roman" w:hAnsi="Times New Roman" w:cs="Times New Roman"/>
                <w:noProof/>
                <w:color w:val="002D72" w:themeColor="accent1"/>
                <w:sz w:val="15"/>
                <w:szCs w:val="15"/>
                <w:lang w:eastAsia="en-GB"/>
              </w:rPr>
            </w:pPr>
          </w:p>
        </w:tc>
      </w:tr>
    </w:tbl>
    <w:p w14:paraId="26942AC1" w14:textId="77777777" w:rsidR="000B48CB" w:rsidRPr="00F31432" w:rsidRDefault="000B48CB" w:rsidP="00C9564F">
      <w:pPr>
        <w:widowControl w:val="0"/>
        <w:spacing w:before="120" w:after="120"/>
        <w:rPr>
          <w:rFonts w:ascii="Times New Roman" w:hAnsi="Times New Roman" w:cs="Times New Roman"/>
          <w:strike/>
          <w:color w:val="002D72" w:themeColor="accent1"/>
          <w:sz w:val="20"/>
        </w:rPr>
        <w:sectPr w:rsidR="000B48CB" w:rsidRPr="00F31432" w:rsidSect="00C66005">
          <w:pgSz w:w="11906" w:h="16838" w:code="9"/>
          <w:pgMar w:top="1440" w:right="1440" w:bottom="1440" w:left="936" w:header="720" w:footer="936" w:gutter="0"/>
          <w:pgNumType w:start="1"/>
          <w:cols w:space="432"/>
          <w:docGrid w:linePitch="360"/>
        </w:sectPr>
      </w:pPr>
    </w:p>
    <w:p w14:paraId="15A5F08A" w14:textId="7D2BA483" w:rsidR="00FF3930" w:rsidRPr="00C45521" w:rsidRDefault="006F09D2" w:rsidP="006B7281">
      <w:pPr>
        <w:pStyle w:val="af5"/>
        <w:pageBreakBefore/>
        <w:spacing w:after="240"/>
        <w:ind w:left="0"/>
        <w:contextualSpacing w:val="0"/>
        <w:jc w:val="center"/>
        <w:rPr>
          <w:rFonts w:ascii="Times New Roman" w:hAnsi="Times New Roman" w:cs="Times New Roman"/>
          <w:b/>
          <w:color w:val="002D72" w:themeColor="accent1"/>
          <w:szCs w:val="22"/>
          <w:lang w:val="en-GB"/>
        </w:rPr>
      </w:pPr>
      <w:r w:rsidRPr="00C45521">
        <w:rPr>
          <w:rFonts w:ascii="Times New Roman" w:hAnsi="Times New Roman" w:cs="Times New Roman"/>
          <w:b/>
          <w:color w:val="002D72" w:themeColor="accent1"/>
          <w:szCs w:val="22"/>
          <w:lang w:val="en-GB"/>
        </w:rPr>
        <w:lastRenderedPageBreak/>
        <w:t xml:space="preserve">SCHEDULE </w:t>
      </w:r>
      <w:r w:rsidR="00F22C1C">
        <w:rPr>
          <w:rFonts w:ascii="Times New Roman" w:hAnsi="Times New Roman" w:cs="Times New Roman"/>
          <w:b/>
          <w:color w:val="002D72" w:themeColor="accent1"/>
          <w:szCs w:val="22"/>
          <w:lang w:val="en-GB"/>
        </w:rPr>
        <w:t>6</w:t>
      </w:r>
    </w:p>
    <w:p w14:paraId="5A00C2D7" w14:textId="555DFD28" w:rsidR="009670D7" w:rsidRPr="00C45521" w:rsidRDefault="006F09D2" w:rsidP="00C45521">
      <w:pPr>
        <w:spacing w:after="240"/>
        <w:jc w:val="center"/>
        <w:rPr>
          <w:rFonts w:ascii="Times New Roman" w:hAnsi="Times New Roman" w:cs="Times New Roman"/>
          <w:color w:val="002D72" w:themeColor="accent1"/>
          <w:sz w:val="15"/>
          <w:szCs w:val="15"/>
          <w:lang w:val="en-GB"/>
        </w:rPr>
        <w:sectPr w:rsidR="009670D7" w:rsidRPr="00C45521" w:rsidSect="007C24A5">
          <w:footerReference w:type="default" r:id="rId31"/>
          <w:type w:val="continuous"/>
          <w:pgSz w:w="11906" w:h="16838" w:code="9"/>
          <w:pgMar w:top="720" w:right="720" w:bottom="720" w:left="720" w:header="720" w:footer="720" w:gutter="0"/>
          <w:pgNumType w:start="1"/>
          <w:cols w:space="432"/>
          <w:docGrid w:linePitch="360"/>
        </w:sectPr>
      </w:pPr>
      <w:proofErr w:type="spellStart"/>
      <w:r w:rsidRPr="00C45521">
        <w:rPr>
          <w:rFonts w:ascii="Times New Roman" w:eastAsia="Arial Unicode MS" w:hAnsi="Times New Roman" w:cs="Times New Roman"/>
          <w:b/>
          <w:i/>
          <w:color w:val="002D72" w:themeColor="accent1"/>
          <w:szCs w:val="22"/>
        </w:rPr>
        <w:t>Licence</w:t>
      </w:r>
      <w:proofErr w:type="spellEnd"/>
      <w:r w:rsidRPr="00C45521">
        <w:rPr>
          <w:rFonts w:ascii="Times New Roman" w:eastAsia="Arial Unicode MS" w:hAnsi="Times New Roman" w:cs="Times New Roman"/>
          <w:b/>
          <w:i/>
          <w:color w:val="002D72" w:themeColor="accent1"/>
          <w:szCs w:val="22"/>
        </w:rPr>
        <w:t xml:space="preserve"> Schedule</w:t>
      </w:r>
    </w:p>
    <w:p w14:paraId="0EC0921F" w14:textId="3F133575" w:rsidR="00116BAB" w:rsidRPr="00C45521" w:rsidRDefault="006F09D2" w:rsidP="00AF7B73">
      <w:pPr>
        <w:pStyle w:val="Level1"/>
        <w:tabs>
          <w:tab w:val="clear" w:pos="709"/>
          <w:tab w:val="num" w:pos="360"/>
        </w:tabs>
        <w:spacing w:after="120" w:line="240" w:lineRule="auto"/>
        <w:ind w:left="706" w:hanging="706"/>
        <w:rPr>
          <w:rFonts w:ascii="Times New Roman" w:hAnsi="Times New Roman"/>
          <w:b/>
          <w:color w:val="002D72" w:themeColor="accent1"/>
          <w:sz w:val="15"/>
          <w:szCs w:val="15"/>
        </w:rPr>
      </w:pPr>
      <w:r w:rsidRPr="00C45521">
        <w:rPr>
          <w:rFonts w:ascii="Times New Roman" w:hAnsi="Times New Roman"/>
          <w:b/>
          <w:color w:val="002D72" w:themeColor="accent1"/>
          <w:sz w:val="15"/>
          <w:szCs w:val="15"/>
        </w:rPr>
        <w:t>Definitions</w:t>
      </w:r>
    </w:p>
    <w:p w14:paraId="0CB260DE" w14:textId="77777777" w:rsidR="00116BAB" w:rsidRPr="00C45521" w:rsidRDefault="006F09D2" w:rsidP="006D4614">
      <w:pPr>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In this Schedule unless the context dictates otherwise any defined terms used in this Schedule and not separately </w:t>
      </w:r>
      <w:r w:rsidRPr="00C45521">
        <w:rPr>
          <w:rFonts w:ascii="Times New Roman" w:hAnsi="Times New Roman" w:cs="Times New Roman"/>
          <w:bCs/>
          <w:color w:val="002D72" w:themeColor="accent1"/>
          <w:sz w:val="15"/>
          <w:szCs w:val="15"/>
          <w:lang w:val="en-GB"/>
        </w:rPr>
        <w:t>defined, shal</w:t>
      </w:r>
      <w:r w:rsidRPr="00C45521">
        <w:rPr>
          <w:rFonts w:ascii="Times New Roman" w:hAnsi="Times New Roman" w:cs="Times New Roman"/>
          <w:color w:val="002D72" w:themeColor="accent1"/>
          <w:sz w:val="15"/>
          <w:szCs w:val="15"/>
          <w:lang w:val="en-GB"/>
        </w:rPr>
        <w:t>l have the same meaning as set forth in the Agreement:</w:t>
      </w:r>
    </w:p>
    <w:p w14:paraId="323AE191" w14:textId="77777777" w:rsidR="00116BAB" w:rsidRPr="00C45521" w:rsidRDefault="006F09D2" w:rsidP="006D4614">
      <w:pPr>
        <w:jc w:val="both"/>
        <w:rPr>
          <w:rFonts w:ascii="Times New Roman" w:hAnsi="Times New Roman" w:cs="Times New Roman"/>
          <w:b/>
          <w:bCs/>
          <w:color w:val="002D72" w:themeColor="accent1"/>
          <w:sz w:val="15"/>
          <w:szCs w:val="15"/>
          <w:lang w:val="en-GB"/>
        </w:rPr>
      </w:pPr>
      <w:r w:rsidRPr="00C45521">
        <w:rPr>
          <w:rFonts w:ascii="Times New Roman" w:hAnsi="Times New Roman" w:cs="Times New Roman"/>
          <w:b/>
          <w:bCs/>
          <w:color w:val="002D72" w:themeColor="accent1"/>
          <w:sz w:val="15"/>
          <w:szCs w:val="15"/>
          <w:lang w:val="en-GB"/>
        </w:rPr>
        <w:t xml:space="preserve">Advances Information </w:t>
      </w:r>
      <w:r w:rsidRPr="00C45521">
        <w:rPr>
          <w:rFonts w:ascii="Times New Roman" w:hAnsi="Times New Roman" w:cs="Times New Roman"/>
          <w:bCs/>
          <w:color w:val="002D72" w:themeColor="accent1"/>
          <w:sz w:val="15"/>
          <w:szCs w:val="15"/>
          <w:lang w:val="en-GB"/>
        </w:rPr>
        <w:t>means the information relating to Advances exchanged by the Parties pursuant to the Agreement;</w:t>
      </w:r>
      <w:r w:rsidRPr="00C45521">
        <w:rPr>
          <w:rFonts w:ascii="Times New Roman" w:hAnsi="Times New Roman" w:cs="Times New Roman"/>
          <w:b/>
          <w:bCs/>
          <w:color w:val="002D72" w:themeColor="accent1"/>
          <w:sz w:val="15"/>
          <w:szCs w:val="15"/>
          <w:lang w:val="en-GB"/>
        </w:rPr>
        <w:t xml:space="preserve"> </w:t>
      </w:r>
    </w:p>
    <w:p w14:paraId="17EC4501"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Affiliate</w:t>
      </w:r>
      <w:r w:rsidRPr="00C45521">
        <w:rPr>
          <w:rFonts w:ascii="Times New Roman" w:hAnsi="Times New Roman" w:cs="Times New Roman"/>
          <w:color w:val="002D72" w:themeColor="accent1"/>
          <w:sz w:val="15"/>
          <w:szCs w:val="15"/>
          <w:lang w:val="en-GB"/>
        </w:rPr>
        <w:t xml:space="preserve"> means in relation to a Party, any entity that from time to time directly or indirectly controls, is controlled by, or is under common control with that Party;</w:t>
      </w:r>
    </w:p>
    <w:p w14:paraId="5E1FFC39" w14:textId="1EA17138"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Authorised User</w:t>
      </w:r>
      <w:r w:rsidRPr="00C45521">
        <w:rPr>
          <w:rFonts w:ascii="Times New Roman" w:hAnsi="Times New Roman" w:cs="Times New Roman"/>
          <w:color w:val="002D72" w:themeColor="accent1"/>
          <w:sz w:val="15"/>
          <w:szCs w:val="15"/>
          <w:lang w:val="en-GB"/>
        </w:rPr>
        <w:t xml:space="preserve"> </w:t>
      </w:r>
      <w:r w:rsidRPr="00C45521">
        <w:rPr>
          <w:rFonts w:ascii="Times New Roman" w:hAnsi="Times New Roman" w:cs="Times New Roman"/>
          <w:bCs/>
          <w:color w:val="002D72" w:themeColor="accent1"/>
          <w:sz w:val="15"/>
          <w:szCs w:val="15"/>
          <w:lang w:val="en-GB"/>
        </w:rPr>
        <w:t>means</w:t>
      </w:r>
      <w:r w:rsidRPr="00C45521">
        <w:rPr>
          <w:rFonts w:ascii="Times New Roman" w:hAnsi="Times New Roman" w:cs="Times New Roman"/>
          <w:color w:val="002D72" w:themeColor="accent1"/>
          <w:sz w:val="15"/>
          <w:szCs w:val="15"/>
          <w:lang w:val="en-GB"/>
        </w:rPr>
        <w:t xml:space="preserve"> an employee, agent or contractor of the Company whom it has identified pursuant to the authority conferred by board resolution or other</w:t>
      </w:r>
      <w:r w:rsidR="007C755A" w:rsidRPr="00C45521">
        <w:rPr>
          <w:rFonts w:ascii="Times New Roman" w:hAnsi="Times New Roman" w:cs="Times New Roman"/>
          <w:color w:val="002D72" w:themeColor="accent1"/>
          <w:sz w:val="15"/>
          <w:szCs w:val="15"/>
          <w:lang w:val="en-GB"/>
        </w:rPr>
        <w:t xml:space="preserve"> evidence of</w:t>
      </w:r>
      <w:r w:rsidRPr="00C45521">
        <w:rPr>
          <w:rFonts w:ascii="Times New Roman" w:hAnsi="Times New Roman" w:cs="Times New Roman"/>
          <w:color w:val="002D72" w:themeColor="accent1"/>
          <w:sz w:val="15"/>
          <w:szCs w:val="15"/>
          <w:lang w:val="en-GB"/>
        </w:rPr>
        <w:t xml:space="preserve"> corporate authority, such as designation </w:t>
      </w:r>
      <w:r w:rsidR="007C755A" w:rsidRPr="00C45521">
        <w:rPr>
          <w:rFonts w:ascii="Times New Roman" w:hAnsi="Times New Roman" w:cs="Times New Roman"/>
          <w:color w:val="002D72" w:themeColor="accent1"/>
          <w:sz w:val="15"/>
          <w:szCs w:val="15"/>
          <w:lang w:val="en-GB"/>
        </w:rPr>
        <w:t>in Schedule 5</w:t>
      </w:r>
      <w:r w:rsidRPr="00C45521">
        <w:rPr>
          <w:rFonts w:ascii="Times New Roman" w:hAnsi="Times New Roman" w:cs="Times New Roman"/>
          <w:color w:val="002D72" w:themeColor="accent1"/>
          <w:sz w:val="15"/>
          <w:szCs w:val="15"/>
          <w:lang w:val="en-GB"/>
        </w:rPr>
        <w:t>, to access the System on its behalf and give instructions and send Messages via the System as the case may be;</w:t>
      </w:r>
    </w:p>
    <w:p w14:paraId="0C1BEDC7"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Confidentiality Exceptions</w:t>
      </w:r>
      <w:r w:rsidRPr="00C45521">
        <w:rPr>
          <w:rFonts w:ascii="Times New Roman" w:hAnsi="Times New Roman" w:cs="Times New Roman"/>
          <w:color w:val="002D72" w:themeColor="accent1"/>
          <w:sz w:val="15"/>
          <w:szCs w:val="15"/>
          <w:lang w:val="en-GB"/>
        </w:rPr>
        <w:t xml:space="preserve"> mean circumstances in which information is: (a) part of the public domain or generally known to the general public or organisations engaged in the same or similar businesses as the receiving Party on a non-confidential basis without any breach of this Schedule by the receiving Party; (b) known by the receiving Party prior to disclosure to it hereunder without any obligation to keep it confidential; (c) disclosed to the receiving Party by a third party which, to the best of the receiving Party’s knowledge, is not required to maintain the information as confidential; (d) independently developed by the receiving Party without reference to Confidential Information of the other Party; or (e) the subject of a written agreement whereby the other Party consents to the disclosure of such Confidential Information on a non-confidential basis;</w:t>
      </w:r>
    </w:p>
    <w:p w14:paraId="267DA151"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Confidential</w:t>
      </w:r>
      <w:r w:rsidRPr="00C45521">
        <w:rPr>
          <w:rFonts w:ascii="Times New Roman" w:hAnsi="Times New Roman" w:cs="Times New Roman"/>
          <w:b/>
          <w:color w:val="002D72" w:themeColor="accent1"/>
          <w:sz w:val="15"/>
          <w:szCs w:val="15"/>
          <w:lang w:val="en-GB"/>
        </w:rPr>
        <w:t xml:space="preserve"> Information </w:t>
      </w:r>
      <w:r w:rsidRPr="00C45521">
        <w:rPr>
          <w:rFonts w:ascii="Times New Roman" w:hAnsi="Times New Roman" w:cs="Times New Roman"/>
          <w:color w:val="002D72" w:themeColor="accent1"/>
          <w:sz w:val="15"/>
          <w:szCs w:val="15"/>
          <w:lang w:val="en-GB"/>
        </w:rPr>
        <w:t>means information of a Party, that the other Party knows or ought reasonably to know to be confidential to such first Party, including the Company Information and any information relating to the use and operation of the Platform, unless a Party can demonstrate by clear and convincing evidence that one or more of the Confidentiality Exceptions applies to the information;</w:t>
      </w:r>
    </w:p>
    <w:p w14:paraId="3CA278D7"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Intellectual Property Rights</w:t>
      </w:r>
      <w:r w:rsidRPr="00C45521">
        <w:rPr>
          <w:rFonts w:ascii="Times New Roman" w:hAnsi="Times New Roman" w:cs="Times New Roman"/>
          <w:color w:val="002D72" w:themeColor="accent1"/>
          <w:sz w:val="15"/>
          <w:szCs w:val="15"/>
          <w:lang w:val="en-GB"/>
        </w:rPr>
        <w:t xml:space="preserve"> means all rights in inventions, patents, copyrights, design rights, database rights, trademarks and trade names, service marks, trade secrets, know-how and other intellectual property rights (whether registered or unregistered) and all applications and rights to apply for any of them anywhere in the world in relation to the Platform;</w:t>
      </w:r>
    </w:p>
    <w:p w14:paraId="4002B6D5"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Logins</w:t>
      </w:r>
      <w:r w:rsidRPr="00C45521">
        <w:rPr>
          <w:rFonts w:ascii="Times New Roman" w:hAnsi="Times New Roman" w:cs="Times New Roman"/>
          <w:color w:val="002D72" w:themeColor="accent1"/>
          <w:sz w:val="15"/>
          <w:szCs w:val="15"/>
          <w:lang w:val="en-GB"/>
        </w:rPr>
        <w:t xml:space="preserve"> mean usernames and passwords for Authorised Users to access the System;</w:t>
      </w:r>
    </w:p>
    <w:p w14:paraId="432CE458"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Losses</w:t>
      </w:r>
      <w:r w:rsidRPr="00C45521">
        <w:rPr>
          <w:rFonts w:ascii="Times New Roman" w:hAnsi="Times New Roman" w:cs="Times New Roman"/>
          <w:color w:val="002D72" w:themeColor="accent1"/>
          <w:sz w:val="15"/>
          <w:szCs w:val="15"/>
          <w:lang w:val="en-GB"/>
        </w:rPr>
        <w:t xml:space="preserve"> means claims, liabilities, losses, damages, costs and expenses (including costs of collection, legal costs and disbursements);</w:t>
      </w:r>
    </w:p>
    <w:p w14:paraId="2C40CB14"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Message</w:t>
      </w:r>
      <w:r w:rsidRPr="00C45521">
        <w:rPr>
          <w:rFonts w:ascii="Times New Roman" w:hAnsi="Times New Roman" w:cs="Times New Roman"/>
          <w:color w:val="002D72" w:themeColor="accent1"/>
          <w:sz w:val="15"/>
          <w:szCs w:val="15"/>
          <w:lang w:val="en-GB"/>
        </w:rPr>
        <w:t xml:space="preserve"> means any message sent using the System, including any communication relating to Advances Information, but does not include any formal contractual notices;</w:t>
      </w:r>
    </w:p>
    <w:p w14:paraId="4CBB8034"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Party</w:t>
      </w:r>
      <w:r w:rsidRPr="00C45521">
        <w:rPr>
          <w:rFonts w:ascii="Times New Roman" w:hAnsi="Times New Roman" w:cs="Times New Roman"/>
          <w:color w:val="002D72" w:themeColor="accent1"/>
          <w:sz w:val="15"/>
          <w:szCs w:val="15"/>
          <w:lang w:val="en-GB"/>
        </w:rPr>
        <w:t xml:space="preserve"> or </w:t>
      </w:r>
      <w:r w:rsidRPr="00C45521">
        <w:rPr>
          <w:rFonts w:ascii="Times New Roman" w:hAnsi="Times New Roman" w:cs="Times New Roman"/>
          <w:b/>
          <w:color w:val="002D72" w:themeColor="accent1"/>
          <w:sz w:val="15"/>
          <w:szCs w:val="15"/>
          <w:lang w:val="en-GB"/>
        </w:rPr>
        <w:t>Parties</w:t>
      </w:r>
      <w:r w:rsidRPr="00C45521">
        <w:rPr>
          <w:rFonts w:ascii="Times New Roman" w:hAnsi="Times New Roman" w:cs="Times New Roman"/>
          <w:color w:val="002D72" w:themeColor="accent1"/>
          <w:sz w:val="15"/>
          <w:szCs w:val="15"/>
          <w:lang w:val="en-GB"/>
        </w:rPr>
        <w:t xml:space="preserve"> means each or both of the Company and the Bank, as the context requires;</w:t>
      </w:r>
    </w:p>
    <w:p w14:paraId="50321EBC"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Platform</w:t>
      </w:r>
      <w:r w:rsidRPr="00C45521">
        <w:rPr>
          <w:rFonts w:ascii="Times New Roman" w:hAnsi="Times New Roman" w:cs="Times New Roman"/>
          <w:color w:val="002D72" w:themeColor="accent1"/>
          <w:sz w:val="15"/>
          <w:szCs w:val="15"/>
          <w:lang w:val="en-GB"/>
        </w:rPr>
        <w:t xml:space="preserve"> means the System and the Website and all upgrades, updates and other improvements to them that may be made from time to time;</w:t>
      </w:r>
    </w:p>
    <w:p w14:paraId="2DD1F5F4"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Policies</w:t>
      </w:r>
      <w:r w:rsidRPr="00C45521">
        <w:rPr>
          <w:rFonts w:ascii="Times New Roman" w:hAnsi="Times New Roman" w:cs="Times New Roman"/>
          <w:b/>
          <w:color w:val="002D72" w:themeColor="accent1"/>
          <w:sz w:val="15"/>
          <w:szCs w:val="15"/>
          <w:lang w:val="en-GB"/>
        </w:rPr>
        <w:t xml:space="preserve"> and Procedures</w:t>
      </w:r>
      <w:r w:rsidRPr="00C45521">
        <w:rPr>
          <w:rFonts w:ascii="Times New Roman" w:hAnsi="Times New Roman" w:cs="Times New Roman"/>
          <w:color w:val="002D72" w:themeColor="accent1"/>
          <w:sz w:val="15"/>
          <w:szCs w:val="15"/>
          <w:lang w:val="en-GB"/>
        </w:rPr>
        <w:t xml:space="preserve"> mean the printed and/or online information provided from time to time by the Bank to the Company in connection with the use of the Platform, which may be updated by the Bank from time to time on reasonable notice to the Company;</w:t>
      </w:r>
    </w:p>
    <w:p w14:paraId="6AD55B71"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Regulator</w:t>
      </w:r>
      <w:r w:rsidRPr="00C45521">
        <w:rPr>
          <w:rFonts w:ascii="Times New Roman" w:hAnsi="Times New Roman" w:cs="Times New Roman"/>
          <w:color w:val="002D72" w:themeColor="accent1"/>
          <w:sz w:val="15"/>
          <w:szCs w:val="15"/>
          <w:lang w:val="en-GB"/>
        </w:rPr>
        <w:t xml:space="preserve"> means any regulator or governmental body or agency having jurisdiction over the Bank or any of its Affiliates from time to time or whose consent, approval, permission or authority is required for the Bank or any of its Affiliates to carry on their business lawfully;</w:t>
      </w:r>
    </w:p>
    <w:p w14:paraId="1621FB09"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 xml:space="preserve">Schedule </w:t>
      </w:r>
      <w:r w:rsidRPr="00C45521">
        <w:rPr>
          <w:rFonts w:ascii="Times New Roman" w:hAnsi="Times New Roman" w:cs="Times New Roman"/>
          <w:bCs/>
          <w:color w:val="002D72" w:themeColor="accent1"/>
          <w:sz w:val="15"/>
          <w:szCs w:val="15"/>
          <w:lang w:val="en-GB"/>
        </w:rPr>
        <w:t>means</w:t>
      </w:r>
      <w:r w:rsidRPr="00C45521">
        <w:rPr>
          <w:rFonts w:ascii="Times New Roman" w:hAnsi="Times New Roman" w:cs="Times New Roman"/>
          <w:color w:val="002D72" w:themeColor="accent1"/>
          <w:sz w:val="15"/>
          <w:szCs w:val="15"/>
          <w:lang w:val="en-GB"/>
        </w:rPr>
        <w:t xml:space="preserve"> </w:t>
      </w:r>
      <w:r w:rsidRPr="00C45521">
        <w:rPr>
          <w:rFonts w:ascii="Times New Roman" w:hAnsi="Times New Roman" w:cs="Times New Roman"/>
          <w:bCs/>
          <w:color w:val="002D72" w:themeColor="accent1"/>
          <w:sz w:val="15"/>
          <w:szCs w:val="15"/>
          <w:lang w:val="en-GB"/>
        </w:rPr>
        <w:t>this</w:t>
      </w:r>
      <w:r w:rsidRPr="00C45521">
        <w:rPr>
          <w:rFonts w:ascii="Times New Roman" w:hAnsi="Times New Roman" w:cs="Times New Roman"/>
          <w:color w:val="002D72" w:themeColor="accent1"/>
          <w:sz w:val="15"/>
          <w:szCs w:val="15"/>
          <w:lang w:val="en-GB"/>
        </w:rPr>
        <w:t xml:space="preserve"> Licence Schedule;</w:t>
      </w:r>
    </w:p>
    <w:p w14:paraId="30A83AD9"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Sublicence</w:t>
      </w:r>
      <w:r w:rsidRPr="00C45521">
        <w:rPr>
          <w:rFonts w:ascii="Times New Roman" w:hAnsi="Times New Roman" w:cs="Times New Roman"/>
          <w:color w:val="002D72" w:themeColor="accent1"/>
          <w:sz w:val="15"/>
          <w:szCs w:val="15"/>
          <w:lang w:val="en-GB"/>
        </w:rPr>
        <w:t xml:space="preserve"> has the meaning set out in Clause 2.1(a);</w:t>
      </w:r>
    </w:p>
    <w:p w14:paraId="40E6619C"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Company</w:t>
      </w:r>
      <w:r w:rsidRPr="00C45521">
        <w:rPr>
          <w:rFonts w:ascii="Times New Roman" w:hAnsi="Times New Roman" w:cs="Times New Roman"/>
          <w:color w:val="002D72" w:themeColor="accent1"/>
          <w:sz w:val="15"/>
          <w:szCs w:val="15"/>
          <w:lang w:val="en-GB"/>
        </w:rPr>
        <w:t xml:space="preserve"> includes, </w:t>
      </w:r>
      <w:r w:rsidRPr="00C45521">
        <w:rPr>
          <w:rFonts w:ascii="Times New Roman" w:hAnsi="Times New Roman" w:cs="Times New Roman"/>
          <w:bCs/>
          <w:color w:val="002D72" w:themeColor="accent1"/>
          <w:sz w:val="15"/>
          <w:szCs w:val="15"/>
          <w:lang w:val="en-GB"/>
        </w:rPr>
        <w:t>where</w:t>
      </w:r>
      <w:r w:rsidRPr="00C45521">
        <w:rPr>
          <w:rFonts w:ascii="Times New Roman" w:hAnsi="Times New Roman" w:cs="Times New Roman"/>
          <w:color w:val="002D72" w:themeColor="accent1"/>
          <w:sz w:val="15"/>
          <w:szCs w:val="15"/>
          <w:lang w:val="en-GB"/>
        </w:rPr>
        <w:t xml:space="preserve"> </w:t>
      </w:r>
      <w:r w:rsidRPr="00C45521">
        <w:rPr>
          <w:rFonts w:ascii="Times New Roman" w:hAnsi="Times New Roman" w:cs="Times New Roman"/>
          <w:bCs/>
          <w:color w:val="002D72" w:themeColor="accent1"/>
          <w:sz w:val="15"/>
          <w:szCs w:val="15"/>
          <w:lang w:val="en-GB"/>
        </w:rPr>
        <w:t>appropriate</w:t>
      </w:r>
      <w:r w:rsidRPr="00C45521">
        <w:rPr>
          <w:rFonts w:ascii="Times New Roman" w:hAnsi="Times New Roman" w:cs="Times New Roman"/>
          <w:color w:val="002D72" w:themeColor="accent1"/>
          <w:sz w:val="15"/>
          <w:szCs w:val="15"/>
          <w:lang w:val="en-GB"/>
        </w:rPr>
        <w:t>, the Authorised Users;</w:t>
      </w:r>
    </w:p>
    <w:p w14:paraId="613B8226"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 xml:space="preserve">Company Information </w:t>
      </w:r>
      <w:r w:rsidRPr="00C45521">
        <w:rPr>
          <w:rFonts w:ascii="Times New Roman" w:hAnsi="Times New Roman" w:cs="Times New Roman"/>
          <w:color w:val="002D72" w:themeColor="accent1"/>
          <w:sz w:val="15"/>
          <w:szCs w:val="15"/>
          <w:lang w:val="en-GB"/>
        </w:rPr>
        <w:t>means information provided by the Company pursuant to this Schedule relating to the Company's business, including the content of any Messages, Authorised User information and transaction data;</w:t>
      </w:r>
    </w:p>
    <w:p w14:paraId="42FCDBE6"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 xml:space="preserve">System </w:t>
      </w:r>
      <w:r w:rsidRPr="00C45521">
        <w:rPr>
          <w:rFonts w:ascii="Times New Roman" w:hAnsi="Times New Roman" w:cs="Times New Roman"/>
          <w:color w:val="002D72" w:themeColor="accent1"/>
          <w:sz w:val="15"/>
          <w:szCs w:val="15"/>
          <w:lang w:val="en-GB"/>
        </w:rPr>
        <w:t>means the online system (currently referred to as the ‘ARDF Technology Platform’) to facilitate the Request, process, and initiate the payment of Advances provided by the Bank or its Affiliates or licensors and made available via the Website;</w:t>
      </w:r>
    </w:p>
    <w:p w14:paraId="798CD633" w14:textId="77777777" w:rsidR="00116BAB" w:rsidRPr="00C45521" w:rsidRDefault="006F09D2" w:rsidP="006D4614">
      <w:pPr>
        <w:tabs>
          <w:tab w:val="left" w:pos="709"/>
        </w:tabs>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Virus</w:t>
      </w:r>
      <w:r w:rsidRPr="00C45521">
        <w:rPr>
          <w:rFonts w:ascii="Times New Roman" w:hAnsi="Times New Roman" w:cs="Times New Roman"/>
          <w:color w:val="002D72" w:themeColor="accent1"/>
          <w:sz w:val="15"/>
          <w:szCs w:val="15"/>
          <w:lang w:val="en-GB"/>
        </w:rPr>
        <w:t xml:space="preserve"> means any software virus, worm, logic bomb, Trojan horse, time lock, time bomb, cancelbot or malicious code or software of any kind, or </w:t>
      </w:r>
      <w:proofErr w:type="spellStart"/>
      <w:r w:rsidRPr="00C45521">
        <w:rPr>
          <w:rFonts w:ascii="Times New Roman" w:hAnsi="Times New Roman" w:cs="Times New Roman"/>
          <w:color w:val="002D72" w:themeColor="accent1"/>
          <w:sz w:val="15"/>
          <w:szCs w:val="15"/>
          <w:lang w:val="en-GB"/>
        </w:rPr>
        <w:t>any thing</w:t>
      </w:r>
      <w:proofErr w:type="spellEnd"/>
      <w:r w:rsidRPr="00C45521">
        <w:rPr>
          <w:rFonts w:ascii="Times New Roman" w:hAnsi="Times New Roman" w:cs="Times New Roman"/>
          <w:color w:val="002D72" w:themeColor="accent1"/>
          <w:sz w:val="15"/>
          <w:szCs w:val="15"/>
          <w:lang w:val="en-GB"/>
        </w:rPr>
        <w:t>(s) similar to any of the foregoing or analogous to them; and</w:t>
      </w:r>
    </w:p>
    <w:p w14:paraId="2B0265F4" w14:textId="77777777" w:rsidR="00116BAB" w:rsidRPr="00C45521" w:rsidRDefault="006F09D2" w:rsidP="006D4614">
      <w:pPr>
        <w:jc w:val="both"/>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 xml:space="preserve">Website </w:t>
      </w:r>
      <w:r w:rsidRPr="00C45521">
        <w:rPr>
          <w:rFonts w:ascii="Times New Roman" w:hAnsi="Times New Roman" w:cs="Times New Roman"/>
          <w:color w:val="002D72" w:themeColor="accent1"/>
          <w:sz w:val="15"/>
          <w:szCs w:val="15"/>
          <w:lang w:val="en-GB"/>
        </w:rPr>
        <w:t>means the Internet site located at such web address as the Bank may notify to the Company from time to time.</w:t>
      </w:r>
    </w:p>
    <w:p w14:paraId="33F6A9BD" w14:textId="5EF68F8F" w:rsidR="00116BAB" w:rsidRPr="00C45521" w:rsidRDefault="006F09D2" w:rsidP="00AF7B73">
      <w:pPr>
        <w:pStyle w:val="Level1"/>
        <w:tabs>
          <w:tab w:val="clear" w:pos="709"/>
          <w:tab w:val="num" w:pos="360"/>
        </w:tabs>
        <w:spacing w:before="120" w:after="120" w:line="240" w:lineRule="auto"/>
        <w:ind w:left="706" w:hanging="706"/>
        <w:rPr>
          <w:rFonts w:ascii="Times New Roman" w:hAnsi="Times New Roman"/>
          <w:b/>
          <w:color w:val="002D72" w:themeColor="accent1"/>
          <w:sz w:val="15"/>
          <w:szCs w:val="15"/>
        </w:rPr>
      </w:pPr>
      <w:r w:rsidRPr="00C45521">
        <w:rPr>
          <w:rFonts w:ascii="Times New Roman" w:hAnsi="Times New Roman"/>
          <w:b/>
          <w:color w:val="002D72" w:themeColor="accent1"/>
          <w:sz w:val="15"/>
          <w:szCs w:val="15"/>
        </w:rPr>
        <w:t>The System Sublicenc</w:t>
      </w:r>
      <w:r w:rsidR="00F31432" w:rsidRPr="00C45521">
        <w:rPr>
          <w:rFonts w:ascii="Times New Roman" w:hAnsi="Times New Roman"/>
          <w:b/>
          <w:color w:val="002D72" w:themeColor="accent1"/>
          <w:sz w:val="15"/>
          <w:szCs w:val="15"/>
        </w:rPr>
        <w:t>e</w:t>
      </w:r>
    </w:p>
    <w:p w14:paraId="18DA8DC1" w14:textId="77777777" w:rsidR="00116BAB" w:rsidRPr="00C45521" w:rsidRDefault="006F09D2" w:rsidP="00AF7B73">
      <w:pPr>
        <w:numPr>
          <w:ilvl w:val="1"/>
          <w:numId w:val="17"/>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Grant of Sublicence</w:t>
      </w:r>
    </w:p>
    <w:p w14:paraId="137CF3A4" w14:textId="77777777" w:rsidR="00116BAB" w:rsidRPr="00C45521" w:rsidRDefault="006F09D2" w:rsidP="00AF7B73">
      <w:pPr>
        <w:numPr>
          <w:ilvl w:val="2"/>
          <w:numId w:val="22"/>
        </w:numPr>
        <w:tabs>
          <w:tab w:val="num" w:pos="360"/>
        </w:tabs>
        <w:ind w:left="0" w:firstLine="0"/>
        <w:jc w:val="both"/>
        <w:outlineLvl w:val="2"/>
        <w:rPr>
          <w:rFonts w:ascii="Times New Roman" w:eastAsia="Arial Unicode MS" w:hAnsi="Times New Roman" w:cs="Times New Roman"/>
          <w:color w:val="002D72" w:themeColor="accent1"/>
          <w:sz w:val="15"/>
          <w:szCs w:val="15"/>
          <w:lang w:val="en-GB"/>
        </w:rPr>
      </w:pPr>
      <w:r w:rsidRPr="00C45521">
        <w:rPr>
          <w:rFonts w:ascii="Times New Roman" w:eastAsia="Arial Unicode MS" w:hAnsi="Times New Roman" w:cs="Times New Roman"/>
          <w:color w:val="002D72" w:themeColor="accent1"/>
          <w:sz w:val="15"/>
          <w:szCs w:val="15"/>
          <w:lang w:val="en-GB"/>
        </w:rPr>
        <w:t>Subject to the terms and conditions of this Schedule, the Bank hereby grants the Company a limited, revocable, world-wide, non-exclusive, non-transferable sublicence, without right to further sublicense, during the term of the Agreement to access and use the Platform, solely for the purposes contemplated by the Agreement (the "</w:t>
      </w:r>
      <w:r w:rsidRPr="00C45521">
        <w:rPr>
          <w:rFonts w:ascii="Times New Roman" w:eastAsia="Arial Unicode MS" w:hAnsi="Times New Roman" w:cs="Times New Roman"/>
          <w:b/>
          <w:color w:val="002D72" w:themeColor="accent1"/>
          <w:sz w:val="15"/>
          <w:szCs w:val="15"/>
          <w:lang w:val="en-GB"/>
        </w:rPr>
        <w:t>Sublicence</w:t>
      </w:r>
      <w:r w:rsidRPr="00C45521">
        <w:rPr>
          <w:rFonts w:ascii="Times New Roman" w:eastAsia="Arial Unicode MS" w:hAnsi="Times New Roman" w:cs="Times New Roman"/>
          <w:color w:val="002D72" w:themeColor="accent1"/>
          <w:sz w:val="15"/>
          <w:szCs w:val="15"/>
          <w:lang w:val="en-GB"/>
        </w:rPr>
        <w:t>"), and the Company shall have no other right, title or interest to or in the Platform.</w:t>
      </w:r>
    </w:p>
    <w:p w14:paraId="3B9B9BD7" w14:textId="6619C6FE"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The Company acknowledges and agrees that all right, title and interest in and to the Platform, including without limitation, all Intellectual Property Rights, are vested, and shall remain vested, in the Bank, its Affiliates and/or their licensors. All right, title and interest in and to revisions, upgrades, updates, derivative works and other improvements to the Platform vest solely in the Bank, its Affiliates and/or their licensors. Except for the grant of the Sublicence, nothing in this Schedule shall act to operate as an assignment or other transfer of any of such rights to the Company.  </w:t>
      </w:r>
    </w:p>
    <w:p w14:paraId="5BB668F6" w14:textId="77777777" w:rsidR="00116BAB" w:rsidRPr="00C45521" w:rsidRDefault="006F09D2" w:rsidP="006D4614">
      <w:pPr>
        <w:tabs>
          <w:tab w:val="num" w:pos="360"/>
        </w:tabs>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(c)</w:t>
      </w:r>
      <w:r w:rsidRPr="00C45521">
        <w:rPr>
          <w:rFonts w:ascii="Times New Roman" w:hAnsi="Times New Roman" w:cs="Times New Roman"/>
          <w:color w:val="002D72" w:themeColor="accent1"/>
          <w:sz w:val="15"/>
          <w:szCs w:val="15"/>
          <w:lang w:val="en-GB"/>
        </w:rPr>
        <w:tab/>
        <w:t>The Company confirms that the Bank, its Affiliates and their licensors may use any Message, Advances Information or other information posted or transmitted by or on behalf of the Company for the purposes of providing services and processing transactions under the Agreement and operating and maintaining the Platform.</w:t>
      </w:r>
    </w:p>
    <w:p w14:paraId="7FE587BF" w14:textId="77777777" w:rsidR="00116BAB" w:rsidRPr="00C45521" w:rsidRDefault="006F09D2" w:rsidP="006D4614">
      <w:pPr>
        <w:tabs>
          <w:tab w:val="num" w:pos="360"/>
        </w:tabs>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(d)</w:t>
      </w:r>
      <w:r w:rsidRPr="00C45521">
        <w:rPr>
          <w:rFonts w:ascii="Times New Roman" w:hAnsi="Times New Roman" w:cs="Times New Roman"/>
          <w:color w:val="002D72" w:themeColor="accent1"/>
          <w:sz w:val="15"/>
          <w:szCs w:val="15"/>
          <w:lang w:val="en-GB"/>
        </w:rPr>
        <w:tab/>
        <w:t>Any failure of the Company to perform any or all of its obligations under this Clause 2 shall be deemed to be a material breach of this Schedule.</w:t>
      </w:r>
    </w:p>
    <w:p w14:paraId="3CD5B606"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 xml:space="preserve">Usage </w:t>
      </w:r>
    </w:p>
    <w:p w14:paraId="6DB4D6C0" w14:textId="77777777" w:rsidR="00116BAB" w:rsidRPr="00C45521" w:rsidRDefault="006F09D2" w:rsidP="00AF7B73">
      <w:pPr>
        <w:numPr>
          <w:ilvl w:val="2"/>
          <w:numId w:val="23"/>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The Company and its Authorised Users may access and use the Platform only in accordance with this Schedule and the Policies and Procedures.  </w:t>
      </w:r>
    </w:p>
    <w:p w14:paraId="4D9F6408"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Bank may at its sole discretion update or revise the Platform and/or the Policies and Procedures at any time and the Company's continued use of the Platform shall be deemed notice and complete acceptance of same.</w:t>
      </w:r>
    </w:p>
    <w:p w14:paraId="76CD707A" w14:textId="78E1693E"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The Company shall use the Website to access the System, and may print reasonable extracts from the Platform and save reasonable copies of data posted on the Platform to the Company’s hard drive, in each case solely for the purposes contemplated by this Schedule. All other use of Platform content is expressly forbidden. No other right or licence is granted in respect of the content of the Platform.  </w:t>
      </w:r>
    </w:p>
    <w:p w14:paraId="1CC662E1"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Security, Authorised Users and Access</w:t>
      </w:r>
    </w:p>
    <w:p w14:paraId="01CC21EA" w14:textId="16C94CE7" w:rsidR="00116BAB" w:rsidRPr="00C45521" w:rsidRDefault="006F09D2" w:rsidP="00AF7B73">
      <w:pPr>
        <w:numPr>
          <w:ilvl w:val="2"/>
          <w:numId w:val="24"/>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The Company shall identify its Authorised Users in </w:t>
      </w:r>
      <w:r w:rsidR="00731C5E" w:rsidRPr="00C45521">
        <w:rPr>
          <w:rFonts w:ascii="Times New Roman" w:hAnsi="Times New Roman" w:cs="Times New Roman"/>
          <w:color w:val="002D72" w:themeColor="accent1"/>
          <w:sz w:val="15"/>
          <w:szCs w:val="15"/>
          <w:lang w:val="en-GB"/>
        </w:rPr>
        <w:t>Schedule 5</w:t>
      </w:r>
      <w:r w:rsidRPr="00C45521">
        <w:rPr>
          <w:rFonts w:ascii="Times New Roman" w:hAnsi="Times New Roman" w:cs="Times New Roman"/>
          <w:color w:val="002D72" w:themeColor="accent1"/>
          <w:sz w:val="15"/>
          <w:szCs w:val="15"/>
          <w:lang w:val="en-GB"/>
        </w:rPr>
        <w:t xml:space="preserve"> and thereafter </w:t>
      </w:r>
      <w:r w:rsidR="00731C5E" w:rsidRPr="00C45521">
        <w:rPr>
          <w:rFonts w:ascii="Times New Roman" w:hAnsi="Times New Roman" w:cs="Times New Roman"/>
          <w:color w:val="002D72" w:themeColor="accent1"/>
          <w:sz w:val="15"/>
          <w:szCs w:val="15"/>
          <w:lang w:val="en-GB"/>
        </w:rPr>
        <w:t>update</w:t>
      </w:r>
      <w:r w:rsidRPr="00C45521">
        <w:rPr>
          <w:rFonts w:ascii="Times New Roman" w:hAnsi="Times New Roman" w:cs="Times New Roman"/>
          <w:color w:val="002D72" w:themeColor="accent1"/>
          <w:sz w:val="15"/>
          <w:szCs w:val="15"/>
          <w:lang w:val="en-GB"/>
        </w:rPr>
        <w:t xml:space="preserve"> the Bank </w:t>
      </w:r>
      <w:r w:rsidR="00731C5E" w:rsidRPr="00C45521">
        <w:rPr>
          <w:rFonts w:ascii="Times New Roman" w:hAnsi="Times New Roman" w:cs="Times New Roman"/>
          <w:color w:val="002D72" w:themeColor="accent1"/>
          <w:sz w:val="15"/>
          <w:szCs w:val="15"/>
          <w:lang w:val="en-GB"/>
        </w:rPr>
        <w:t>pursuant to the Agreement.</w:t>
      </w:r>
    </w:p>
    <w:p w14:paraId="0F3DCF20"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issuance of Logins to Authorised Users and access applicable to Authorised Users shall be determined in accordance with the Policies and Procedures.</w:t>
      </w:r>
    </w:p>
    <w:p w14:paraId="513FAC2F"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Company warrants that each of its Authorised Users is authorised to bind the Company, and the Company hereby agrees to be bound by and to be responsible and liable for any usage of the System that occurs under any of its Authorised Users' Logins.</w:t>
      </w:r>
    </w:p>
    <w:p w14:paraId="12BD6257"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Company acknowledges and agrees that the Bank, until notified to the contrary by the Company, shall be entitled to rely upon the continued authority of any Authorised User to give instructions and to make any other communications on behalf of the Company via the Platform.</w:t>
      </w:r>
    </w:p>
    <w:p w14:paraId="0672603A"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Company shall ensure that only its Authorised Users access the Platform and shall procure that its Authorised Users: (a) maintain the secrecy of their Logins and do not disclose their Logins to any other person; and (b) are informed of and abide by this Schedule and the Policies and Procedures.</w:t>
      </w:r>
    </w:p>
    <w:p w14:paraId="6CE24285" w14:textId="7A8F798A"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Company shall keep confidential, and maintain reasonable security measures to keep, the System confidential. The Company agrees that: (a) it will not interfere with or circumvent any information or instruction that is to be transmitted through the Platform, or with the restrictions on functionality or information on the Platform; (b) it will not introduce to the Platform any Virus and will ensure that any information system under its control that may directly or indirectly be connected to the Platform is regularly scanned for Viruses by up-to-date industry standard virus scanning and protection software; and (c) it will ensure that all Messages being communicated by the Company through the Platform are sent in accordance with this Schedule and the Policies and Procedures.</w:t>
      </w:r>
    </w:p>
    <w:p w14:paraId="3F1EE406" w14:textId="6D369373"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Company shall immediately notify the Bank in writing if it becomes aware of any unauthorised use, loss or theft of its Authorised Users' Logins or if the Company becomes aware or suspects that any of them have become known by an unauthorised person or of any changes or updates to Authorised Users as a result of Company personnel or organisational changes. Upon such notification, the Bank may (at its absolute discretion) revoke, suspend or disable such Logins and issue new Logins to the Company as applicable.</w:t>
      </w:r>
    </w:p>
    <w:p w14:paraId="1F1E8FD3"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The Company shall not, and shall procure that any of its Authorised Users or other representatives do not, access or attempt to gain access to any part of the Platform that is not permitted under its Logins.</w:t>
      </w:r>
    </w:p>
    <w:p w14:paraId="41724BEC"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Messages</w:t>
      </w:r>
    </w:p>
    <w:p w14:paraId="58D77C6B" w14:textId="77777777" w:rsidR="00116BAB" w:rsidRPr="00C45521" w:rsidRDefault="006F09D2" w:rsidP="00AF7B73">
      <w:pPr>
        <w:numPr>
          <w:ilvl w:val="2"/>
          <w:numId w:val="2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Neither Party shall use the Platform to communicate formal contractual notices.</w:t>
      </w:r>
    </w:p>
    <w:p w14:paraId="5DCCECFC" w14:textId="77777777" w:rsidR="00116BAB" w:rsidRPr="00C45521" w:rsidRDefault="006F09D2" w:rsidP="00AF7B73">
      <w:pPr>
        <w:numPr>
          <w:ilvl w:val="2"/>
          <w:numId w:val="15"/>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Any Message or any Advances Information which appears to the Bank to have been sent or entered into by the Company via the System are as valid, enforceable and legally binding on the Company as if manually executed and delivered in written form, and the Bank is entitled to rely thereon irrespective of any error or fraud contained therein or the identity of the individual who sent the Message, except to the extent that such error or fraud or use of the System by an unauthorised third party is a result of the failure by the Bank to use commercially reasonable security measures to prevent unauthorised access to the System.  </w:t>
      </w:r>
    </w:p>
    <w:p w14:paraId="076ED44A" w14:textId="77777777" w:rsidR="00116BAB" w:rsidRPr="00C45521" w:rsidRDefault="006F09D2" w:rsidP="006D4614">
      <w:pPr>
        <w:tabs>
          <w:tab w:val="num" w:pos="360"/>
        </w:tabs>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2.5</w:t>
      </w:r>
      <w:r w:rsidRPr="00C45521">
        <w:rPr>
          <w:rFonts w:ascii="Times New Roman" w:hAnsi="Times New Roman" w:cs="Times New Roman"/>
          <w:color w:val="002D72" w:themeColor="accent1"/>
          <w:sz w:val="15"/>
          <w:szCs w:val="15"/>
          <w:lang w:val="en-GB"/>
        </w:rPr>
        <w:tab/>
      </w:r>
      <w:r w:rsidRPr="00C45521">
        <w:rPr>
          <w:rFonts w:ascii="Times New Roman" w:hAnsi="Times New Roman" w:cs="Times New Roman"/>
          <w:b/>
          <w:bCs/>
          <w:color w:val="002D72" w:themeColor="accent1"/>
          <w:sz w:val="15"/>
          <w:szCs w:val="15"/>
          <w:lang w:val="en-GB"/>
        </w:rPr>
        <w:t>System Availability</w:t>
      </w:r>
    </w:p>
    <w:p w14:paraId="41D2E07E" w14:textId="77777777" w:rsidR="00116BAB" w:rsidRPr="00C45521" w:rsidRDefault="006F09D2" w:rsidP="006D4614">
      <w:pPr>
        <w:tabs>
          <w:tab w:val="num" w:pos="360"/>
        </w:tabs>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(a)</w:t>
      </w:r>
      <w:r w:rsidRPr="00C45521">
        <w:rPr>
          <w:rFonts w:ascii="Times New Roman" w:hAnsi="Times New Roman" w:cs="Times New Roman"/>
          <w:color w:val="002D72" w:themeColor="accent1"/>
          <w:sz w:val="15"/>
          <w:szCs w:val="15"/>
          <w:lang w:val="en-GB"/>
        </w:rPr>
        <w:tab/>
        <w:t>The Company acknowledges and agrees that: (i) the Bank does not represent or warrant that the Platform will be error-free or available without interruption; and (ii) there will be downtime from time to time when the System cannot be accessed.</w:t>
      </w:r>
    </w:p>
    <w:p w14:paraId="51FB11CC" w14:textId="31A0C60E" w:rsidR="00116BAB" w:rsidRPr="00C45521" w:rsidRDefault="006F09D2" w:rsidP="006D4614">
      <w:pPr>
        <w:tabs>
          <w:tab w:val="left" w:pos="142"/>
          <w:tab w:val="num" w:pos="360"/>
        </w:tabs>
        <w:jc w:val="both"/>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(b)</w:t>
      </w:r>
      <w:r w:rsidRPr="00C45521">
        <w:rPr>
          <w:rFonts w:ascii="Times New Roman" w:hAnsi="Times New Roman" w:cs="Times New Roman"/>
          <w:color w:val="002D72" w:themeColor="accent1"/>
          <w:sz w:val="15"/>
          <w:szCs w:val="15"/>
          <w:lang w:val="en-GB"/>
        </w:rPr>
        <w:tab/>
        <w:t>In the event that the Company receives notice from the Bank that the Platform is not available, the Company may submit Advances Information in any other agreed format, including the Manual Form of Request</w:t>
      </w:r>
      <w:r w:rsidR="00846719" w:rsidRPr="00C45521">
        <w:rPr>
          <w:rFonts w:ascii="Times New Roman" w:hAnsi="Times New Roman" w:cs="Times New Roman"/>
          <w:color w:val="002D72" w:themeColor="accent1"/>
          <w:sz w:val="15"/>
          <w:szCs w:val="15"/>
          <w:lang w:val="en-GB"/>
        </w:rPr>
        <w:t>, Schedule 2</w:t>
      </w:r>
      <w:r w:rsidRPr="00C45521">
        <w:rPr>
          <w:rFonts w:ascii="Times New Roman" w:hAnsi="Times New Roman" w:cs="Times New Roman"/>
          <w:color w:val="002D72" w:themeColor="accent1"/>
          <w:sz w:val="15"/>
          <w:szCs w:val="15"/>
          <w:lang w:val="en-GB"/>
        </w:rPr>
        <w:t>. Such Advances Information will be subject to the terms of the Agreement.</w:t>
      </w:r>
    </w:p>
    <w:p w14:paraId="27E698A7" w14:textId="33EE5AC9" w:rsidR="00116BAB" w:rsidRPr="00C45521" w:rsidRDefault="006F09D2" w:rsidP="00AF7B73">
      <w:pPr>
        <w:keepNext/>
        <w:numPr>
          <w:ilvl w:val="0"/>
          <w:numId w:val="15"/>
        </w:numPr>
        <w:tabs>
          <w:tab w:val="clear" w:pos="709"/>
          <w:tab w:val="num" w:pos="360"/>
          <w:tab w:val="left" w:pos="5130"/>
        </w:tabs>
        <w:spacing w:before="120" w:after="120"/>
        <w:ind w:left="0" w:right="-590" w:firstLine="0"/>
        <w:jc w:val="both"/>
        <w:outlineLvl w:val="0"/>
        <w:rPr>
          <w:rFonts w:ascii="Times New Roman" w:hAnsi="Times New Roman" w:cs="Times New Roman"/>
          <w:b/>
          <w:color w:val="002D72" w:themeColor="accent1"/>
          <w:sz w:val="15"/>
          <w:szCs w:val="15"/>
          <w:lang w:val="en-GB"/>
        </w:rPr>
      </w:pPr>
      <w:r w:rsidRPr="00C45521">
        <w:rPr>
          <w:rFonts w:ascii="Times New Roman" w:hAnsi="Times New Roman" w:cs="Times New Roman"/>
          <w:b/>
          <w:color w:val="002D72" w:themeColor="accent1"/>
          <w:sz w:val="15"/>
          <w:szCs w:val="15"/>
          <w:lang w:val="en-GB"/>
        </w:rPr>
        <w:t>Confidentiality</w:t>
      </w:r>
    </w:p>
    <w:p w14:paraId="547AF477" w14:textId="77777777" w:rsidR="00116BAB" w:rsidRPr="00C45521" w:rsidRDefault="006F09D2" w:rsidP="00AF7B73">
      <w:pPr>
        <w:numPr>
          <w:ilvl w:val="1"/>
          <w:numId w:val="18"/>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Subject to the Confidentiality Exceptions, each Party agrees to maintain the confidentiality of any Confidential Information of the other Party, and to use such Confidential Information only for the purposes of exercising its rights and performing its obligations under the Agreement.  </w:t>
      </w:r>
    </w:p>
    <w:p w14:paraId="0C01631C"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Notwithstanding the foregoing, either Party may disclose Confidential Information obtained from the other Party to any authority of competent jurisdiction </w:t>
      </w:r>
      <w:r w:rsidRPr="00C45521">
        <w:rPr>
          <w:rFonts w:ascii="Times New Roman" w:hAnsi="Times New Roman" w:cs="Times New Roman"/>
          <w:color w:val="002D72" w:themeColor="accent1"/>
          <w:sz w:val="15"/>
          <w:szCs w:val="15"/>
          <w:lang w:val="en-GB"/>
        </w:rPr>
        <w:lastRenderedPageBreak/>
        <w:t xml:space="preserve">if disclosure is required pursuant to a court order or instruction or request of any Regulator or other supervisory authority having jurisdiction over it. </w:t>
      </w:r>
    </w:p>
    <w:p w14:paraId="2C43CF89"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Notwithstanding any other provisions of this Schedule, the Bank may compile, copy, modify, license and exploit any and all data entered into the System by or on behalf of the Company, including without limitation, transaction data, Message data and statistical click-stream data, provided always that such data has been anonymised such that it does not compromise any Personal Data and that it does not directly or indirectly identify the Company or any other person or entity.</w:t>
      </w:r>
    </w:p>
    <w:p w14:paraId="2CBAF658" w14:textId="5A1D91D5" w:rsidR="00116BAB" w:rsidRPr="00C45521" w:rsidRDefault="006F09D2" w:rsidP="00AF7B73">
      <w:pPr>
        <w:numPr>
          <w:ilvl w:val="0"/>
          <w:numId w:val="15"/>
        </w:numPr>
        <w:tabs>
          <w:tab w:val="clear" w:pos="709"/>
          <w:tab w:val="num" w:pos="360"/>
          <w:tab w:val="left" w:pos="5130"/>
        </w:tabs>
        <w:spacing w:before="120" w:after="120"/>
        <w:ind w:left="0" w:right="-589" w:firstLine="0"/>
        <w:jc w:val="both"/>
        <w:outlineLvl w:val="0"/>
        <w:rPr>
          <w:rFonts w:ascii="Times New Roman" w:hAnsi="Times New Roman" w:cs="Times New Roman"/>
          <w:b/>
          <w:color w:val="002D72" w:themeColor="accent1"/>
          <w:sz w:val="15"/>
          <w:szCs w:val="15"/>
          <w:lang w:val="en-GB"/>
        </w:rPr>
      </w:pPr>
      <w:r w:rsidRPr="00C45521">
        <w:rPr>
          <w:rFonts w:ascii="Times New Roman" w:hAnsi="Times New Roman" w:cs="Times New Roman"/>
          <w:b/>
          <w:color w:val="002D72" w:themeColor="accent1"/>
          <w:sz w:val="15"/>
          <w:szCs w:val="15"/>
          <w:lang w:val="en-GB"/>
        </w:rPr>
        <w:t>Representations and Warranties</w:t>
      </w:r>
    </w:p>
    <w:p w14:paraId="1B89675C" w14:textId="77777777" w:rsidR="00116BAB" w:rsidRPr="00C45521" w:rsidRDefault="006F09D2" w:rsidP="00AF7B73">
      <w:pPr>
        <w:numPr>
          <w:ilvl w:val="1"/>
          <w:numId w:val="19"/>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The Company hereby represents and warrants to the Bank as follows: (a) the Company’s use of the Platform is solely to process genuine and lawful commercial trade transactions, arising in the ordinary course of business, and for the specific purpose of submitting Requests, submitting and processing Advances and Advances Information and such other actions taken pursuant to the Agreement; (b) the Company shall not use the Platform for investment or arbitrage functions or purposes, or for any money laundering purpose, or in contravention of any applicable law or regulation, and Messages issued at the Company’s request shall not be, and are not intended to be, used in furtherance of any of the foregoing; (c) the Company shall comply with all relevant laws and regulations applicable to this Schedule and transactions conducted using the Platform, including without limitation, all applicable sanctions and export control laws; and (d) information provided by the Company to the Bank from time to time in connection with this Schedule is and shall be true and accurate in all material respects. </w:t>
      </w:r>
    </w:p>
    <w:p w14:paraId="014F02A7"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Each of the Company and the Bank represents and warrants to the other Party that it has the requisite power and authorisations to enter into and perform, and deliver this Schedule and the transactions contemplated by this Schedule, and that the same do not contravene any contract binding on or affecting it, does not violate applicable law or regulation, and does not require any notice, filing or other action to or by any governmental authority.</w:t>
      </w:r>
    </w:p>
    <w:p w14:paraId="4F25660E" w14:textId="252E7886"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Except as expressly provided in this Schedule, no representation, warranty, term or condition, express or implied, statutory or otherwise, is given or assumed by the Bank in respect of: (a) the Platform; or (b) the goods or services to which such underlying transactions relate (regardless of any assistance that the Bank or its Affiliates may, in its sole discretion, provide to the Company). All such representations, warranties, terms and conditions (whether express, implied, statutory or otherwise) are excluded, except to the extent prohibited by law. Without limiting the foregoing, in relation to the Platform the Company understands and agrees that neither the Bank nor its Affiliates nor their licensors is giving, and the Bank hereby expressly disclaims to the fullest extent permitted by applicable law, any representation, condition or warranty (whether express, implied, statutory or otherwise) as to condition, performance, fitness for purpose, suitability, merchantability, non-infringement, quality or otherwise, except as expressly provided in this Schedule.</w:t>
      </w:r>
    </w:p>
    <w:p w14:paraId="68C9196D" w14:textId="3B7076CA" w:rsidR="00116BAB" w:rsidRPr="00C45521" w:rsidRDefault="006F09D2" w:rsidP="00AF7B73">
      <w:pPr>
        <w:keepNext/>
        <w:numPr>
          <w:ilvl w:val="0"/>
          <w:numId w:val="15"/>
        </w:numPr>
        <w:tabs>
          <w:tab w:val="clear" w:pos="709"/>
          <w:tab w:val="num" w:pos="360"/>
          <w:tab w:val="left" w:pos="5130"/>
        </w:tabs>
        <w:spacing w:before="120" w:after="120"/>
        <w:ind w:left="0" w:right="-590" w:firstLine="0"/>
        <w:jc w:val="both"/>
        <w:outlineLvl w:val="0"/>
        <w:rPr>
          <w:rFonts w:ascii="Times New Roman" w:hAnsi="Times New Roman" w:cs="Times New Roman"/>
          <w:b/>
          <w:color w:val="002D72" w:themeColor="accent1"/>
          <w:sz w:val="15"/>
          <w:szCs w:val="15"/>
          <w:lang w:val="en-GB"/>
        </w:rPr>
      </w:pPr>
      <w:r w:rsidRPr="00C45521">
        <w:rPr>
          <w:rFonts w:ascii="Times New Roman" w:hAnsi="Times New Roman" w:cs="Times New Roman"/>
          <w:b/>
          <w:color w:val="002D72" w:themeColor="accent1"/>
          <w:sz w:val="15"/>
          <w:szCs w:val="15"/>
          <w:lang w:val="en-GB"/>
        </w:rPr>
        <w:t>Indemnity</w:t>
      </w:r>
    </w:p>
    <w:p w14:paraId="05E156F3" w14:textId="77777777" w:rsidR="00116BAB" w:rsidRPr="00C45521" w:rsidRDefault="006F09D2" w:rsidP="00AF7B73">
      <w:pPr>
        <w:numPr>
          <w:ilvl w:val="1"/>
          <w:numId w:val="20"/>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 xml:space="preserve">The Company hereby agrees on demand to indemnify, defend and hold harmless the Bank, its Affiliates, their licensors, employees, officers, directors and agents (each, </w:t>
      </w:r>
      <w:r w:rsidRPr="00C45521">
        <w:rPr>
          <w:rFonts w:ascii="Times New Roman" w:hAnsi="Times New Roman" w:cs="Times New Roman"/>
          <w:color w:val="002D72" w:themeColor="accent1"/>
          <w:sz w:val="15"/>
          <w:szCs w:val="15"/>
          <w:lang w:val="en-GB"/>
        </w:rPr>
        <w:t>an "</w:t>
      </w:r>
      <w:r w:rsidRPr="00C45521">
        <w:rPr>
          <w:rFonts w:ascii="Times New Roman" w:hAnsi="Times New Roman" w:cs="Times New Roman"/>
          <w:b/>
          <w:color w:val="002D72" w:themeColor="accent1"/>
          <w:sz w:val="15"/>
          <w:szCs w:val="15"/>
          <w:lang w:val="en-GB"/>
        </w:rPr>
        <w:t>indemnified party</w:t>
      </w:r>
      <w:r w:rsidRPr="00C45521">
        <w:rPr>
          <w:rFonts w:ascii="Times New Roman" w:hAnsi="Times New Roman" w:cs="Times New Roman"/>
          <w:color w:val="002D72" w:themeColor="accent1"/>
          <w:sz w:val="15"/>
          <w:szCs w:val="15"/>
          <w:lang w:val="en-GB"/>
        </w:rPr>
        <w:t>") from and against any and all Losses (including those relating to the enforcement of this indemnity) arising out of or in any way relating to:</w:t>
      </w:r>
    </w:p>
    <w:p w14:paraId="68BA23CE" w14:textId="77777777" w:rsidR="00116BAB" w:rsidRPr="00C45521" w:rsidRDefault="006F09D2" w:rsidP="00AF7B73">
      <w:pPr>
        <w:numPr>
          <w:ilvl w:val="0"/>
          <w:numId w:val="16"/>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reliance by the Bank on any Message or Advances Information that appears to have been sent or entered into by the Company using the Platform or as a result of any Message or Advances Information containing information or material which is unlawful, offensive of defamatory; or</w:t>
      </w:r>
    </w:p>
    <w:p w14:paraId="3AF60A47" w14:textId="77777777" w:rsidR="00116BAB" w:rsidRPr="00C45521" w:rsidRDefault="006F09D2" w:rsidP="00AF7B73">
      <w:pPr>
        <w:numPr>
          <w:ilvl w:val="0"/>
          <w:numId w:val="16"/>
        </w:numPr>
        <w:tabs>
          <w:tab w:val="num" w:pos="360"/>
        </w:tabs>
        <w:ind w:left="0" w:firstLine="0"/>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any breach of the Company’s obligations under this Schedule (including but not limited to Clause 2.3 above), or any suit, demand, claim or other dispute with respect to a Message or Advances Information provided by the Company using the System,</w:t>
      </w:r>
    </w:p>
    <w:p w14:paraId="55A31D55" w14:textId="77777777" w:rsidR="00116BAB" w:rsidRPr="00C45521" w:rsidRDefault="006F09D2" w:rsidP="006D4614">
      <w:pPr>
        <w:tabs>
          <w:tab w:val="num" w:pos="360"/>
        </w:tabs>
        <w:jc w:val="both"/>
        <w:outlineLvl w:val="2"/>
        <w:rPr>
          <w:rFonts w:ascii="Times New Roman" w:hAnsi="Times New Roman" w:cs="Times New Roman"/>
          <w:color w:val="002D72" w:themeColor="accent1"/>
          <w:sz w:val="15"/>
          <w:szCs w:val="15"/>
          <w:lang w:val="en-GB"/>
        </w:rPr>
      </w:pPr>
      <w:r w:rsidRPr="00C45521">
        <w:rPr>
          <w:rFonts w:ascii="Times New Roman" w:hAnsi="Times New Roman" w:cs="Times New Roman"/>
          <w:color w:val="002D72" w:themeColor="accent1"/>
          <w:sz w:val="15"/>
          <w:szCs w:val="15"/>
          <w:lang w:val="en-GB"/>
        </w:rPr>
        <w:t>except to the extent that such Losses are caused by the fraud or wilful misconduct of the indemnified party, or any of its respective employees, officers, directors or agents.</w:t>
      </w:r>
    </w:p>
    <w:p w14:paraId="1B6376E1" w14:textId="1C00CE2D" w:rsidR="00116BAB" w:rsidRPr="00C45521" w:rsidRDefault="006F09D2" w:rsidP="00AF7B73">
      <w:pPr>
        <w:keepNext/>
        <w:numPr>
          <w:ilvl w:val="0"/>
          <w:numId w:val="15"/>
        </w:numPr>
        <w:tabs>
          <w:tab w:val="clear" w:pos="709"/>
          <w:tab w:val="num" w:pos="360"/>
          <w:tab w:val="left" w:pos="5130"/>
        </w:tabs>
        <w:spacing w:before="120" w:after="120"/>
        <w:ind w:left="0" w:right="-590" w:firstLine="0"/>
        <w:jc w:val="both"/>
        <w:outlineLvl w:val="0"/>
        <w:rPr>
          <w:rFonts w:ascii="Times New Roman" w:hAnsi="Times New Roman" w:cs="Times New Roman"/>
          <w:b/>
          <w:color w:val="002D72" w:themeColor="accent1"/>
          <w:sz w:val="15"/>
          <w:szCs w:val="15"/>
          <w:lang w:val="en-GB"/>
        </w:rPr>
      </w:pPr>
      <w:r w:rsidRPr="00C45521">
        <w:rPr>
          <w:rFonts w:ascii="Times New Roman" w:hAnsi="Times New Roman" w:cs="Times New Roman"/>
          <w:b/>
          <w:color w:val="002D72" w:themeColor="accent1"/>
          <w:sz w:val="15"/>
          <w:szCs w:val="15"/>
          <w:lang w:val="en-GB"/>
        </w:rPr>
        <w:t>Miscellaneou</w:t>
      </w:r>
      <w:r w:rsidR="009670D7" w:rsidRPr="00C45521">
        <w:rPr>
          <w:rFonts w:ascii="Times New Roman" w:hAnsi="Times New Roman" w:cs="Times New Roman"/>
          <w:b/>
          <w:color w:val="002D72" w:themeColor="accent1"/>
          <w:sz w:val="15"/>
          <w:szCs w:val="15"/>
          <w:lang w:val="en-GB"/>
        </w:rPr>
        <w:t>s</w:t>
      </w:r>
    </w:p>
    <w:p w14:paraId="58BEAC81" w14:textId="02D27B0F" w:rsidR="00116BAB" w:rsidRPr="00C45521" w:rsidRDefault="006F09D2" w:rsidP="00AF7B73">
      <w:pPr>
        <w:numPr>
          <w:ilvl w:val="1"/>
          <w:numId w:val="21"/>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Limitation on Liability:</w:t>
      </w:r>
      <w:r w:rsidRPr="00C45521">
        <w:rPr>
          <w:rFonts w:ascii="Times New Roman" w:hAnsi="Times New Roman" w:cs="Times New Roman"/>
          <w:color w:val="002D72" w:themeColor="accent1"/>
          <w:sz w:val="15"/>
          <w:szCs w:val="15"/>
          <w:lang w:val="en-GB"/>
        </w:rPr>
        <w:t xml:space="preserve"> The Bank and its Affiliates and their respective licensors shall not be liable for any Losses suffered by the Company arising out of or relating to any of its or their actions or omissions to act hereunder, except to the extent that any such Losses are caused by the Bank’s wilful misconduct or fraud. Neither Party shall be deemed to be in default of any of the obligations required to be performed by it under this Schedule to the extent that performance thereof is delayed, hindered or becomes impossible because of any cause beyond the reasonable control of such Party.</w:t>
      </w:r>
    </w:p>
    <w:p w14:paraId="25ECB32C" w14:textId="77777777"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bCs/>
          <w:color w:val="002D72" w:themeColor="accent1"/>
          <w:sz w:val="15"/>
          <w:szCs w:val="15"/>
          <w:lang w:val="en-GB"/>
        </w:rPr>
        <w:t>No Implied Duties:</w:t>
      </w:r>
      <w:r w:rsidRPr="00C45521">
        <w:rPr>
          <w:rFonts w:ascii="Times New Roman" w:hAnsi="Times New Roman" w:cs="Times New Roman"/>
          <w:color w:val="002D72" w:themeColor="accent1"/>
          <w:sz w:val="15"/>
          <w:szCs w:val="15"/>
          <w:lang w:val="en-GB"/>
        </w:rPr>
        <w:t xml:space="preserve"> The Bank shall be obliged to perform such duties, and only such duties, as are specifically set forth in this Schedule. and to the fullest extent permitted by law no implied duties or responsibilities shall be read or implied into this Schedule against the Bank. Nothing in this Schedule excludes or is intended to exclude liability that cannot be lawfully excluded, such as liability for death or personal injury caused by a party's negligence, or a party's fraud.</w:t>
      </w:r>
    </w:p>
    <w:p w14:paraId="3FD02D54" w14:textId="0064EC2F" w:rsidR="00116BAB" w:rsidRPr="00C45521"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C45521">
        <w:rPr>
          <w:rFonts w:ascii="Times New Roman" w:hAnsi="Times New Roman" w:cs="Times New Roman"/>
          <w:b/>
          <w:color w:val="002D72" w:themeColor="accent1"/>
          <w:sz w:val="15"/>
          <w:szCs w:val="15"/>
          <w:lang w:val="en-GB"/>
        </w:rPr>
        <w:t xml:space="preserve">Termination: </w:t>
      </w:r>
      <w:r w:rsidRPr="00C45521">
        <w:rPr>
          <w:rFonts w:ascii="Times New Roman" w:hAnsi="Times New Roman" w:cs="Times New Roman"/>
          <w:color w:val="002D72" w:themeColor="accent1"/>
          <w:sz w:val="15"/>
          <w:szCs w:val="15"/>
          <w:lang w:val="en-GB"/>
        </w:rPr>
        <w:t xml:space="preserve">The Sublicence granted to the Company shall terminate (a) upon written notice (at any time) from the Bank in its sole discretion; or (b) automatically on termination of the Agreement. For the avoidance of doubt, the right of termination in clause (a) of the preceding sentence may be exercised without affecting the continuance (if any) of the Agreement. Upon such termination: (i) the Bank will no longer accept Messages or Advances Information from the Company; (ii) the Bank will only proceed with any outstanding Advances Information that the Bank received and accepted prior to the date of termination; (iii) the Company shall remain responsible and liable for all liabilities to the Bank in respect of any Advances Information that remain due and outstanding at the date of termination; and (iv) the Bank will disable any Logins relating to the Company and its Authorised Users.  Termination of this Schedule is without prejudice to each Party’s rights and remedies which accrued up to the date of termination. The right to terminate this Schedule is not exclusive but shall be in addition to every other remedy or right, including the right to recover damages and seek equitable remedies available at law or in equity. </w:t>
      </w:r>
    </w:p>
    <w:p w14:paraId="11BC112C" w14:textId="01E0D0B1" w:rsidR="002D569D" w:rsidRDefault="006F09D2" w:rsidP="00AF7B73">
      <w:pPr>
        <w:numPr>
          <w:ilvl w:val="1"/>
          <w:numId w:val="15"/>
        </w:numPr>
        <w:tabs>
          <w:tab w:val="clear" w:pos="709"/>
          <w:tab w:val="num" w:pos="360"/>
        </w:tabs>
        <w:ind w:left="0" w:firstLine="0"/>
        <w:jc w:val="both"/>
        <w:outlineLvl w:val="1"/>
        <w:rPr>
          <w:rFonts w:ascii="Times New Roman" w:hAnsi="Times New Roman" w:cs="Times New Roman"/>
          <w:color w:val="002D72" w:themeColor="accent1"/>
          <w:sz w:val="15"/>
          <w:szCs w:val="15"/>
          <w:lang w:val="en-GB"/>
        </w:rPr>
      </w:pPr>
      <w:r w:rsidRPr="00FE28B0">
        <w:rPr>
          <w:rFonts w:ascii="Times New Roman" w:hAnsi="Times New Roman" w:cs="Times New Roman"/>
          <w:b/>
          <w:bCs/>
          <w:color w:val="002D72" w:themeColor="accent1"/>
          <w:sz w:val="15"/>
          <w:szCs w:val="15"/>
          <w:lang w:val="en-GB"/>
        </w:rPr>
        <w:t>Survival:</w:t>
      </w:r>
      <w:r w:rsidRPr="006507CD">
        <w:rPr>
          <w:rFonts w:ascii="Times New Roman" w:hAnsi="Times New Roman" w:cs="Times New Roman"/>
          <w:color w:val="002D72" w:themeColor="accent1"/>
          <w:sz w:val="15"/>
          <w:szCs w:val="15"/>
          <w:lang w:val="en-GB"/>
        </w:rPr>
        <w:t xml:space="preserve"> Clauses 1, 2.1(b), 2.3, 2.4(b), </w:t>
      </w:r>
      <w:r w:rsidRPr="002203C1">
        <w:rPr>
          <w:rFonts w:ascii="Times New Roman" w:hAnsi="Times New Roman" w:cs="Times New Roman"/>
          <w:color w:val="002D72" w:themeColor="accent1"/>
          <w:sz w:val="15"/>
          <w:szCs w:val="15"/>
          <w:lang w:val="en-GB"/>
        </w:rPr>
        <w:t>3, 4, 5</w:t>
      </w:r>
      <w:r w:rsidR="00DD599A" w:rsidRPr="002203C1">
        <w:rPr>
          <w:rFonts w:ascii="Times New Roman" w:hAnsi="Times New Roman" w:cs="Times New Roman"/>
          <w:color w:val="002D72" w:themeColor="accent1"/>
          <w:sz w:val="15"/>
          <w:szCs w:val="15"/>
          <w:lang w:val="en-GB"/>
        </w:rPr>
        <w:t xml:space="preserve"> and</w:t>
      </w:r>
      <w:r w:rsidRPr="002203C1">
        <w:rPr>
          <w:rFonts w:ascii="Times New Roman" w:hAnsi="Times New Roman" w:cs="Times New Roman"/>
          <w:color w:val="002D72" w:themeColor="accent1"/>
          <w:sz w:val="15"/>
          <w:szCs w:val="15"/>
          <w:lang w:val="en-GB"/>
        </w:rPr>
        <w:t xml:space="preserve"> 6 of this Schedule, shall continue to apply to and survive the termination of this Schedule</w:t>
      </w:r>
      <w:r w:rsidR="00872B99">
        <w:rPr>
          <w:rFonts w:ascii="Times New Roman" w:hAnsi="Times New Roman" w:cs="Times New Roman"/>
          <w:color w:val="002D72" w:themeColor="accent1"/>
          <w:sz w:val="15"/>
          <w:szCs w:val="15"/>
          <w:lang w:val="en-GB"/>
        </w:rPr>
        <w:t>.</w:t>
      </w:r>
    </w:p>
    <w:p w14:paraId="6E86425E" w14:textId="77777777" w:rsidR="008A2EE3" w:rsidRDefault="008A2EE3" w:rsidP="002D569D">
      <w:pPr>
        <w:jc w:val="both"/>
        <w:outlineLvl w:val="1"/>
        <w:rPr>
          <w:rFonts w:ascii="Times New Roman" w:hAnsi="Times New Roman" w:cs="Times New Roman"/>
          <w:color w:val="002D72" w:themeColor="accent1"/>
          <w:sz w:val="15"/>
          <w:szCs w:val="15"/>
          <w:lang w:val="en-GB"/>
        </w:rPr>
        <w:sectPr w:rsidR="008A2EE3" w:rsidSect="005D05F5">
          <w:type w:val="continuous"/>
          <w:pgSz w:w="11906" w:h="16838" w:code="9"/>
          <w:pgMar w:top="720" w:right="720" w:bottom="720" w:left="720" w:header="720" w:footer="1109" w:gutter="0"/>
          <w:pgNumType w:start="1"/>
          <w:cols w:num="2" w:space="202"/>
          <w:docGrid w:linePitch="360"/>
        </w:sectPr>
      </w:pPr>
    </w:p>
    <w:p w14:paraId="4FDFFF7F" w14:textId="1830F48D" w:rsidR="007172B5" w:rsidRDefault="006F09D2" w:rsidP="003962B8">
      <w:pPr>
        <w:pStyle w:val="af5"/>
        <w:keepNext/>
        <w:pageBreakBefore/>
        <w:spacing w:after="240"/>
        <w:ind w:left="0"/>
        <w:contextualSpacing w:val="0"/>
        <w:jc w:val="center"/>
        <w:rPr>
          <w:rFonts w:ascii="Times New Roman" w:hAnsi="Times New Roman" w:cs="Times New Roman"/>
          <w:b/>
          <w:color w:val="002D72" w:themeColor="accent1"/>
          <w:szCs w:val="22"/>
          <w:lang w:val="en-GB"/>
        </w:rPr>
      </w:pPr>
      <w:r w:rsidRPr="00F31432">
        <w:rPr>
          <w:rFonts w:ascii="Times New Roman" w:hAnsi="Times New Roman" w:cs="Times New Roman"/>
          <w:b/>
          <w:color w:val="002D72" w:themeColor="accent1"/>
          <w:szCs w:val="22"/>
          <w:lang w:val="en-GB"/>
        </w:rPr>
        <w:lastRenderedPageBreak/>
        <w:t xml:space="preserve">SCHEDULE </w:t>
      </w:r>
      <w:r w:rsidR="00F22C1C">
        <w:rPr>
          <w:rFonts w:ascii="Times New Roman" w:hAnsi="Times New Roman" w:cs="Times New Roman"/>
          <w:b/>
          <w:color w:val="002D72" w:themeColor="accent1"/>
          <w:szCs w:val="22"/>
          <w:lang w:val="en-GB"/>
        </w:rPr>
        <w:t>7</w:t>
      </w:r>
    </w:p>
    <w:p w14:paraId="5F598AD2" w14:textId="76ABC45A" w:rsidR="007172B5" w:rsidRPr="005D05F5" w:rsidRDefault="00EB47D0" w:rsidP="007172B5">
      <w:pPr>
        <w:pStyle w:val="af5"/>
        <w:keepNext/>
        <w:spacing w:after="240"/>
        <w:ind w:left="0"/>
        <w:contextualSpacing w:val="0"/>
        <w:jc w:val="center"/>
        <w:rPr>
          <w:rFonts w:ascii="Times New Roman" w:hAnsi="Times New Roman" w:cs="Times New Roman"/>
          <w:b/>
          <w:i/>
          <w:iCs/>
          <w:color w:val="002D72" w:themeColor="accent1"/>
          <w:szCs w:val="22"/>
          <w:lang w:val="en-GB"/>
        </w:rPr>
        <w:sectPr w:rsidR="007172B5" w:rsidRPr="005D05F5" w:rsidSect="00B45D18">
          <w:footerReference w:type="default" r:id="rId32"/>
          <w:type w:val="continuous"/>
          <w:pgSz w:w="11906" w:h="16838" w:code="9"/>
          <w:pgMar w:top="1440" w:right="1440" w:bottom="1440" w:left="1440" w:header="720" w:footer="936" w:gutter="0"/>
          <w:pgNumType w:start="1"/>
          <w:cols w:space="432"/>
          <w:docGrid w:linePitch="360"/>
        </w:sectPr>
      </w:pPr>
      <w:r>
        <w:rPr>
          <w:rFonts w:ascii="Times New Roman" w:hAnsi="Times New Roman" w:cs="Times New Roman"/>
          <w:b/>
          <w:i/>
          <w:iCs/>
          <w:color w:val="002D72" w:themeColor="accent1"/>
          <w:szCs w:val="22"/>
          <w:lang w:val="en-GB"/>
        </w:rPr>
        <w:t>Sustainability Terms and Conditions</w:t>
      </w:r>
    </w:p>
    <w:p w14:paraId="092F7269" w14:textId="77777777" w:rsidR="007172B5" w:rsidRPr="005D05F5" w:rsidRDefault="006F09D2" w:rsidP="00780BBF">
      <w:pPr>
        <w:pStyle w:val="af5"/>
        <w:tabs>
          <w:tab w:val="left" w:pos="450"/>
        </w:tabs>
        <w:spacing w:after="120"/>
        <w:ind w:left="0"/>
        <w:contextualSpacing w:val="0"/>
        <w:jc w:val="both"/>
        <w:rPr>
          <w:rFonts w:ascii="Times New Roman" w:hAnsi="Times New Roman" w:cs="Times New Roman"/>
          <w:b/>
          <w:bCs/>
          <w:i/>
          <w:iCs/>
          <w:color w:val="002D72" w:themeColor="accent1"/>
          <w:sz w:val="15"/>
          <w:szCs w:val="15"/>
        </w:rPr>
      </w:pPr>
      <w:bookmarkStart w:id="25" w:name="_Hlk104979768"/>
      <w:r w:rsidRPr="005D05F5">
        <w:rPr>
          <w:rFonts w:ascii="Times New Roman" w:hAnsi="Times New Roman" w:cs="Times New Roman"/>
          <w:b/>
          <w:bCs/>
          <w:i/>
          <w:iCs/>
          <w:color w:val="002D72" w:themeColor="accent1"/>
          <w:sz w:val="15"/>
          <w:szCs w:val="15"/>
        </w:rPr>
        <w:t>General terms</w:t>
      </w:r>
    </w:p>
    <w:p w14:paraId="7C44CAA2" w14:textId="58B6FED1" w:rsidR="007172B5" w:rsidRDefault="006F09D2" w:rsidP="00AF7B73">
      <w:pPr>
        <w:pStyle w:val="af5"/>
        <w:numPr>
          <w:ilvl w:val="1"/>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D05F5">
        <w:rPr>
          <w:rFonts w:ascii="Times New Roman" w:hAnsi="Times New Roman" w:cs="Times New Roman"/>
          <w:color w:val="002D72" w:themeColor="accent1"/>
          <w:sz w:val="15"/>
          <w:szCs w:val="15"/>
        </w:rPr>
        <w:t xml:space="preserve">This </w:t>
      </w:r>
      <w:r>
        <w:rPr>
          <w:rFonts w:ascii="Times New Roman" w:hAnsi="Times New Roman" w:cs="Times New Roman"/>
          <w:color w:val="002D72" w:themeColor="accent1"/>
          <w:sz w:val="15"/>
          <w:szCs w:val="15"/>
        </w:rPr>
        <w:t>Schedule</w:t>
      </w:r>
      <w:r w:rsidRPr="005D05F5">
        <w:rPr>
          <w:rFonts w:ascii="Times New Roman" w:hAnsi="Times New Roman" w:cs="Times New Roman"/>
          <w:color w:val="002D72" w:themeColor="accent1"/>
          <w:sz w:val="15"/>
          <w:szCs w:val="15"/>
        </w:rPr>
        <w:t xml:space="preserve"> establishes supplemental terms and conditions on which the Bank may provide Advances that have a </w:t>
      </w:r>
      <w:r w:rsidR="00EB47D0">
        <w:rPr>
          <w:rFonts w:ascii="Times New Roman" w:hAnsi="Times New Roman" w:cs="Times New Roman"/>
          <w:color w:val="002D72" w:themeColor="accent1"/>
          <w:sz w:val="15"/>
          <w:szCs w:val="15"/>
        </w:rPr>
        <w:t>Sustainability Purpose</w:t>
      </w:r>
      <w:r w:rsidRPr="005D05F5">
        <w:rPr>
          <w:rFonts w:ascii="Times New Roman" w:hAnsi="Times New Roman" w:cs="Times New Roman"/>
          <w:color w:val="002D72" w:themeColor="accent1"/>
          <w:sz w:val="15"/>
          <w:szCs w:val="15"/>
        </w:rPr>
        <w:t xml:space="preserve"> or support improving corporate sustainability (each such Advance being an “</w:t>
      </w:r>
      <w:r w:rsidR="00EB47D0" w:rsidRPr="00613FE8">
        <w:rPr>
          <w:rFonts w:ascii="Times New Roman" w:hAnsi="Times New Roman" w:cs="Times New Roman"/>
          <w:b/>
          <w:i/>
          <w:color w:val="002D72" w:themeColor="accent1"/>
          <w:sz w:val="15"/>
          <w:szCs w:val="15"/>
        </w:rPr>
        <w:t>Sustainable Advance</w:t>
      </w:r>
      <w:r w:rsidRPr="005D05F5">
        <w:rPr>
          <w:rFonts w:ascii="Times New Roman" w:hAnsi="Times New Roman" w:cs="Times New Roman"/>
          <w:color w:val="002D72" w:themeColor="accent1"/>
          <w:sz w:val="15"/>
          <w:szCs w:val="15"/>
        </w:rPr>
        <w:t>”).</w:t>
      </w:r>
    </w:p>
    <w:p w14:paraId="761E944C" w14:textId="7F7AF439" w:rsidR="007172B5" w:rsidRDefault="006F09D2" w:rsidP="00AF7B73">
      <w:pPr>
        <w:pStyle w:val="af5"/>
        <w:numPr>
          <w:ilvl w:val="1"/>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D05F5">
        <w:rPr>
          <w:rFonts w:ascii="Times New Roman" w:hAnsi="Times New Roman" w:cs="Times New Roman"/>
          <w:color w:val="002D72" w:themeColor="accent1"/>
          <w:sz w:val="15"/>
          <w:szCs w:val="15"/>
        </w:rPr>
        <w:t xml:space="preserve">The Company may request a </w:t>
      </w:r>
      <w:r w:rsidR="00EB47D0">
        <w:rPr>
          <w:rFonts w:ascii="Times New Roman" w:hAnsi="Times New Roman" w:cs="Times New Roman"/>
          <w:color w:val="002D72" w:themeColor="accent1"/>
          <w:sz w:val="15"/>
          <w:szCs w:val="15"/>
        </w:rPr>
        <w:t>Sustainable Advance</w:t>
      </w:r>
      <w:r w:rsidRPr="005D05F5">
        <w:rPr>
          <w:rFonts w:ascii="Times New Roman" w:hAnsi="Times New Roman" w:cs="Times New Roman"/>
          <w:color w:val="002D72" w:themeColor="accent1"/>
          <w:sz w:val="15"/>
          <w:szCs w:val="15"/>
        </w:rPr>
        <w:t xml:space="preserve"> by submitting both a Request and a </w:t>
      </w:r>
      <w:r w:rsidR="00EB47D0">
        <w:rPr>
          <w:rFonts w:ascii="Times New Roman" w:hAnsi="Times New Roman" w:cs="Times New Roman"/>
          <w:color w:val="002D72" w:themeColor="accent1"/>
          <w:sz w:val="15"/>
          <w:szCs w:val="15"/>
        </w:rPr>
        <w:t>Sustainability Application</w:t>
      </w:r>
      <w:r w:rsidRPr="005D05F5">
        <w:rPr>
          <w:rFonts w:ascii="Times New Roman" w:hAnsi="Times New Roman" w:cs="Times New Roman"/>
          <w:color w:val="002D72" w:themeColor="accent1"/>
          <w:sz w:val="15"/>
          <w:szCs w:val="15"/>
        </w:rPr>
        <w:t>, together with all information and documentation required thereunder (collectively, an “</w:t>
      </w:r>
      <w:r w:rsidR="00EB47D0" w:rsidRPr="00613FE8">
        <w:rPr>
          <w:rFonts w:ascii="Times New Roman" w:hAnsi="Times New Roman" w:cs="Times New Roman"/>
          <w:b/>
          <w:i/>
          <w:color w:val="002D72" w:themeColor="accent1"/>
          <w:sz w:val="15"/>
          <w:szCs w:val="15"/>
        </w:rPr>
        <w:t>Sustainability Request</w:t>
      </w:r>
      <w:r w:rsidRPr="005D05F5">
        <w:rPr>
          <w:rFonts w:ascii="Times New Roman" w:hAnsi="Times New Roman" w:cs="Times New Roman"/>
          <w:color w:val="002D72" w:themeColor="accent1"/>
          <w:sz w:val="15"/>
          <w:szCs w:val="15"/>
        </w:rPr>
        <w:t xml:space="preserve">”). UoP Advances and KPI Advances are the two types of </w:t>
      </w:r>
      <w:r w:rsidR="00EB47D0">
        <w:rPr>
          <w:rFonts w:ascii="Times New Roman" w:hAnsi="Times New Roman" w:cs="Times New Roman"/>
          <w:color w:val="002D72" w:themeColor="accent1"/>
          <w:sz w:val="15"/>
          <w:szCs w:val="15"/>
        </w:rPr>
        <w:t>Sustainable Advance</w:t>
      </w:r>
      <w:r w:rsidRPr="005D05F5">
        <w:rPr>
          <w:rFonts w:ascii="Times New Roman" w:hAnsi="Times New Roman" w:cs="Times New Roman"/>
          <w:color w:val="002D72" w:themeColor="accent1"/>
          <w:sz w:val="15"/>
          <w:szCs w:val="15"/>
        </w:rPr>
        <w:t xml:space="preserve">s defined on the </w:t>
      </w:r>
      <w:r w:rsidR="00EB47D0">
        <w:rPr>
          <w:rFonts w:ascii="Times New Roman" w:hAnsi="Times New Roman" w:cs="Times New Roman"/>
          <w:color w:val="002D72" w:themeColor="accent1"/>
          <w:sz w:val="15"/>
          <w:szCs w:val="15"/>
        </w:rPr>
        <w:t>Sustainability Application</w:t>
      </w:r>
      <w:r w:rsidRPr="005D05F5">
        <w:rPr>
          <w:rFonts w:ascii="Times New Roman" w:hAnsi="Times New Roman" w:cs="Times New Roman"/>
          <w:color w:val="002D72" w:themeColor="accent1"/>
          <w:sz w:val="15"/>
          <w:szCs w:val="15"/>
        </w:rPr>
        <w:t>.</w:t>
      </w:r>
      <w:r>
        <w:rPr>
          <w:rFonts w:ascii="Times New Roman" w:hAnsi="Times New Roman" w:cs="Times New Roman"/>
          <w:color w:val="002D72" w:themeColor="accent1"/>
          <w:sz w:val="15"/>
          <w:szCs w:val="15"/>
        </w:rPr>
        <w:t xml:space="preserve"> </w:t>
      </w:r>
      <w:r w:rsidR="00AC415D">
        <w:rPr>
          <w:rFonts w:ascii="Times New Roman" w:hAnsi="Times New Roman" w:cs="Times New Roman"/>
          <w:color w:val="002D72" w:themeColor="accent1"/>
          <w:sz w:val="15"/>
          <w:szCs w:val="15"/>
        </w:rPr>
        <w:t xml:space="preserve">It is expected that </w:t>
      </w:r>
      <w:r>
        <w:rPr>
          <w:rFonts w:ascii="Times New Roman" w:hAnsi="Times New Roman" w:cs="Times New Roman"/>
          <w:color w:val="002D72" w:themeColor="accent1"/>
          <w:sz w:val="15"/>
          <w:szCs w:val="15"/>
        </w:rPr>
        <w:t xml:space="preserve">UoP Advances </w:t>
      </w:r>
      <w:r w:rsidR="00AC415D">
        <w:rPr>
          <w:rFonts w:ascii="Times New Roman" w:hAnsi="Times New Roman" w:cs="Times New Roman"/>
          <w:color w:val="002D72" w:themeColor="accent1"/>
          <w:sz w:val="15"/>
          <w:szCs w:val="15"/>
        </w:rPr>
        <w:t>that serve an Environmental Purpose shall be designated as Green Advances.</w:t>
      </w:r>
    </w:p>
    <w:p w14:paraId="0E2C13BC" w14:textId="6D39A696" w:rsidR="007172B5" w:rsidRDefault="006F09D2" w:rsidP="00AF7B73">
      <w:pPr>
        <w:pStyle w:val="af5"/>
        <w:numPr>
          <w:ilvl w:val="1"/>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D05F5">
        <w:rPr>
          <w:rFonts w:ascii="Times New Roman" w:hAnsi="Times New Roman" w:cs="Times New Roman"/>
          <w:color w:val="002D72" w:themeColor="accent1"/>
          <w:sz w:val="15"/>
          <w:szCs w:val="15"/>
        </w:rPr>
        <w:t xml:space="preserve">Consistent with the uncommitted nature of the Facility the Bank may choose, in the Bank’s sole and absolute discretion, whether to provide each </w:t>
      </w:r>
      <w:r w:rsidR="00EB47D0">
        <w:rPr>
          <w:rFonts w:ascii="Times New Roman" w:hAnsi="Times New Roman" w:cs="Times New Roman"/>
          <w:color w:val="002D72" w:themeColor="accent1"/>
          <w:sz w:val="15"/>
          <w:szCs w:val="15"/>
        </w:rPr>
        <w:t>Sustainable Advance</w:t>
      </w:r>
      <w:r w:rsidRPr="005D05F5">
        <w:rPr>
          <w:rFonts w:ascii="Times New Roman" w:hAnsi="Times New Roman" w:cs="Times New Roman"/>
          <w:color w:val="002D72" w:themeColor="accent1"/>
          <w:sz w:val="15"/>
          <w:szCs w:val="15"/>
        </w:rPr>
        <w:t xml:space="preserve"> and whether to apply a </w:t>
      </w:r>
      <w:r w:rsidR="00EB47D0">
        <w:rPr>
          <w:rFonts w:ascii="Times New Roman" w:hAnsi="Times New Roman" w:cs="Times New Roman"/>
          <w:color w:val="002D72" w:themeColor="accent1"/>
          <w:sz w:val="15"/>
          <w:szCs w:val="15"/>
        </w:rPr>
        <w:t>Sustainability Incentive</w:t>
      </w:r>
      <w:r w:rsidRPr="005D05F5">
        <w:rPr>
          <w:rFonts w:ascii="Times New Roman" w:hAnsi="Times New Roman" w:cs="Times New Roman"/>
          <w:color w:val="002D72" w:themeColor="accent1"/>
          <w:sz w:val="15"/>
          <w:szCs w:val="15"/>
        </w:rPr>
        <w:t xml:space="preserve"> </w:t>
      </w:r>
      <w:r>
        <w:rPr>
          <w:rFonts w:ascii="Times New Roman" w:hAnsi="Times New Roman" w:cs="Times New Roman"/>
          <w:color w:val="002D72" w:themeColor="accent1"/>
          <w:sz w:val="15"/>
          <w:szCs w:val="15"/>
        </w:rPr>
        <w:t xml:space="preserve">for each </w:t>
      </w:r>
      <w:r w:rsidR="00EB47D0">
        <w:rPr>
          <w:rFonts w:ascii="Times New Roman" w:hAnsi="Times New Roman" w:cs="Times New Roman"/>
          <w:color w:val="002D72" w:themeColor="accent1"/>
          <w:sz w:val="15"/>
          <w:szCs w:val="15"/>
        </w:rPr>
        <w:t>Sustainable Advance</w:t>
      </w:r>
      <w:r w:rsidR="00B522A8">
        <w:rPr>
          <w:rFonts w:ascii="Times New Roman" w:hAnsi="Times New Roman" w:cs="Times New Roman"/>
          <w:color w:val="002D72" w:themeColor="accent1"/>
          <w:sz w:val="15"/>
          <w:szCs w:val="15"/>
        </w:rPr>
        <w:t xml:space="preserve"> at the time of funding</w:t>
      </w:r>
      <w:r w:rsidRPr="005D05F5">
        <w:rPr>
          <w:rFonts w:ascii="Times New Roman" w:hAnsi="Times New Roman" w:cs="Times New Roman"/>
          <w:color w:val="002D72" w:themeColor="accent1"/>
          <w:sz w:val="15"/>
          <w:szCs w:val="15"/>
        </w:rPr>
        <w:t xml:space="preserve">. </w:t>
      </w:r>
      <w:r w:rsidRPr="00E87999">
        <w:rPr>
          <w:rFonts w:ascii="Times New Roman" w:hAnsi="Times New Roman" w:cs="Times New Roman"/>
          <w:color w:val="002D72" w:themeColor="accent1"/>
          <w:sz w:val="15"/>
          <w:szCs w:val="15"/>
        </w:rPr>
        <w:t>Additionally, the Bank</w:t>
      </w:r>
      <w:r w:rsidR="00627719" w:rsidRPr="00613FE8">
        <w:rPr>
          <w:rFonts w:ascii="Times New Roman" w:hAnsi="Times New Roman" w:cs="Times New Roman"/>
          <w:color w:val="002D72" w:themeColor="accent1"/>
          <w:sz w:val="15"/>
          <w:szCs w:val="15"/>
        </w:rPr>
        <w:t xml:space="preserve"> </w:t>
      </w:r>
      <w:r w:rsidR="00354DB4">
        <w:rPr>
          <w:rFonts w:ascii="Times New Roman" w:hAnsi="Times New Roman" w:cs="Times New Roman"/>
          <w:color w:val="002D72" w:themeColor="accent1"/>
          <w:sz w:val="15"/>
          <w:szCs w:val="15"/>
        </w:rPr>
        <w:t xml:space="preserve">may </w:t>
      </w:r>
      <w:r w:rsidR="00627719" w:rsidRPr="00613FE8">
        <w:rPr>
          <w:rFonts w:ascii="Times New Roman" w:hAnsi="Times New Roman" w:cs="Times New Roman"/>
          <w:color w:val="002D72" w:themeColor="accent1"/>
          <w:sz w:val="15"/>
          <w:szCs w:val="15"/>
        </w:rPr>
        <w:t xml:space="preserve">decline a Sustainability Application </w:t>
      </w:r>
      <w:r w:rsidRPr="00E87999">
        <w:rPr>
          <w:rFonts w:ascii="Times New Roman" w:hAnsi="Times New Roman" w:cs="Times New Roman"/>
          <w:color w:val="002D72" w:themeColor="accent1"/>
          <w:sz w:val="15"/>
          <w:szCs w:val="15"/>
        </w:rPr>
        <w:t>that</w:t>
      </w:r>
      <w:r w:rsidRPr="005D05F5">
        <w:rPr>
          <w:rFonts w:ascii="Times New Roman" w:hAnsi="Times New Roman" w:cs="Times New Roman"/>
          <w:color w:val="002D72" w:themeColor="accent1"/>
          <w:sz w:val="15"/>
          <w:szCs w:val="15"/>
        </w:rPr>
        <w:t xml:space="preserve"> accompanies a Request and </w:t>
      </w:r>
      <w:r w:rsidR="00432013">
        <w:rPr>
          <w:rFonts w:ascii="Times New Roman" w:hAnsi="Times New Roman" w:cs="Times New Roman"/>
          <w:color w:val="002D72" w:themeColor="accent1"/>
          <w:sz w:val="15"/>
          <w:szCs w:val="15"/>
        </w:rPr>
        <w:t>provide the Advance on the terms of the Request alone</w:t>
      </w:r>
      <w:r w:rsidR="00342C57">
        <w:rPr>
          <w:rFonts w:ascii="Times New Roman" w:hAnsi="Times New Roman" w:cs="Times New Roman"/>
          <w:color w:val="002D72" w:themeColor="accent1"/>
          <w:sz w:val="15"/>
          <w:szCs w:val="15"/>
        </w:rPr>
        <w:t xml:space="preserve"> </w:t>
      </w:r>
      <w:r w:rsidR="00BE2E86">
        <w:rPr>
          <w:rFonts w:ascii="Times New Roman" w:hAnsi="Times New Roman" w:cs="Times New Roman"/>
          <w:color w:val="002D72" w:themeColor="accent1"/>
          <w:sz w:val="15"/>
          <w:szCs w:val="15"/>
        </w:rPr>
        <w:t>upon</w:t>
      </w:r>
      <w:r w:rsidR="004E7772">
        <w:rPr>
          <w:rFonts w:ascii="Times New Roman" w:hAnsi="Times New Roman" w:cs="Times New Roman"/>
          <w:color w:val="002D72" w:themeColor="accent1"/>
          <w:sz w:val="15"/>
          <w:szCs w:val="15"/>
        </w:rPr>
        <w:t xml:space="preserve"> </w:t>
      </w:r>
      <w:r w:rsidR="00832158">
        <w:rPr>
          <w:rFonts w:ascii="Times New Roman" w:hAnsi="Times New Roman" w:cs="Times New Roman"/>
          <w:color w:val="002D72" w:themeColor="accent1"/>
          <w:sz w:val="15"/>
          <w:szCs w:val="15"/>
        </w:rPr>
        <w:t>t</w:t>
      </w:r>
      <w:r w:rsidR="004E7772">
        <w:rPr>
          <w:rFonts w:ascii="Times New Roman" w:hAnsi="Times New Roman" w:cs="Times New Roman"/>
          <w:color w:val="002D72" w:themeColor="accent1"/>
          <w:sz w:val="15"/>
          <w:szCs w:val="15"/>
        </w:rPr>
        <w:t>he Bank</w:t>
      </w:r>
      <w:r w:rsidR="00342C57">
        <w:rPr>
          <w:rFonts w:ascii="Times New Roman" w:hAnsi="Times New Roman" w:cs="Times New Roman"/>
          <w:color w:val="002D72" w:themeColor="accent1"/>
          <w:sz w:val="15"/>
          <w:szCs w:val="15"/>
        </w:rPr>
        <w:t xml:space="preserve"> </w:t>
      </w:r>
      <w:r w:rsidR="004E7772">
        <w:rPr>
          <w:rFonts w:ascii="Times New Roman" w:hAnsi="Times New Roman" w:cs="Times New Roman"/>
          <w:color w:val="002D72" w:themeColor="accent1"/>
          <w:sz w:val="15"/>
          <w:szCs w:val="15"/>
        </w:rPr>
        <w:t>receiv</w:t>
      </w:r>
      <w:r w:rsidR="00BE2E86">
        <w:rPr>
          <w:rFonts w:ascii="Times New Roman" w:hAnsi="Times New Roman" w:cs="Times New Roman"/>
          <w:color w:val="002D72" w:themeColor="accent1"/>
          <w:sz w:val="15"/>
          <w:szCs w:val="15"/>
        </w:rPr>
        <w:t>ing</w:t>
      </w:r>
      <w:r w:rsidR="00342C57">
        <w:rPr>
          <w:rFonts w:ascii="Times New Roman" w:hAnsi="Times New Roman" w:cs="Times New Roman"/>
          <w:color w:val="002D72" w:themeColor="accent1"/>
          <w:sz w:val="15"/>
          <w:szCs w:val="15"/>
        </w:rPr>
        <w:t xml:space="preserve"> confirmation of such from the Company in a Communication. </w:t>
      </w:r>
      <w:r w:rsidR="00706E83">
        <w:rPr>
          <w:rFonts w:ascii="Times New Roman" w:hAnsi="Times New Roman" w:cs="Times New Roman"/>
          <w:color w:val="002D72" w:themeColor="accent1"/>
          <w:sz w:val="15"/>
          <w:szCs w:val="15"/>
        </w:rPr>
        <w:t xml:space="preserve">If the Bank </w:t>
      </w:r>
      <w:r w:rsidR="006E12FC">
        <w:rPr>
          <w:rFonts w:ascii="Times New Roman" w:hAnsi="Times New Roman" w:cs="Times New Roman"/>
          <w:color w:val="002D72" w:themeColor="accent1"/>
          <w:sz w:val="15"/>
          <w:szCs w:val="15"/>
        </w:rPr>
        <w:t>declines a</w:t>
      </w:r>
      <w:r w:rsidR="00706E83">
        <w:rPr>
          <w:rFonts w:ascii="Times New Roman" w:hAnsi="Times New Roman" w:cs="Times New Roman"/>
          <w:color w:val="002D72" w:themeColor="accent1"/>
          <w:sz w:val="15"/>
          <w:szCs w:val="15"/>
        </w:rPr>
        <w:t xml:space="preserve"> </w:t>
      </w:r>
      <w:r w:rsidR="00EB47D0">
        <w:rPr>
          <w:rFonts w:ascii="Times New Roman" w:hAnsi="Times New Roman" w:cs="Times New Roman"/>
          <w:color w:val="002D72" w:themeColor="accent1"/>
          <w:sz w:val="15"/>
          <w:szCs w:val="15"/>
        </w:rPr>
        <w:t>Sustainability Application</w:t>
      </w:r>
      <w:r w:rsidR="00706E83">
        <w:rPr>
          <w:rFonts w:ascii="Times New Roman" w:hAnsi="Times New Roman" w:cs="Times New Roman"/>
          <w:color w:val="002D72" w:themeColor="accent1"/>
          <w:sz w:val="15"/>
          <w:szCs w:val="15"/>
        </w:rPr>
        <w:t xml:space="preserve"> and provides a</w:t>
      </w:r>
      <w:r w:rsidRPr="005D05F5">
        <w:rPr>
          <w:rFonts w:ascii="Times New Roman" w:hAnsi="Times New Roman" w:cs="Times New Roman"/>
          <w:color w:val="002D72" w:themeColor="accent1"/>
          <w:sz w:val="15"/>
          <w:szCs w:val="15"/>
        </w:rPr>
        <w:t>n Advance</w:t>
      </w:r>
      <w:r w:rsidR="00C72363">
        <w:rPr>
          <w:rFonts w:ascii="Times New Roman" w:hAnsi="Times New Roman" w:cs="Times New Roman"/>
          <w:color w:val="002D72" w:themeColor="accent1"/>
          <w:sz w:val="15"/>
          <w:szCs w:val="15"/>
        </w:rPr>
        <w:t xml:space="preserve"> on the terms of the Request alone</w:t>
      </w:r>
      <w:r w:rsidRPr="005D05F5">
        <w:rPr>
          <w:rFonts w:ascii="Times New Roman" w:hAnsi="Times New Roman" w:cs="Times New Roman"/>
          <w:color w:val="002D72" w:themeColor="accent1"/>
          <w:sz w:val="15"/>
          <w:szCs w:val="15"/>
        </w:rPr>
        <w:t xml:space="preserve"> </w:t>
      </w:r>
      <w:r w:rsidR="00D06B89">
        <w:rPr>
          <w:rFonts w:ascii="Times New Roman" w:hAnsi="Times New Roman" w:cs="Times New Roman"/>
          <w:color w:val="002D72" w:themeColor="accent1"/>
          <w:sz w:val="15"/>
          <w:szCs w:val="15"/>
        </w:rPr>
        <w:t>that</w:t>
      </w:r>
      <w:r w:rsidR="00C72363">
        <w:rPr>
          <w:rFonts w:ascii="Times New Roman" w:hAnsi="Times New Roman" w:cs="Times New Roman"/>
          <w:color w:val="002D72" w:themeColor="accent1"/>
          <w:sz w:val="15"/>
          <w:szCs w:val="15"/>
        </w:rPr>
        <w:t xml:space="preserve"> Advance shall be</w:t>
      </w:r>
      <w:r w:rsidRPr="005D05F5">
        <w:rPr>
          <w:rFonts w:ascii="Times New Roman" w:hAnsi="Times New Roman" w:cs="Times New Roman"/>
          <w:color w:val="002D72" w:themeColor="accent1"/>
          <w:sz w:val="15"/>
          <w:szCs w:val="15"/>
        </w:rPr>
        <w:t xml:space="preserve"> subject to </w:t>
      </w:r>
      <w:r w:rsidR="00D633BF">
        <w:rPr>
          <w:rFonts w:ascii="Times New Roman" w:hAnsi="Times New Roman" w:cs="Times New Roman"/>
          <w:color w:val="002D72" w:themeColor="accent1"/>
          <w:sz w:val="15"/>
          <w:szCs w:val="15"/>
        </w:rPr>
        <w:t>the</w:t>
      </w:r>
      <w:r w:rsidR="00D633BF" w:rsidRPr="005D05F5">
        <w:rPr>
          <w:rFonts w:ascii="Times New Roman" w:hAnsi="Times New Roman" w:cs="Times New Roman"/>
          <w:color w:val="002D72" w:themeColor="accent1"/>
          <w:sz w:val="15"/>
          <w:szCs w:val="15"/>
        </w:rPr>
        <w:t xml:space="preserve"> </w:t>
      </w:r>
      <w:r w:rsidRPr="005D05F5">
        <w:rPr>
          <w:rFonts w:ascii="Times New Roman" w:hAnsi="Times New Roman" w:cs="Times New Roman"/>
          <w:color w:val="002D72" w:themeColor="accent1"/>
          <w:sz w:val="15"/>
          <w:szCs w:val="15"/>
        </w:rPr>
        <w:t>Agreement and the</w:t>
      </w:r>
      <w:r w:rsidR="006656F9">
        <w:rPr>
          <w:rFonts w:ascii="Times New Roman" w:hAnsi="Times New Roman" w:cs="Times New Roman"/>
          <w:color w:val="002D72" w:themeColor="accent1"/>
          <w:sz w:val="15"/>
          <w:szCs w:val="15"/>
        </w:rPr>
        <w:t xml:space="preserve"> terms of this Schedule </w:t>
      </w:r>
      <w:r w:rsidRPr="005D05F5">
        <w:rPr>
          <w:rFonts w:ascii="Times New Roman" w:hAnsi="Times New Roman" w:cs="Times New Roman"/>
          <w:color w:val="002D72" w:themeColor="accent1"/>
          <w:sz w:val="15"/>
          <w:szCs w:val="15"/>
        </w:rPr>
        <w:t>shall not apply to that Advance.</w:t>
      </w:r>
    </w:p>
    <w:p w14:paraId="4BFDCAF8" w14:textId="04A7961F" w:rsidR="007172B5" w:rsidRDefault="006F09D2" w:rsidP="00AF7B73">
      <w:pPr>
        <w:pStyle w:val="af5"/>
        <w:numPr>
          <w:ilvl w:val="1"/>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1F702C">
        <w:rPr>
          <w:rFonts w:ascii="Times New Roman" w:hAnsi="Times New Roman" w:cs="Times New Roman"/>
          <w:color w:val="002D72" w:themeColor="accent1"/>
          <w:sz w:val="15"/>
          <w:szCs w:val="15"/>
        </w:rPr>
        <w:t xml:space="preserve">If during the tenor of any </w:t>
      </w:r>
      <w:r w:rsidR="00EB47D0">
        <w:rPr>
          <w:rFonts w:ascii="Times New Roman" w:hAnsi="Times New Roman" w:cs="Times New Roman"/>
          <w:color w:val="002D72" w:themeColor="accent1"/>
          <w:sz w:val="15"/>
          <w:szCs w:val="15"/>
        </w:rPr>
        <w:t>Sustainable Advance</w:t>
      </w:r>
      <w:r w:rsidRPr="001F702C">
        <w:rPr>
          <w:rFonts w:ascii="Times New Roman" w:hAnsi="Times New Roman" w:cs="Times New Roman"/>
          <w:color w:val="002D72" w:themeColor="accent1"/>
          <w:sz w:val="15"/>
          <w:szCs w:val="15"/>
        </w:rPr>
        <w:t xml:space="preserve"> the Company breaches any term or condition of this Agreement</w:t>
      </w:r>
      <w:r>
        <w:rPr>
          <w:rFonts w:ascii="Times New Roman" w:hAnsi="Times New Roman" w:cs="Times New Roman"/>
          <w:color w:val="002D72" w:themeColor="accent1"/>
          <w:sz w:val="15"/>
          <w:szCs w:val="15"/>
        </w:rPr>
        <w:t xml:space="preserve"> </w:t>
      </w:r>
      <w:r w:rsidRPr="001F702C">
        <w:rPr>
          <w:rFonts w:ascii="Times New Roman" w:hAnsi="Times New Roman" w:cs="Times New Roman"/>
          <w:color w:val="002D72" w:themeColor="accent1"/>
          <w:sz w:val="15"/>
          <w:szCs w:val="15"/>
        </w:rPr>
        <w:t xml:space="preserve">or the Company takes any other action deemed by the Bank in its sole discretion </w:t>
      </w:r>
      <w:r w:rsidR="005C4070">
        <w:rPr>
          <w:rFonts w:ascii="Times New Roman" w:hAnsi="Times New Roman" w:cs="Times New Roman"/>
          <w:color w:val="002D72" w:themeColor="accent1"/>
          <w:sz w:val="15"/>
          <w:szCs w:val="15"/>
        </w:rPr>
        <w:t>as creating, or perceived as creating, a</w:t>
      </w:r>
      <w:r w:rsidR="00960F10">
        <w:rPr>
          <w:rFonts w:ascii="Times New Roman" w:hAnsi="Times New Roman" w:cs="Times New Roman"/>
          <w:color w:val="002D72" w:themeColor="accent1"/>
          <w:sz w:val="15"/>
          <w:szCs w:val="15"/>
        </w:rPr>
        <w:t xml:space="preserve">n adverse impact on the </w:t>
      </w:r>
      <w:r w:rsidR="00F94CC6">
        <w:rPr>
          <w:rFonts w:ascii="Times New Roman" w:hAnsi="Times New Roman" w:cs="Times New Roman"/>
          <w:color w:val="002D72" w:themeColor="accent1"/>
          <w:sz w:val="15"/>
          <w:szCs w:val="15"/>
        </w:rPr>
        <w:t>goals of Sustainability</w:t>
      </w:r>
      <w:r w:rsidRPr="001F702C">
        <w:rPr>
          <w:rFonts w:ascii="Times New Roman" w:hAnsi="Times New Roman" w:cs="Times New Roman"/>
          <w:color w:val="002D72" w:themeColor="accent1"/>
          <w:sz w:val="15"/>
          <w:szCs w:val="15"/>
        </w:rPr>
        <w:t xml:space="preserve"> (each being a “</w:t>
      </w:r>
      <w:r w:rsidR="006027B4">
        <w:rPr>
          <w:rFonts w:ascii="Times New Roman" w:hAnsi="Times New Roman" w:cs="Times New Roman"/>
          <w:b/>
          <w:bCs/>
          <w:i/>
          <w:iCs/>
          <w:color w:val="002D72" w:themeColor="accent1"/>
          <w:sz w:val="15"/>
          <w:szCs w:val="15"/>
        </w:rPr>
        <w:t>Declassification</w:t>
      </w:r>
      <w:r w:rsidR="00EB47D0">
        <w:rPr>
          <w:rFonts w:ascii="Times New Roman" w:hAnsi="Times New Roman" w:cs="Times New Roman"/>
          <w:b/>
          <w:bCs/>
          <w:i/>
          <w:iCs/>
          <w:color w:val="002D72" w:themeColor="accent1"/>
          <w:sz w:val="15"/>
          <w:szCs w:val="15"/>
        </w:rPr>
        <w:t xml:space="preserve"> </w:t>
      </w:r>
      <w:r w:rsidR="00BC79EB">
        <w:rPr>
          <w:rFonts w:ascii="Times New Roman" w:hAnsi="Times New Roman" w:cs="Times New Roman"/>
          <w:b/>
          <w:bCs/>
          <w:i/>
          <w:iCs/>
          <w:color w:val="002D72" w:themeColor="accent1"/>
          <w:sz w:val="15"/>
          <w:szCs w:val="15"/>
        </w:rPr>
        <w:t>Event</w:t>
      </w:r>
      <w:r w:rsidRPr="001F702C">
        <w:rPr>
          <w:rFonts w:ascii="Times New Roman" w:hAnsi="Times New Roman" w:cs="Times New Roman"/>
          <w:color w:val="002D72" w:themeColor="accent1"/>
          <w:sz w:val="15"/>
          <w:szCs w:val="15"/>
        </w:rPr>
        <w:t>”) the Bank is entitled to rescind and revoke any</w:t>
      </w:r>
      <w:r w:rsidRPr="00BA0A28">
        <w:rPr>
          <w:rFonts w:ascii="Times New Roman" w:hAnsi="Times New Roman" w:cs="Times New Roman"/>
          <w:color w:val="002D72" w:themeColor="accent1"/>
          <w:sz w:val="15"/>
          <w:szCs w:val="15"/>
        </w:rPr>
        <w:t xml:space="preserve"> and all</w:t>
      </w:r>
      <w:r w:rsidRPr="001F702C">
        <w:rPr>
          <w:rFonts w:ascii="Times New Roman" w:hAnsi="Times New Roman" w:cs="Times New Roman"/>
          <w:color w:val="002D72" w:themeColor="accent1"/>
          <w:sz w:val="15"/>
          <w:szCs w:val="15"/>
        </w:rPr>
        <w:t xml:space="preserve"> </w:t>
      </w:r>
      <w:r w:rsidR="00EB47D0">
        <w:rPr>
          <w:rFonts w:ascii="Times New Roman" w:hAnsi="Times New Roman" w:cs="Times New Roman"/>
          <w:color w:val="002D72" w:themeColor="accent1"/>
          <w:sz w:val="15"/>
          <w:szCs w:val="15"/>
        </w:rPr>
        <w:t>Sustainability Incentive</w:t>
      </w:r>
      <w:r w:rsidRPr="00BA0A28">
        <w:rPr>
          <w:rFonts w:ascii="Times New Roman" w:hAnsi="Times New Roman" w:cs="Times New Roman"/>
          <w:color w:val="002D72" w:themeColor="accent1"/>
          <w:sz w:val="15"/>
          <w:szCs w:val="15"/>
        </w:rPr>
        <w:t xml:space="preserve">s in effect at that time as notified to the Company. Upon </w:t>
      </w:r>
      <w:r>
        <w:rPr>
          <w:rFonts w:ascii="Times New Roman" w:hAnsi="Times New Roman" w:cs="Times New Roman"/>
          <w:color w:val="002D72" w:themeColor="accent1"/>
          <w:sz w:val="15"/>
          <w:szCs w:val="15"/>
        </w:rPr>
        <w:t>the occurrence of a</w:t>
      </w:r>
      <w:r w:rsidRPr="00BA0A28">
        <w:rPr>
          <w:rFonts w:ascii="Times New Roman" w:hAnsi="Times New Roman" w:cs="Times New Roman"/>
          <w:color w:val="002D72" w:themeColor="accent1"/>
          <w:sz w:val="15"/>
          <w:szCs w:val="15"/>
        </w:rPr>
        <w:t xml:space="preserve"> </w:t>
      </w:r>
      <w:r w:rsidR="00D75AE4">
        <w:rPr>
          <w:rFonts w:ascii="Times New Roman" w:hAnsi="Times New Roman" w:cs="Times New Roman"/>
          <w:color w:val="002D72" w:themeColor="accent1"/>
          <w:sz w:val="15"/>
          <w:szCs w:val="15"/>
        </w:rPr>
        <w:t xml:space="preserve">Declassification </w:t>
      </w:r>
      <w:proofErr w:type="gramStart"/>
      <w:r w:rsidR="00D75AE4">
        <w:rPr>
          <w:rFonts w:ascii="Times New Roman" w:hAnsi="Times New Roman" w:cs="Times New Roman"/>
          <w:color w:val="002D72" w:themeColor="accent1"/>
          <w:sz w:val="15"/>
          <w:szCs w:val="15"/>
        </w:rPr>
        <w:t>Event</w:t>
      </w:r>
      <w:r w:rsidRPr="00BA0A28">
        <w:rPr>
          <w:rFonts w:ascii="Times New Roman" w:hAnsi="Times New Roman" w:cs="Times New Roman"/>
          <w:color w:val="002D72" w:themeColor="accent1"/>
          <w:sz w:val="15"/>
          <w:szCs w:val="15"/>
        </w:rPr>
        <w:t>,  the</w:t>
      </w:r>
      <w:proofErr w:type="gramEnd"/>
      <w:r w:rsidRPr="00BA0A28">
        <w:rPr>
          <w:rFonts w:ascii="Times New Roman" w:hAnsi="Times New Roman" w:cs="Times New Roman"/>
          <w:color w:val="002D72" w:themeColor="accent1"/>
          <w:sz w:val="15"/>
          <w:szCs w:val="15"/>
        </w:rPr>
        <w:t xml:space="preserve"> amount of interest due for each unpaid </w:t>
      </w:r>
      <w:r w:rsidR="00EB47D0">
        <w:rPr>
          <w:rFonts w:ascii="Times New Roman" w:hAnsi="Times New Roman" w:cs="Times New Roman"/>
          <w:color w:val="002D72" w:themeColor="accent1"/>
          <w:sz w:val="15"/>
          <w:szCs w:val="15"/>
        </w:rPr>
        <w:t>Sustainable Advance</w:t>
      </w:r>
      <w:r w:rsidRPr="00BA0A28">
        <w:rPr>
          <w:rFonts w:ascii="Times New Roman" w:hAnsi="Times New Roman" w:cs="Times New Roman"/>
          <w:color w:val="002D72" w:themeColor="accent1"/>
          <w:sz w:val="15"/>
          <w:szCs w:val="15"/>
        </w:rPr>
        <w:t xml:space="preserve"> shall be recalculated from the Advance Date to the Repayment Date based on the Interest Rate in each relevant Request and not the </w:t>
      </w:r>
      <w:r w:rsidR="00EB47D0">
        <w:rPr>
          <w:rFonts w:ascii="Times New Roman" w:hAnsi="Times New Roman" w:cs="Times New Roman"/>
          <w:color w:val="002D72" w:themeColor="accent1"/>
          <w:sz w:val="15"/>
          <w:szCs w:val="15"/>
        </w:rPr>
        <w:t>Sustainability Interest Rate</w:t>
      </w:r>
      <w:r w:rsidRPr="00BA0A28">
        <w:rPr>
          <w:rFonts w:ascii="Times New Roman" w:hAnsi="Times New Roman" w:cs="Times New Roman"/>
          <w:color w:val="002D72" w:themeColor="accent1"/>
          <w:sz w:val="15"/>
          <w:szCs w:val="15"/>
        </w:rPr>
        <w:t xml:space="preserve">. To the extent the Company made payments of interest based on the </w:t>
      </w:r>
      <w:r w:rsidR="00EB47D0">
        <w:rPr>
          <w:rFonts w:ascii="Times New Roman" w:hAnsi="Times New Roman" w:cs="Times New Roman"/>
          <w:color w:val="002D72" w:themeColor="accent1"/>
          <w:sz w:val="15"/>
          <w:szCs w:val="15"/>
        </w:rPr>
        <w:t>Sustainability Interest Rate</w:t>
      </w:r>
      <w:r>
        <w:rPr>
          <w:rFonts w:ascii="Times New Roman" w:hAnsi="Times New Roman" w:cs="Times New Roman"/>
          <w:color w:val="002D72" w:themeColor="accent1"/>
          <w:sz w:val="15"/>
          <w:szCs w:val="15"/>
        </w:rPr>
        <w:t xml:space="preserve"> during the tenor of the </w:t>
      </w:r>
      <w:r w:rsidR="00EB47D0">
        <w:rPr>
          <w:rFonts w:ascii="Times New Roman" w:hAnsi="Times New Roman" w:cs="Times New Roman"/>
          <w:color w:val="002D72" w:themeColor="accent1"/>
          <w:sz w:val="15"/>
          <w:szCs w:val="15"/>
        </w:rPr>
        <w:t>Sustainable Advance</w:t>
      </w:r>
      <w:r w:rsidRPr="00BA0A28">
        <w:rPr>
          <w:rFonts w:ascii="Times New Roman" w:hAnsi="Times New Roman" w:cs="Times New Roman"/>
          <w:color w:val="002D72" w:themeColor="accent1"/>
          <w:sz w:val="15"/>
          <w:szCs w:val="15"/>
        </w:rPr>
        <w:t xml:space="preserve"> the Company shall immediately pay the difference based on the recalculation of interest </w:t>
      </w:r>
      <w:r>
        <w:rPr>
          <w:rFonts w:ascii="Times New Roman" w:hAnsi="Times New Roman" w:cs="Times New Roman"/>
          <w:color w:val="002D72" w:themeColor="accent1"/>
          <w:sz w:val="15"/>
          <w:szCs w:val="15"/>
        </w:rPr>
        <w:t>from the Advance Date</w:t>
      </w:r>
      <w:r w:rsidRPr="00BA0A28">
        <w:rPr>
          <w:rFonts w:ascii="Times New Roman" w:hAnsi="Times New Roman" w:cs="Times New Roman"/>
          <w:color w:val="002D72" w:themeColor="accent1"/>
          <w:sz w:val="15"/>
          <w:szCs w:val="15"/>
        </w:rPr>
        <w:t xml:space="preserve">. Following a </w:t>
      </w:r>
      <w:r w:rsidR="00470A3D">
        <w:rPr>
          <w:rFonts w:ascii="Times New Roman" w:hAnsi="Times New Roman" w:cs="Times New Roman"/>
          <w:color w:val="002D72" w:themeColor="accent1"/>
          <w:sz w:val="15"/>
          <w:szCs w:val="15"/>
        </w:rPr>
        <w:t>Declassification Event</w:t>
      </w:r>
      <w:r w:rsidR="00EB47D0">
        <w:rPr>
          <w:rFonts w:ascii="Times New Roman" w:hAnsi="Times New Roman" w:cs="Times New Roman"/>
          <w:color w:val="002D72" w:themeColor="accent1"/>
          <w:sz w:val="15"/>
          <w:szCs w:val="15"/>
        </w:rPr>
        <w:t xml:space="preserve"> </w:t>
      </w:r>
      <w:r w:rsidRPr="00BA0A28">
        <w:rPr>
          <w:rFonts w:ascii="Times New Roman" w:hAnsi="Times New Roman" w:cs="Times New Roman"/>
          <w:color w:val="002D72" w:themeColor="accent1"/>
          <w:sz w:val="15"/>
          <w:szCs w:val="15"/>
        </w:rPr>
        <w:t xml:space="preserve">interest shall continue to accrue at the Interest Rate and be payable in such installments until the Repayment Date as described in the Request for each </w:t>
      </w:r>
      <w:r w:rsidR="00EB47D0">
        <w:rPr>
          <w:rFonts w:ascii="Times New Roman" w:hAnsi="Times New Roman" w:cs="Times New Roman"/>
          <w:color w:val="002D72" w:themeColor="accent1"/>
          <w:sz w:val="15"/>
          <w:szCs w:val="15"/>
        </w:rPr>
        <w:t>Sustainable Advance</w:t>
      </w:r>
      <w:r w:rsidRPr="00BA0A28">
        <w:rPr>
          <w:rFonts w:ascii="Times New Roman" w:hAnsi="Times New Roman" w:cs="Times New Roman"/>
          <w:color w:val="002D72" w:themeColor="accent1"/>
          <w:sz w:val="15"/>
          <w:szCs w:val="15"/>
        </w:rPr>
        <w:t>.</w:t>
      </w:r>
      <w:r>
        <w:rPr>
          <w:rFonts w:ascii="Times New Roman" w:hAnsi="Times New Roman" w:cs="Times New Roman"/>
          <w:color w:val="002D72" w:themeColor="accent1"/>
          <w:sz w:val="15"/>
          <w:szCs w:val="15"/>
        </w:rPr>
        <w:t xml:space="preserve"> The Bank’s rights and remedies for a </w:t>
      </w:r>
      <w:r w:rsidR="00B948AA">
        <w:rPr>
          <w:rFonts w:ascii="Times New Roman" w:hAnsi="Times New Roman" w:cs="Times New Roman"/>
          <w:color w:val="002D72" w:themeColor="accent1"/>
          <w:sz w:val="15"/>
          <w:szCs w:val="15"/>
        </w:rPr>
        <w:t>Declassification E</w:t>
      </w:r>
      <w:r w:rsidR="00FD59AE">
        <w:rPr>
          <w:rFonts w:ascii="Times New Roman" w:hAnsi="Times New Roman" w:cs="Times New Roman"/>
          <w:color w:val="002D72" w:themeColor="accent1"/>
          <w:sz w:val="15"/>
          <w:szCs w:val="15"/>
        </w:rPr>
        <w:t>v</w:t>
      </w:r>
      <w:r w:rsidR="00B948AA">
        <w:rPr>
          <w:rFonts w:ascii="Times New Roman" w:hAnsi="Times New Roman" w:cs="Times New Roman"/>
          <w:color w:val="002D72" w:themeColor="accent1"/>
          <w:sz w:val="15"/>
          <w:szCs w:val="15"/>
        </w:rPr>
        <w:t>ent</w:t>
      </w:r>
      <w:r>
        <w:rPr>
          <w:rFonts w:ascii="Times New Roman" w:hAnsi="Times New Roman" w:cs="Times New Roman"/>
          <w:color w:val="002D72" w:themeColor="accent1"/>
          <w:sz w:val="15"/>
          <w:szCs w:val="15"/>
        </w:rPr>
        <w:t xml:space="preserve"> described in this Schedule do not </w:t>
      </w:r>
      <w:r w:rsidR="000C5EBE">
        <w:rPr>
          <w:rFonts w:ascii="Times New Roman" w:hAnsi="Times New Roman" w:cs="Times New Roman"/>
          <w:color w:val="002D72" w:themeColor="accent1"/>
          <w:sz w:val="15"/>
          <w:szCs w:val="15"/>
        </w:rPr>
        <w:t xml:space="preserve">affect </w:t>
      </w:r>
      <w:r>
        <w:rPr>
          <w:rFonts w:ascii="Times New Roman" w:hAnsi="Times New Roman" w:cs="Times New Roman"/>
          <w:color w:val="002D72" w:themeColor="accent1"/>
          <w:sz w:val="15"/>
          <w:szCs w:val="15"/>
        </w:rPr>
        <w:t>the Bank’s rights and remedies for an Event of Default or as otherwise established in this Agreement.</w:t>
      </w:r>
    </w:p>
    <w:p w14:paraId="6260645C" w14:textId="38BDAE66" w:rsidR="007172B5" w:rsidRDefault="006F09D2" w:rsidP="00AF7B73">
      <w:pPr>
        <w:pStyle w:val="af5"/>
        <w:numPr>
          <w:ilvl w:val="1"/>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Once a </w:t>
      </w:r>
      <w:r w:rsidR="00EB47D0">
        <w:rPr>
          <w:rFonts w:ascii="Times New Roman" w:hAnsi="Times New Roman" w:cs="Times New Roman"/>
          <w:color w:val="002D72" w:themeColor="accent1"/>
          <w:sz w:val="15"/>
          <w:szCs w:val="15"/>
        </w:rPr>
        <w:t>Sustainability Incentive</w:t>
      </w:r>
      <w:r>
        <w:rPr>
          <w:rFonts w:ascii="Times New Roman" w:hAnsi="Times New Roman" w:cs="Times New Roman"/>
          <w:color w:val="002D72" w:themeColor="accent1"/>
          <w:sz w:val="15"/>
          <w:szCs w:val="15"/>
        </w:rPr>
        <w:t xml:space="preserve"> is applied by the Bank</w:t>
      </w:r>
      <w:r w:rsidR="009A1E9E">
        <w:rPr>
          <w:rFonts w:ascii="Times New Roman" w:hAnsi="Times New Roman" w:cs="Times New Roman"/>
          <w:color w:val="002D72" w:themeColor="accent1"/>
          <w:sz w:val="15"/>
          <w:szCs w:val="15"/>
        </w:rPr>
        <w:t xml:space="preserve">, and to the extent not disapplied following the occurrence of a </w:t>
      </w:r>
      <w:r w:rsidR="00873B0C">
        <w:rPr>
          <w:rFonts w:ascii="Times New Roman" w:hAnsi="Times New Roman" w:cs="Times New Roman"/>
          <w:color w:val="002D72" w:themeColor="accent1"/>
          <w:sz w:val="15"/>
          <w:szCs w:val="15"/>
        </w:rPr>
        <w:t>Declassification Event</w:t>
      </w:r>
      <w:r w:rsidR="009A1E9E">
        <w:rPr>
          <w:rFonts w:ascii="Times New Roman" w:hAnsi="Times New Roman" w:cs="Times New Roman"/>
          <w:color w:val="002D72" w:themeColor="accent1"/>
          <w:sz w:val="15"/>
          <w:szCs w:val="15"/>
        </w:rPr>
        <w:t>,</w:t>
      </w:r>
      <w:r>
        <w:rPr>
          <w:rFonts w:ascii="Times New Roman" w:hAnsi="Times New Roman" w:cs="Times New Roman"/>
          <w:color w:val="002D72" w:themeColor="accent1"/>
          <w:sz w:val="15"/>
          <w:szCs w:val="15"/>
        </w:rPr>
        <w:t xml:space="preserve"> any </w:t>
      </w:r>
      <w:r w:rsidRPr="001969CB">
        <w:rPr>
          <w:rFonts w:ascii="Times New Roman" w:hAnsi="Times New Roman" w:cs="Times New Roman"/>
          <w:color w:val="002D72" w:themeColor="accent1"/>
          <w:sz w:val="15"/>
          <w:szCs w:val="15"/>
        </w:rPr>
        <w:t xml:space="preserve">reference in this Agreement to the Interest Rate shall be deemed to be a reference to the </w:t>
      </w:r>
      <w:r w:rsidR="00EB47D0">
        <w:rPr>
          <w:rFonts w:ascii="Times New Roman" w:hAnsi="Times New Roman" w:cs="Times New Roman"/>
          <w:color w:val="002D72" w:themeColor="accent1"/>
          <w:sz w:val="15"/>
          <w:szCs w:val="15"/>
        </w:rPr>
        <w:t>Sustainability Interest Rate</w:t>
      </w:r>
      <w:r w:rsidRPr="001969CB">
        <w:rPr>
          <w:rFonts w:ascii="Times New Roman" w:hAnsi="Times New Roman" w:cs="Times New Roman"/>
          <w:color w:val="002D72" w:themeColor="accent1"/>
          <w:sz w:val="15"/>
          <w:szCs w:val="15"/>
        </w:rPr>
        <w:t xml:space="preserve"> </w:t>
      </w:r>
      <w:r>
        <w:rPr>
          <w:rFonts w:ascii="Times New Roman" w:hAnsi="Times New Roman" w:cs="Times New Roman"/>
          <w:color w:val="002D72" w:themeColor="accent1"/>
          <w:sz w:val="15"/>
          <w:szCs w:val="15"/>
        </w:rPr>
        <w:t>in relation</w:t>
      </w:r>
      <w:r w:rsidRPr="001969CB">
        <w:rPr>
          <w:rFonts w:ascii="Times New Roman" w:hAnsi="Times New Roman" w:cs="Times New Roman"/>
          <w:color w:val="002D72" w:themeColor="accent1"/>
          <w:sz w:val="15"/>
          <w:szCs w:val="15"/>
        </w:rPr>
        <w:t xml:space="preserve"> to that </w:t>
      </w:r>
      <w:r w:rsidR="00EB47D0">
        <w:rPr>
          <w:rFonts w:ascii="Times New Roman" w:hAnsi="Times New Roman" w:cs="Times New Roman"/>
          <w:color w:val="002D72" w:themeColor="accent1"/>
          <w:sz w:val="15"/>
          <w:szCs w:val="15"/>
        </w:rPr>
        <w:t>Sustainable Advance</w:t>
      </w:r>
      <w:r w:rsidRPr="001969CB">
        <w:rPr>
          <w:rFonts w:ascii="Times New Roman" w:hAnsi="Times New Roman" w:cs="Times New Roman"/>
          <w:color w:val="002D72" w:themeColor="accent1"/>
          <w:sz w:val="15"/>
          <w:szCs w:val="15"/>
        </w:rPr>
        <w:t>.</w:t>
      </w:r>
    </w:p>
    <w:p w14:paraId="5FD84350" w14:textId="66C0E1D4" w:rsidR="00555BE7" w:rsidRPr="007637D7" w:rsidRDefault="00555BE7" w:rsidP="00AF7B73">
      <w:pPr>
        <w:pStyle w:val="af5"/>
        <w:numPr>
          <w:ilvl w:val="1"/>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When </w:t>
      </w:r>
      <w:r w:rsidRPr="00555BE7">
        <w:rPr>
          <w:rFonts w:ascii="Times New Roman" w:hAnsi="Times New Roman" w:cs="Times New Roman"/>
          <w:color w:val="002D72" w:themeColor="accent1"/>
          <w:sz w:val="15"/>
          <w:szCs w:val="15"/>
        </w:rPr>
        <w:t>a Sustainable Advance is used for a Social Finance linked Sustainability Purpose, the Company shall deliver to the Bank a Social Finance Impact Report one (1) year after the date of signing of this Amendment, and annually thereafter (if a Sustainable Advance with a Social Finance linked Sustainability Purpose existed in the preceding one-year period), or as more frequently requested by the Bank</w:t>
      </w:r>
      <w:r>
        <w:rPr>
          <w:rFonts w:ascii="Times New Roman" w:hAnsi="Times New Roman" w:cs="Times New Roman"/>
          <w:color w:val="002D72" w:themeColor="accent1"/>
          <w:sz w:val="15"/>
          <w:szCs w:val="15"/>
        </w:rPr>
        <w:t>.</w:t>
      </w:r>
    </w:p>
    <w:p w14:paraId="26F6F637" w14:textId="79EB6A88" w:rsidR="007172B5" w:rsidRPr="005D05F5" w:rsidRDefault="007D436D" w:rsidP="00FD6F84">
      <w:pPr>
        <w:pStyle w:val="af5"/>
        <w:keepNext/>
        <w:tabs>
          <w:tab w:val="left" w:pos="360"/>
        </w:tabs>
        <w:spacing w:before="240" w:after="120"/>
        <w:ind w:left="0"/>
        <w:contextualSpacing w:val="0"/>
        <w:jc w:val="both"/>
        <w:rPr>
          <w:rFonts w:ascii="Times New Roman" w:hAnsi="Times New Roman" w:cs="Times New Roman"/>
          <w:b/>
          <w:bCs/>
          <w:i/>
          <w:iCs/>
          <w:color w:val="002D72" w:themeColor="accent1"/>
          <w:sz w:val="15"/>
          <w:szCs w:val="15"/>
        </w:rPr>
      </w:pPr>
      <w:r>
        <w:rPr>
          <w:rFonts w:ascii="Times New Roman" w:hAnsi="Times New Roman" w:cs="Times New Roman"/>
          <w:b/>
          <w:bCs/>
          <w:i/>
          <w:iCs/>
          <w:color w:val="002D72" w:themeColor="accent1"/>
          <w:sz w:val="15"/>
          <w:szCs w:val="15"/>
        </w:rPr>
        <w:t xml:space="preserve">Green Advances and other </w:t>
      </w:r>
      <w:r w:rsidR="006F09D2" w:rsidRPr="005D05F5">
        <w:rPr>
          <w:rFonts w:ascii="Times New Roman" w:hAnsi="Times New Roman" w:cs="Times New Roman"/>
          <w:b/>
          <w:bCs/>
          <w:i/>
          <w:iCs/>
          <w:color w:val="002D72" w:themeColor="accent1"/>
          <w:sz w:val="15"/>
          <w:szCs w:val="15"/>
        </w:rPr>
        <w:t>UoP</w:t>
      </w:r>
      <w:r w:rsidR="006F09D2">
        <w:rPr>
          <w:rFonts w:ascii="Times New Roman" w:hAnsi="Times New Roman" w:cs="Times New Roman"/>
          <w:b/>
          <w:bCs/>
          <w:i/>
          <w:iCs/>
          <w:color w:val="002D72" w:themeColor="accent1"/>
          <w:sz w:val="15"/>
          <w:szCs w:val="15"/>
        </w:rPr>
        <w:t xml:space="preserve"> (Use of Proceeds)</w:t>
      </w:r>
      <w:r w:rsidR="006F09D2" w:rsidRPr="005D05F5">
        <w:rPr>
          <w:rFonts w:ascii="Times New Roman" w:hAnsi="Times New Roman" w:cs="Times New Roman"/>
          <w:b/>
          <w:bCs/>
          <w:i/>
          <w:iCs/>
          <w:color w:val="002D72" w:themeColor="accent1"/>
          <w:sz w:val="15"/>
          <w:szCs w:val="15"/>
        </w:rPr>
        <w:t xml:space="preserve"> Advances</w:t>
      </w:r>
    </w:p>
    <w:p w14:paraId="6B5058D2" w14:textId="29A46314" w:rsidR="007172B5" w:rsidRPr="005D05F5" w:rsidRDefault="006F09D2" w:rsidP="00AF7B73">
      <w:pPr>
        <w:pStyle w:val="af5"/>
        <w:keepNext/>
        <w:numPr>
          <w:ilvl w:val="0"/>
          <w:numId w:val="52"/>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D05F5">
        <w:rPr>
          <w:rFonts w:ascii="Times New Roman" w:hAnsi="Times New Roman" w:cs="Times New Roman"/>
          <w:color w:val="002D72" w:themeColor="accent1"/>
          <w:sz w:val="15"/>
          <w:szCs w:val="15"/>
        </w:rPr>
        <w:t xml:space="preserve">This section establishes additional terms and conditions for each </w:t>
      </w:r>
      <w:r w:rsidR="007D436D">
        <w:rPr>
          <w:rFonts w:ascii="Times New Roman" w:hAnsi="Times New Roman" w:cs="Times New Roman"/>
          <w:color w:val="002D72" w:themeColor="accent1"/>
          <w:sz w:val="15"/>
          <w:szCs w:val="15"/>
        </w:rPr>
        <w:t xml:space="preserve">Green Advance and </w:t>
      </w:r>
      <w:r w:rsidRPr="005D05F5">
        <w:rPr>
          <w:rFonts w:ascii="Times New Roman" w:hAnsi="Times New Roman" w:cs="Times New Roman"/>
          <w:color w:val="002D72" w:themeColor="accent1"/>
          <w:sz w:val="15"/>
          <w:szCs w:val="15"/>
        </w:rPr>
        <w:t>UoP Advance.</w:t>
      </w:r>
    </w:p>
    <w:p w14:paraId="14086000" w14:textId="77777777" w:rsidR="00D47663" w:rsidRPr="00585FDC" w:rsidRDefault="00D47663"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85FDC">
        <w:rPr>
          <w:rFonts w:ascii="Times New Roman" w:hAnsi="Times New Roman" w:cs="Times New Roman"/>
          <w:color w:val="002D72" w:themeColor="accent1"/>
          <w:sz w:val="15"/>
          <w:szCs w:val="15"/>
        </w:rPr>
        <w:t>“</w:t>
      </w:r>
      <w:r w:rsidRPr="00585FDC">
        <w:rPr>
          <w:rFonts w:ascii="Times New Roman" w:hAnsi="Times New Roman" w:cs="Times New Roman"/>
          <w:b/>
          <w:bCs/>
          <w:i/>
          <w:iCs/>
          <w:color w:val="002D72" w:themeColor="accent1"/>
          <w:sz w:val="15"/>
          <w:szCs w:val="15"/>
        </w:rPr>
        <w:t>UoP Advance</w:t>
      </w:r>
      <w:r w:rsidRPr="00585FDC">
        <w:rPr>
          <w:rFonts w:ascii="Times New Roman" w:hAnsi="Times New Roman" w:cs="Times New Roman"/>
          <w:color w:val="002D72" w:themeColor="accent1"/>
          <w:sz w:val="15"/>
          <w:szCs w:val="15"/>
        </w:rPr>
        <w:t xml:space="preserve">” means an Advance when the use of proceeds (UoP) of that Advance is intended to directly support a </w:t>
      </w:r>
      <w:r>
        <w:rPr>
          <w:rFonts w:ascii="Times New Roman" w:hAnsi="Times New Roman" w:cs="Times New Roman"/>
          <w:color w:val="002D72" w:themeColor="accent1"/>
          <w:sz w:val="15"/>
          <w:szCs w:val="15"/>
        </w:rPr>
        <w:t>Sustainability Purpose</w:t>
      </w:r>
      <w:r w:rsidRPr="00585FDC">
        <w:rPr>
          <w:rFonts w:ascii="Times New Roman" w:hAnsi="Times New Roman" w:cs="Times New Roman"/>
          <w:color w:val="002D72" w:themeColor="accent1"/>
          <w:sz w:val="15"/>
          <w:szCs w:val="15"/>
        </w:rPr>
        <w:t xml:space="preserve">, the additional criteria and terms and conditions for which are established </w:t>
      </w:r>
      <w:r>
        <w:rPr>
          <w:rFonts w:ascii="Times New Roman" w:hAnsi="Times New Roman" w:cs="Times New Roman"/>
          <w:color w:val="002D72" w:themeColor="accent1"/>
          <w:sz w:val="15"/>
          <w:szCs w:val="15"/>
        </w:rPr>
        <w:t xml:space="preserve">herein. </w:t>
      </w:r>
      <w:r w:rsidRPr="00585FDC">
        <w:rPr>
          <w:rFonts w:ascii="Times New Roman" w:hAnsi="Times New Roman" w:cs="Times New Roman"/>
          <w:color w:val="002D72" w:themeColor="accent1"/>
          <w:sz w:val="15"/>
          <w:szCs w:val="15"/>
        </w:rPr>
        <w:t xml:space="preserve">The Company shall select the </w:t>
      </w:r>
      <w:r>
        <w:rPr>
          <w:rFonts w:ascii="Times New Roman" w:hAnsi="Times New Roman" w:cs="Times New Roman"/>
          <w:color w:val="002D72" w:themeColor="accent1"/>
          <w:sz w:val="15"/>
          <w:szCs w:val="15"/>
        </w:rPr>
        <w:t>Sustainability Purpose</w:t>
      </w:r>
      <w:r w:rsidRPr="00585FDC">
        <w:rPr>
          <w:rFonts w:ascii="Times New Roman" w:hAnsi="Times New Roman" w:cs="Times New Roman"/>
          <w:color w:val="002D72" w:themeColor="accent1"/>
          <w:sz w:val="15"/>
          <w:szCs w:val="15"/>
        </w:rPr>
        <w:t xml:space="preserve"> </w:t>
      </w:r>
      <w:r>
        <w:rPr>
          <w:rFonts w:ascii="Times New Roman" w:hAnsi="Times New Roman" w:cs="Times New Roman"/>
          <w:color w:val="002D72" w:themeColor="accent1"/>
          <w:sz w:val="15"/>
          <w:szCs w:val="15"/>
        </w:rPr>
        <w:t>for each Green Advance and UoP Advance</w:t>
      </w:r>
      <w:r w:rsidRPr="00585FDC">
        <w:rPr>
          <w:rFonts w:ascii="Times New Roman" w:hAnsi="Times New Roman" w:cs="Times New Roman"/>
          <w:color w:val="002D72" w:themeColor="accent1"/>
          <w:sz w:val="15"/>
          <w:szCs w:val="15"/>
        </w:rPr>
        <w:t xml:space="preserve"> </w:t>
      </w:r>
      <w:r>
        <w:rPr>
          <w:rFonts w:ascii="Times New Roman" w:hAnsi="Times New Roman" w:cs="Times New Roman"/>
          <w:color w:val="002D72" w:themeColor="accent1"/>
          <w:sz w:val="15"/>
          <w:szCs w:val="15"/>
        </w:rPr>
        <w:t>in each</w:t>
      </w:r>
      <w:r w:rsidRPr="00585FDC">
        <w:rPr>
          <w:rFonts w:ascii="Times New Roman" w:hAnsi="Times New Roman" w:cs="Times New Roman"/>
          <w:color w:val="002D72" w:themeColor="accent1"/>
          <w:sz w:val="15"/>
          <w:szCs w:val="15"/>
        </w:rPr>
        <w:t xml:space="preserve"> </w:t>
      </w:r>
      <w:r>
        <w:rPr>
          <w:rFonts w:ascii="Times New Roman" w:hAnsi="Times New Roman" w:cs="Times New Roman"/>
          <w:color w:val="002D72" w:themeColor="accent1"/>
          <w:sz w:val="15"/>
          <w:szCs w:val="15"/>
        </w:rPr>
        <w:t>Sustainability Application</w:t>
      </w:r>
      <w:r w:rsidRPr="00585FDC">
        <w:rPr>
          <w:rFonts w:ascii="Times New Roman" w:hAnsi="Times New Roman" w:cs="Times New Roman"/>
          <w:color w:val="002D72" w:themeColor="accent1"/>
          <w:sz w:val="15"/>
          <w:szCs w:val="15"/>
        </w:rPr>
        <w:t>.</w:t>
      </w:r>
    </w:p>
    <w:p w14:paraId="4C390525" w14:textId="357E6574" w:rsidR="007172B5" w:rsidRPr="00C94283" w:rsidRDefault="007D436D"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C94283">
        <w:rPr>
          <w:rFonts w:ascii="Times New Roman" w:hAnsi="Times New Roman" w:cs="Times New Roman"/>
          <w:color w:val="002D72" w:themeColor="accent1"/>
          <w:sz w:val="15"/>
          <w:szCs w:val="15"/>
        </w:rPr>
        <w:t>“</w:t>
      </w:r>
      <w:r w:rsidRPr="00C94283">
        <w:rPr>
          <w:rFonts w:ascii="Times New Roman" w:hAnsi="Times New Roman" w:cs="Times New Roman"/>
          <w:b/>
          <w:bCs/>
          <w:i/>
          <w:iCs/>
          <w:color w:val="002D72" w:themeColor="accent1"/>
          <w:sz w:val="15"/>
          <w:szCs w:val="15"/>
        </w:rPr>
        <w:t>Green Advance</w:t>
      </w:r>
      <w:r w:rsidRPr="00C94283">
        <w:rPr>
          <w:rFonts w:ascii="Times New Roman" w:hAnsi="Times New Roman" w:cs="Times New Roman"/>
          <w:color w:val="002D72" w:themeColor="accent1"/>
          <w:sz w:val="15"/>
          <w:szCs w:val="15"/>
        </w:rPr>
        <w:t>” means a UoP Advance which is</w:t>
      </w:r>
      <w:r w:rsidR="00B7096E" w:rsidRPr="00C94283">
        <w:rPr>
          <w:rFonts w:ascii="Times New Roman" w:hAnsi="Times New Roman" w:cs="Times New Roman"/>
          <w:color w:val="002D72" w:themeColor="accent1"/>
          <w:sz w:val="15"/>
          <w:szCs w:val="15"/>
        </w:rPr>
        <w:t xml:space="preserve"> also</w:t>
      </w:r>
      <w:r w:rsidRPr="00C94283">
        <w:rPr>
          <w:rFonts w:ascii="Times New Roman" w:hAnsi="Times New Roman" w:cs="Times New Roman"/>
          <w:color w:val="002D72" w:themeColor="accent1"/>
          <w:sz w:val="15"/>
          <w:szCs w:val="15"/>
        </w:rPr>
        <w:t xml:space="preserve"> aligned with the GLP and the Green Loan Purpose (and the Company complies with all aspects of the GLP) which has been designated as a Green Advance</w:t>
      </w:r>
      <w:r w:rsidR="00191366" w:rsidRPr="00C94283">
        <w:rPr>
          <w:rFonts w:ascii="Times New Roman" w:hAnsi="Times New Roman" w:cs="Times New Roman"/>
          <w:color w:val="002D72" w:themeColor="accent1"/>
          <w:sz w:val="15"/>
          <w:szCs w:val="15"/>
        </w:rPr>
        <w:t xml:space="preserve">. </w:t>
      </w:r>
      <w:r w:rsidR="001C1646" w:rsidRPr="00C94283">
        <w:rPr>
          <w:rFonts w:ascii="Times New Roman" w:hAnsi="Times New Roman" w:cs="Times New Roman"/>
          <w:color w:val="002D72" w:themeColor="accent1"/>
          <w:sz w:val="15"/>
          <w:szCs w:val="15"/>
        </w:rPr>
        <w:t>T</w:t>
      </w:r>
      <w:r w:rsidR="00D5445E" w:rsidRPr="00C94283">
        <w:rPr>
          <w:rFonts w:ascii="Times New Roman" w:hAnsi="Times New Roman" w:cs="Times New Roman"/>
          <w:color w:val="002D72" w:themeColor="accent1"/>
          <w:sz w:val="15"/>
          <w:szCs w:val="15"/>
        </w:rPr>
        <w:t>he Green Advance shall be the primary type of Advance offered hereunder</w:t>
      </w:r>
      <w:r w:rsidR="00F239E6" w:rsidRPr="00C94283">
        <w:rPr>
          <w:rFonts w:ascii="Times New Roman" w:hAnsi="Times New Roman" w:cs="Times New Roman"/>
          <w:color w:val="002D72" w:themeColor="accent1"/>
          <w:sz w:val="15"/>
          <w:szCs w:val="15"/>
        </w:rPr>
        <w:t xml:space="preserve"> when the proceeds are used for Environmental Finance.</w:t>
      </w:r>
    </w:p>
    <w:p w14:paraId="42873A1A" w14:textId="65257584" w:rsidR="007172B5" w:rsidRDefault="006F09D2"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85FDC">
        <w:rPr>
          <w:rFonts w:ascii="Times New Roman" w:hAnsi="Times New Roman" w:cs="Times New Roman"/>
          <w:color w:val="002D72" w:themeColor="accent1"/>
          <w:sz w:val="15"/>
          <w:szCs w:val="15"/>
        </w:rPr>
        <w:t>The Company represents and warrants in respect of each</w:t>
      </w:r>
      <w:r w:rsidR="00191366">
        <w:rPr>
          <w:rFonts w:ascii="Times New Roman" w:hAnsi="Times New Roman" w:cs="Times New Roman"/>
          <w:color w:val="002D72" w:themeColor="accent1"/>
          <w:sz w:val="15"/>
          <w:szCs w:val="15"/>
        </w:rPr>
        <w:t xml:space="preserve"> Green Advance or</w:t>
      </w:r>
      <w:r w:rsidRPr="00585FDC">
        <w:rPr>
          <w:rFonts w:ascii="Times New Roman" w:hAnsi="Times New Roman" w:cs="Times New Roman"/>
          <w:color w:val="002D72" w:themeColor="accent1"/>
          <w:sz w:val="15"/>
          <w:szCs w:val="15"/>
        </w:rPr>
        <w:t xml:space="preserve"> UoP Advance, on the date of the </w:t>
      </w:r>
      <w:r w:rsidR="00EB47D0">
        <w:rPr>
          <w:rFonts w:ascii="Times New Roman" w:hAnsi="Times New Roman" w:cs="Times New Roman"/>
          <w:color w:val="002D72" w:themeColor="accent1"/>
          <w:sz w:val="15"/>
          <w:szCs w:val="15"/>
        </w:rPr>
        <w:t>Sustainability Request</w:t>
      </w:r>
      <w:r w:rsidRPr="00585FDC">
        <w:rPr>
          <w:rFonts w:ascii="Times New Roman" w:hAnsi="Times New Roman" w:cs="Times New Roman"/>
          <w:color w:val="002D72" w:themeColor="accent1"/>
          <w:sz w:val="15"/>
          <w:szCs w:val="15"/>
        </w:rPr>
        <w:t xml:space="preserve"> and the relevant Advance Date, that the proceeds of that UoP Advance will only be used for the </w:t>
      </w:r>
      <w:r w:rsidR="00EB47D0">
        <w:rPr>
          <w:rFonts w:ascii="Times New Roman" w:hAnsi="Times New Roman" w:cs="Times New Roman"/>
          <w:color w:val="002D72" w:themeColor="accent1"/>
          <w:sz w:val="15"/>
          <w:szCs w:val="15"/>
        </w:rPr>
        <w:t>Sustainability Purpose</w:t>
      </w:r>
      <w:r w:rsidRPr="00585FDC">
        <w:rPr>
          <w:rFonts w:ascii="Times New Roman" w:hAnsi="Times New Roman" w:cs="Times New Roman"/>
          <w:color w:val="002D72" w:themeColor="accent1"/>
          <w:sz w:val="15"/>
          <w:szCs w:val="15"/>
        </w:rPr>
        <w:t xml:space="preserve"> </w:t>
      </w:r>
      <w:r w:rsidR="000C5EBE" w:rsidRPr="00585FDC">
        <w:rPr>
          <w:rFonts w:ascii="Times New Roman" w:hAnsi="Times New Roman" w:cs="Times New Roman"/>
          <w:color w:val="002D72" w:themeColor="accent1"/>
          <w:sz w:val="15"/>
          <w:szCs w:val="15"/>
        </w:rPr>
        <w:t xml:space="preserve">selected </w:t>
      </w:r>
      <w:r w:rsidRPr="00585FDC">
        <w:rPr>
          <w:rFonts w:ascii="Times New Roman" w:hAnsi="Times New Roman" w:cs="Times New Roman"/>
          <w:color w:val="002D72" w:themeColor="accent1"/>
          <w:sz w:val="15"/>
          <w:szCs w:val="15"/>
        </w:rPr>
        <w:t xml:space="preserve">in the relevant </w:t>
      </w:r>
      <w:r w:rsidR="00EB47D0">
        <w:rPr>
          <w:rFonts w:ascii="Times New Roman" w:hAnsi="Times New Roman" w:cs="Times New Roman"/>
          <w:color w:val="002D72" w:themeColor="accent1"/>
          <w:sz w:val="15"/>
          <w:szCs w:val="15"/>
        </w:rPr>
        <w:t>Sustainability Application</w:t>
      </w:r>
      <w:r w:rsidRPr="00585FDC">
        <w:rPr>
          <w:rFonts w:ascii="Times New Roman" w:hAnsi="Times New Roman" w:cs="Times New Roman"/>
          <w:color w:val="002D72" w:themeColor="accent1"/>
          <w:sz w:val="15"/>
          <w:szCs w:val="15"/>
        </w:rPr>
        <w:t>.</w:t>
      </w:r>
    </w:p>
    <w:p w14:paraId="691A32F9" w14:textId="120BFDBF" w:rsidR="00555BE7" w:rsidRDefault="00555BE7"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The </w:t>
      </w:r>
      <w:r w:rsidRPr="00555BE7">
        <w:rPr>
          <w:rFonts w:ascii="Times New Roman" w:hAnsi="Times New Roman" w:cs="Times New Roman"/>
          <w:color w:val="002D72" w:themeColor="accent1"/>
          <w:sz w:val="15"/>
          <w:szCs w:val="15"/>
        </w:rPr>
        <w:t xml:space="preserve">Company shall use the proceeds of each Green Advance or UoP Advance only for the Sustainability Purpose as described in the relevant Sustainability Application. The Company shall maintain policies and procedures to document and track the use of proceeds for each UoP Advance or Green Advance in conformity with </w:t>
      </w:r>
      <w:r w:rsidRPr="00555BE7">
        <w:rPr>
          <w:rFonts w:ascii="Times New Roman" w:hAnsi="Times New Roman" w:cs="Times New Roman"/>
          <w:color w:val="002D72" w:themeColor="accent1"/>
          <w:sz w:val="15"/>
          <w:szCs w:val="15"/>
        </w:rPr>
        <w:t>this clause, and shall provide evidence of the use of proceeds upon request by the Bank (acting reasonably)</w:t>
      </w:r>
      <w:r>
        <w:rPr>
          <w:rFonts w:ascii="Times New Roman" w:hAnsi="Times New Roman" w:cs="Times New Roman"/>
          <w:color w:val="002D72" w:themeColor="accent1"/>
          <w:sz w:val="15"/>
          <w:szCs w:val="15"/>
        </w:rPr>
        <w:t>.</w:t>
      </w:r>
    </w:p>
    <w:p w14:paraId="7CCC7D6E" w14:textId="19D01924" w:rsidR="00543446" w:rsidRPr="00585FDC" w:rsidRDefault="00543446"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Upon r</w:t>
      </w:r>
      <w:r w:rsidRPr="00543446">
        <w:rPr>
          <w:rFonts w:ascii="Times New Roman" w:hAnsi="Times New Roman" w:cs="Times New Roman"/>
          <w:color w:val="002D72" w:themeColor="accent1"/>
          <w:sz w:val="15"/>
          <w:szCs w:val="15"/>
        </w:rPr>
        <w:t>equest of the Bank the Company shall provide to the Bank the Validating Document(s) proving the Sustainability Purpose selected by the Company in the Sustainability</w:t>
      </w:r>
      <w:r>
        <w:rPr>
          <w:rFonts w:ascii="Times New Roman" w:hAnsi="Times New Roman" w:cs="Times New Roman"/>
          <w:color w:val="002D72" w:themeColor="accent1"/>
          <w:sz w:val="15"/>
          <w:szCs w:val="15"/>
        </w:rPr>
        <w:t xml:space="preserve"> Application.</w:t>
      </w:r>
    </w:p>
    <w:p w14:paraId="5DAAB0D6" w14:textId="19BB9EB7" w:rsidR="00761585" w:rsidRPr="000234F0" w:rsidRDefault="006F09D2"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85FDC">
        <w:rPr>
          <w:rFonts w:ascii="Times New Roman" w:hAnsi="Times New Roman" w:cs="Times New Roman"/>
          <w:color w:val="002D72" w:themeColor="accent1"/>
          <w:sz w:val="15"/>
          <w:szCs w:val="15"/>
        </w:rPr>
        <w:t xml:space="preserve">The Bank may, in its absolute discretion, provide a </w:t>
      </w:r>
      <w:r w:rsidR="00EB47D0">
        <w:rPr>
          <w:rFonts w:ascii="Times New Roman" w:hAnsi="Times New Roman" w:cs="Times New Roman"/>
          <w:color w:val="002D72" w:themeColor="accent1"/>
          <w:sz w:val="15"/>
          <w:szCs w:val="15"/>
        </w:rPr>
        <w:t>Sustainability Incentive</w:t>
      </w:r>
      <w:r w:rsidRPr="00585FDC">
        <w:rPr>
          <w:rFonts w:ascii="Times New Roman" w:hAnsi="Times New Roman" w:cs="Times New Roman"/>
          <w:color w:val="002D72" w:themeColor="accent1"/>
          <w:sz w:val="15"/>
          <w:szCs w:val="15"/>
        </w:rPr>
        <w:t xml:space="preserve"> as described </w:t>
      </w:r>
      <w:r w:rsidR="0004052F" w:rsidRPr="00585FDC">
        <w:rPr>
          <w:rFonts w:ascii="Times New Roman" w:hAnsi="Times New Roman" w:cs="Times New Roman"/>
          <w:color w:val="002D72" w:themeColor="accent1"/>
          <w:sz w:val="15"/>
          <w:szCs w:val="15"/>
        </w:rPr>
        <w:t xml:space="preserve">for UoP </w:t>
      </w:r>
      <w:r w:rsidR="00ED2407" w:rsidRPr="00585FDC">
        <w:rPr>
          <w:rFonts w:ascii="Times New Roman" w:hAnsi="Times New Roman" w:cs="Times New Roman"/>
          <w:color w:val="002D72" w:themeColor="accent1"/>
          <w:sz w:val="15"/>
          <w:szCs w:val="15"/>
        </w:rPr>
        <w:t>Advances</w:t>
      </w:r>
      <w:r w:rsidR="0004052F" w:rsidRPr="00585FDC">
        <w:rPr>
          <w:rFonts w:ascii="Times New Roman" w:hAnsi="Times New Roman" w:cs="Times New Roman"/>
          <w:color w:val="002D72" w:themeColor="accent1"/>
          <w:sz w:val="15"/>
          <w:szCs w:val="15"/>
        </w:rPr>
        <w:t xml:space="preserve"> </w:t>
      </w:r>
      <w:r w:rsidRPr="00585FDC">
        <w:rPr>
          <w:rFonts w:ascii="Times New Roman" w:hAnsi="Times New Roman" w:cs="Times New Roman"/>
          <w:color w:val="002D72" w:themeColor="accent1"/>
          <w:sz w:val="15"/>
          <w:szCs w:val="15"/>
        </w:rPr>
        <w:t>in the Commercial Terms.</w:t>
      </w:r>
    </w:p>
    <w:p w14:paraId="039F359A" w14:textId="1F7B938D" w:rsidR="005979B2" w:rsidRPr="005979B2" w:rsidRDefault="00761585"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The </w:t>
      </w:r>
      <w:r w:rsidR="007879D4" w:rsidRPr="005979B2">
        <w:rPr>
          <w:rFonts w:ascii="Times New Roman" w:hAnsi="Times New Roman" w:cs="Times New Roman"/>
          <w:color w:val="002D72" w:themeColor="accent1"/>
          <w:sz w:val="15"/>
          <w:szCs w:val="15"/>
        </w:rPr>
        <w:t xml:space="preserve">Bank may designate a UoP Advance as a Green Advance upon the occurrence of either of the following: (1) the Company makes such a request in the </w:t>
      </w:r>
      <w:r w:rsidR="00EB47D0">
        <w:rPr>
          <w:rFonts w:ascii="Times New Roman" w:hAnsi="Times New Roman" w:cs="Times New Roman"/>
          <w:color w:val="002D72" w:themeColor="accent1"/>
          <w:sz w:val="15"/>
          <w:szCs w:val="15"/>
        </w:rPr>
        <w:t>Sustainability Application</w:t>
      </w:r>
      <w:r w:rsidR="007879D4" w:rsidRPr="005979B2">
        <w:rPr>
          <w:rFonts w:ascii="Times New Roman" w:hAnsi="Times New Roman" w:cs="Times New Roman"/>
          <w:color w:val="002D72" w:themeColor="accent1"/>
          <w:sz w:val="15"/>
          <w:szCs w:val="15"/>
        </w:rPr>
        <w:t xml:space="preserve"> or (2) a Green Advance designation is agreed by the Company in a Communication with the Bank.</w:t>
      </w:r>
    </w:p>
    <w:p w14:paraId="6A2928B7" w14:textId="62D83EFE" w:rsidR="000F6EC3" w:rsidRPr="00613FE8" w:rsidRDefault="006F09D2" w:rsidP="00C41E15">
      <w:pPr>
        <w:pStyle w:val="af5"/>
        <w:keepNext/>
        <w:numPr>
          <w:ilvl w:val="0"/>
          <w:numId w:val="55"/>
        </w:numPr>
        <w:tabs>
          <w:tab w:val="left" w:pos="360"/>
        </w:tabs>
        <w:spacing w:after="120"/>
        <w:ind w:left="0" w:firstLine="0"/>
        <w:contextualSpacing w:val="0"/>
        <w:jc w:val="both"/>
        <w:rPr>
          <w:rFonts w:ascii="Times New Roman" w:hAnsi="Times New Roman" w:cs="Times New Roman"/>
          <w:color w:val="002D72" w:themeColor="accent1"/>
          <w:sz w:val="15"/>
          <w:szCs w:val="15"/>
        </w:rPr>
      </w:pPr>
      <w:r w:rsidRPr="005979B2">
        <w:rPr>
          <w:rFonts w:ascii="Times New Roman" w:hAnsi="Times New Roman" w:cs="Times New Roman"/>
          <w:color w:val="002D72" w:themeColor="accent1"/>
          <w:sz w:val="15"/>
          <w:szCs w:val="15"/>
        </w:rPr>
        <w:t xml:space="preserve">The additional representations, warranties, and undertakings established below in this Section </w:t>
      </w:r>
      <w:r w:rsidR="001C1646">
        <w:rPr>
          <w:rFonts w:ascii="Times New Roman" w:hAnsi="Times New Roman" w:cs="Times New Roman"/>
          <w:color w:val="002D72" w:themeColor="accent1"/>
          <w:sz w:val="15"/>
          <w:szCs w:val="15"/>
        </w:rPr>
        <w:t>2.7</w:t>
      </w:r>
      <w:r w:rsidRPr="005979B2">
        <w:rPr>
          <w:rFonts w:ascii="Times New Roman" w:hAnsi="Times New Roman" w:cs="Times New Roman"/>
          <w:color w:val="002D72" w:themeColor="accent1"/>
          <w:sz w:val="15"/>
          <w:szCs w:val="15"/>
        </w:rPr>
        <w:t xml:space="preserve"> apply to each</w:t>
      </w:r>
      <w:r w:rsidR="006B3155" w:rsidRPr="005979B2">
        <w:rPr>
          <w:rFonts w:ascii="Times New Roman" w:hAnsi="Times New Roman" w:cs="Times New Roman"/>
          <w:color w:val="002D72" w:themeColor="accent1"/>
          <w:sz w:val="15"/>
          <w:szCs w:val="15"/>
        </w:rPr>
        <w:t xml:space="preserve"> UoP Advance designated as a</w:t>
      </w:r>
      <w:r w:rsidRPr="005979B2">
        <w:rPr>
          <w:rFonts w:ascii="Times New Roman" w:hAnsi="Times New Roman" w:cs="Times New Roman"/>
          <w:color w:val="002D72" w:themeColor="accent1"/>
          <w:sz w:val="15"/>
          <w:szCs w:val="15"/>
        </w:rPr>
        <w:t xml:space="preserve"> Green Advance, </w:t>
      </w:r>
      <w:r w:rsidR="006B3155" w:rsidRPr="005979B2">
        <w:rPr>
          <w:rFonts w:ascii="Times New Roman" w:hAnsi="Times New Roman" w:cs="Times New Roman"/>
          <w:color w:val="002D72" w:themeColor="accent1"/>
          <w:sz w:val="15"/>
          <w:szCs w:val="15"/>
        </w:rPr>
        <w:t xml:space="preserve">and </w:t>
      </w:r>
      <w:r w:rsidRPr="005979B2">
        <w:rPr>
          <w:rFonts w:ascii="Times New Roman" w:hAnsi="Times New Roman" w:cs="Times New Roman"/>
          <w:color w:val="002D72" w:themeColor="accent1"/>
          <w:sz w:val="15"/>
          <w:szCs w:val="15"/>
        </w:rPr>
        <w:t>remain in full force and effect until all amounts owed by the Company under the Green Advance are paid:</w:t>
      </w:r>
    </w:p>
    <w:p w14:paraId="45A42043" w14:textId="6758487B" w:rsidR="00B6354C"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2.8.1</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 xml:space="preserve">The Company shall deliver to the Bank a Green Loan Impact Report one (1) year after the </w:t>
      </w:r>
      <w:r w:rsidR="009434F1">
        <w:rPr>
          <w:rFonts w:ascii="Times New Roman" w:hAnsi="Times New Roman" w:cs="Times New Roman"/>
          <w:color w:val="002D72" w:themeColor="accent1"/>
          <w:sz w:val="15"/>
          <w:szCs w:val="15"/>
        </w:rPr>
        <w:t>date</w:t>
      </w:r>
      <w:r w:rsidR="006F09D2" w:rsidRPr="009434F1">
        <w:rPr>
          <w:rFonts w:ascii="Times New Roman" w:hAnsi="Times New Roman" w:cs="Times New Roman"/>
          <w:color w:val="002D72" w:themeColor="accent1"/>
          <w:sz w:val="15"/>
          <w:szCs w:val="15"/>
        </w:rPr>
        <w:t xml:space="preserve"> of </w:t>
      </w:r>
      <w:r w:rsidR="009434F1">
        <w:rPr>
          <w:rFonts w:ascii="Times New Roman" w:hAnsi="Times New Roman" w:cs="Times New Roman"/>
          <w:color w:val="002D72" w:themeColor="accent1"/>
          <w:sz w:val="15"/>
          <w:szCs w:val="15"/>
        </w:rPr>
        <w:t>signing</w:t>
      </w:r>
      <w:r w:rsidR="006F09D2" w:rsidRPr="009434F1">
        <w:rPr>
          <w:rFonts w:ascii="Times New Roman" w:hAnsi="Times New Roman" w:cs="Times New Roman"/>
          <w:color w:val="002D72" w:themeColor="accent1"/>
          <w:sz w:val="15"/>
          <w:szCs w:val="15"/>
        </w:rPr>
        <w:t xml:space="preserve"> this Agreement, and annually thereafter (if a Green Advance existed in the preceding </w:t>
      </w:r>
      <w:proofErr w:type="gramStart"/>
      <w:r w:rsidR="006F09D2" w:rsidRPr="009434F1">
        <w:rPr>
          <w:rFonts w:ascii="Times New Roman" w:hAnsi="Times New Roman" w:cs="Times New Roman"/>
          <w:color w:val="002D72" w:themeColor="accent1"/>
          <w:sz w:val="15"/>
          <w:szCs w:val="15"/>
        </w:rPr>
        <w:t>one year</w:t>
      </w:r>
      <w:proofErr w:type="gramEnd"/>
      <w:r w:rsidR="006F09D2" w:rsidRPr="009434F1">
        <w:rPr>
          <w:rFonts w:ascii="Times New Roman" w:hAnsi="Times New Roman" w:cs="Times New Roman"/>
          <w:color w:val="002D72" w:themeColor="accent1"/>
          <w:sz w:val="15"/>
          <w:szCs w:val="15"/>
        </w:rPr>
        <w:t xml:space="preserve"> period), or as more frequently requested by the Bank.</w:t>
      </w:r>
    </w:p>
    <w:p w14:paraId="54A7BDD2" w14:textId="77EF92BA" w:rsidR="00B6354C"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2.8.2</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 xml:space="preserve">The Company represents that it is not aware of any matter which will reasonably cause the Bank not to </w:t>
      </w:r>
      <w:r w:rsidR="00722FD9" w:rsidRPr="009434F1">
        <w:rPr>
          <w:rFonts w:ascii="Times New Roman" w:hAnsi="Times New Roman" w:cs="Times New Roman"/>
          <w:color w:val="002D72" w:themeColor="accent1"/>
          <w:sz w:val="15"/>
          <w:szCs w:val="15"/>
        </w:rPr>
        <w:t>designate</w:t>
      </w:r>
      <w:r w:rsidR="006F09D2" w:rsidRPr="009434F1">
        <w:rPr>
          <w:rFonts w:ascii="Times New Roman" w:hAnsi="Times New Roman" w:cs="Times New Roman"/>
          <w:color w:val="002D72" w:themeColor="accent1"/>
          <w:sz w:val="15"/>
          <w:szCs w:val="15"/>
        </w:rPr>
        <w:t xml:space="preserve"> the UoP Advance as a Green Advance.</w:t>
      </w:r>
    </w:p>
    <w:p w14:paraId="69CDDFB0" w14:textId="6C48AB45" w:rsidR="00B6354C"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2.8.3</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The Company undertakes to provide all relevant information to the Bank to verify and monitor compliance with the GLP in relation to the Green Advance.</w:t>
      </w:r>
    </w:p>
    <w:p w14:paraId="27AB9CF4" w14:textId="6E66DC34" w:rsidR="00B6354C"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2.8.4</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The Company shall promptly notify the Bank upon becoming aware of any information which may: (i) cause the Bank to declassify any UoP Advance as a Green Advance; or (ii) prevent the Bank from classifying any UoP Advance as a Green Advance.</w:t>
      </w:r>
    </w:p>
    <w:p w14:paraId="6FCEEED9" w14:textId="0431533F" w:rsidR="00B6354C"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2.8.5</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The Company shall maintain policies and procedures to enable it to track</w:t>
      </w:r>
      <w:r w:rsidR="007F0A87" w:rsidRPr="009434F1">
        <w:rPr>
          <w:rFonts w:ascii="Times New Roman" w:hAnsi="Times New Roman" w:cs="Times New Roman"/>
          <w:color w:val="002D72" w:themeColor="accent1"/>
          <w:sz w:val="15"/>
          <w:szCs w:val="15"/>
        </w:rPr>
        <w:t xml:space="preserve"> the</w:t>
      </w:r>
      <w:r w:rsidR="006F09D2" w:rsidRPr="009434F1">
        <w:rPr>
          <w:rFonts w:ascii="Times New Roman" w:hAnsi="Times New Roman" w:cs="Times New Roman"/>
          <w:color w:val="002D72" w:themeColor="accent1"/>
          <w:sz w:val="15"/>
          <w:szCs w:val="15"/>
        </w:rPr>
        <w:t xml:space="preserve"> </w:t>
      </w:r>
      <w:r w:rsidR="007F0A87" w:rsidRPr="009434F1">
        <w:rPr>
          <w:rFonts w:ascii="Times New Roman" w:hAnsi="Times New Roman" w:cs="Times New Roman"/>
          <w:color w:val="002D72" w:themeColor="accent1"/>
          <w:sz w:val="15"/>
          <w:szCs w:val="15"/>
        </w:rPr>
        <w:t>use of proceeds</w:t>
      </w:r>
      <w:r w:rsidR="006F09D2" w:rsidRPr="009434F1">
        <w:rPr>
          <w:rFonts w:ascii="Times New Roman" w:hAnsi="Times New Roman" w:cs="Times New Roman"/>
          <w:color w:val="002D72" w:themeColor="accent1"/>
          <w:sz w:val="15"/>
          <w:szCs w:val="15"/>
        </w:rPr>
        <w:t xml:space="preserve"> under the Green Advance and evaluate on an on-going basis that the Green Advance is being applied towards </w:t>
      </w:r>
      <w:r w:rsidR="00722FD9" w:rsidRPr="009434F1">
        <w:rPr>
          <w:rFonts w:ascii="Times New Roman" w:hAnsi="Times New Roman" w:cs="Times New Roman"/>
          <w:color w:val="002D72" w:themeColor="accent1"/>
          <w:sz w:val="15"/>
          <w:szCs w:val="15"/>
        </w:rPr>
        <w:t>a</w:t>
      </w:r>
      <w:r w:rsidR="006F09D2" w:rsidRPr="009434F1">
        <w:rPr>
          <w:rFonts w:ascii="Times New Roman" w:hAnsi="Times New Roman" w:cs="Times New Roman"/>
          <w:color w:val="002D72" w:themeColor="accent1"/>
          <w:sz w:val="15"/>
          <w:szCs w:val="15"/>
        </w:rPr>
        <w:t xml:space="preserve"> Green Loan Purpose.</w:t>
      </w:r>
    </w:p>
    <w:p w14:paraId="341D3AC9" w14:textId="7C094ECA" w:rsidR="00B6354C"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2.8.6</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 xml:space="preserve">The Company shall comply with the Bank’s </w:t>
      </w:r>
      <w:r w:rsidR="000C6F13" w:rsidRPr="009434F1">
        <w:rPr>
          <w:rFonts w:ascii="Times New Roman" w:hAnsi="Times New Roman" w:cs="Times New Roman"/>
          <w:color w:val="002D72" w:themeColor="accent1"/>
          <w:sz w:val="15"/>
          <w:szCs w:val="15"/>
        </w:rPr>
        <w:t xml:space="preserve">reasonable </w:t>
      </w:r>
      <w:r w:rsidR="006F09D2" w:rsidRPr="009434F1">
        <w:rPr>
          <w:rFonts w:ascii="Times New Roman" w:hAnsi="Times New Roman" w:cs="Times New Roman"/>
          <w:color w:val="002D72" w:themeColor="accent1"/>
          <w:sz w:val="15"/>
          <w:szCs w:val="15"/>
        </w:rPr>
        <w:t xml:space="preserve">request for audits of the records of a Company to confirm its compliance with </w:t>
      </w:r>
      <w:r w:rsidR="000C5EBE" w:rsidRPr="009434F1">
        <w:rPr>
          <w:rFonts w:ascii="Times New Roman" w:hAnsi="Times New Roman" w:cs="Times New Roman"/>
          <w:color w:val="002D72" w:themeColor="accent1"/>
          <w:sz w:val="15"/>
          <w:szCs w:val="15"/>
        </w:rPr>
        <w:t xml:space="preserve">the </w:t>
      </w:r>
      <w:r w:rsidR="006F09D2" w:rsidRPr="009434F1">
        <w:rPr>
          <w:rFonts w:ascii="Times New Roman" w:hAnsi="Times New Roman" w:cs="Times New Roman"/>
          <w:color w:val="002D72" w:themeColor="accent1"/>
          <w:sz w:val="15"/>
          <w:szCs w:val="15"/>
        </w:rPr>
        <w:t>GLP. The parties agree that it shall always be deemed to be “</w:t>
      </w:r>
      <w:r w:rsidR="000C6F13" w:rsidRPr="009434F1">
        <w:rPr>
          <w:rFonts w:ascii="Times New Roman" w:hAnsi="Times New Roman" w:cs="Times New Roman"/>
          <w:color w:val="002D72" w:themeColor="accent1"/>
          <w:sz w:val="15"/>
          <w:szCs w:val="15"/>
        </w:rPr>
        <w:t>reasonable</w:t>
      </w:r>
      <w:r w:rsidR="006F09D2" w:rsidRPr="009434F1">
        <w:rPr>
          <w:rFonts w:ascii="Times New Roman" w:hAnsi="Times New Roman" w:cs="Times New Roman"/>
          <w:color w:val="002D72" w:themeColor="accent1"/>
          <w:sz w:val="15"/>
          <w:szCs w:val="15"/>
        </w:rPr>
        <w:t>” for such verifications or audits to be carried out where the GLP requires or recommends an audit. The Company shall cooperate with the Bank in good faith to assist the Bank or other third party in carrying out the verification or audit for this purpose. The costs and expenses incurred in connection with any verification or audit referred to in this clause shall be solely borne by the Company.</w:t>
      </w:r>
    </w:p>
    <w:p w14:paraId="44CBB027" w14:textId="38E53510" w:rsidR="007172B5" w:rsidRPr="009434F1" w:rsidRDefault="00555BE7" w:rsidP="009434F1">
      <w:pPr>
        <w:tabs>
          <w:tab w:val="left" w:pos="45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2.8.7</w:t>
      </w:r>
      <w:r>
        <w:rPr>
          <w:rFonts w:ascii="Times New Roman" w:hAnsi="Times New Roman" w:cs="Times New Roman"/>
          <w:color w:val="002D72" w:themeColor="accent1"/>
          <w:sz w:val="15"/>
          <w:szCs w:val="15"/>
        </w:rPr>
        <w:tab/>
      </w:r>
      <w:r w:rsidR="006F09D2" w:rsidRPr="009434F1">
        <w:rPr>
          <w:rFonts w:ascii="Times New Roman" w:hAnsi="Times New Roman" w:cs="Times New Roman"/>
          <w:color w:val="002D72" w:themeColor="accent1"/>
          <w:sz w:val="15"/>
          <w:szCs w:val="15"/>
        </w:rPr>
        <w:t xml:space="preserve">If </w:t>
      </w:r>
      <w:r w:rsidR="001D57AE" w:rsidRPr="009434F1">
        <w:rPr>
          <w:rFonts w:ascii="Times New Roman" w:hAnsi="Times New Roman" w:cs="Times New Roman"/>
          <w:color w:val="002D72" w:themeColor="accent1"/>
          <w:sz w:val="15"/>
          <w:szCs w:val="15"/>
        </w:rPr>
        <w:t>a</w:t>
      </w:r>
      <w:r w:rsidR="006F09D2" w:rsidRPr="009434F1">
        <w:rPr>
          <w:rFonts w:ascii="Times New Roman" w:hAnsi="Times New Roman" w:cs="Times New Roman"/>
          <w:color w:val="002D72" w:themeColor="accent1"/>
          <w:sz w:val="15"/>
          <w:szCs w:val="15"/>
        </w:rPr>
        <w:t xml:space="preserve"> Green Advance no longer </w:t>
      </w:r>
      <w:r w:rsidR="000C7BAA" w:rsidRPr="009434F1">
        <w:rPr>
          <w:rFonts w:ascii="Times New Roman" w:hAnsi="Times New Roman" w:cs="Times New Roman"/>
          <w:color w:val="002D72" w:themeColor="accent1"/>
          <w:sz w:val="15"/>
          <w:szCs w:val="15"/>
        </w:rPr>
        <w:t>qualifies as</w:t>
      </w:r>
      <w:r w:rsidR="006F09D2" w:rsidRPr="009434F1">
        <w:rPr>
          <w:rFonts w:ascii="Times New Roman" w:hAnsi="Times New Roman" w:cs="Times New Roman"/>
          <w:color w:val="002D72" w:themeColor="accent1"/>
          <w:sz w:val="15"/>
          <w:szCs w:val="15"/>
        </w:rPr>
        <w:t xml:space="preserve"> a Green Advance (for whatever reason, including the Company failing to comply with any provision of this Agreement or GLP), </w:t>
      </w:r>
      <w:r w:rsidR="00AA1AF8" w:rsidRPr="009434F1">
        <w:rPr>
          <w:rFonts w:ascii="Times New Roman" w:hAnsi="Times New Roman" w:cs="Times New Roman"/>
          <w:color w:val="002D72" w:themeColor="accent1"/>
          <w:sz w:val="15"/>
          <w:szCs w:val="15"/>
        </w:rPr>
        <w:t>that Advance, with immediate effect</w:t>
      </w:r>
      <w:r w:rsidR="00982FC5" w:rsidRPr="009434F1">
        <w:rPr>
          <w:rFonts w:ascii="Times New Roman" w:hAnsi="Times New Roman" w:cs="Times New Roman"/>
          <w:color w:val="002D72" w:themeColor="accent1"/>
          <w:sz w:val="15"/>
          <w:szCs w:val="15"/>
        </w:rPr>
        <w:t xml:space="preserve"> upon </w:t>
      </w:r>
      <w:r w:rsidR="009C2306" w:rsidRPr="009434F1">
        <w:rPr>
          <w:rFonts w:ascii="Times New Roman" w:hAnsi="Times New Roman" w:cs="Times New Roman"/>
          <w:color w:val="002D72" w:themeColor="accent1"/>
          <w:sz w:val="15"/>
          <w:szCs w:val="15"/>
        </w:rPr>
        <w:t>Bank’s notice to the Company</w:t>
      </w:r>
      <w:r w:rsidR="00AA1AF8" w:rsidRPr="009434F1">
        <w:rPr>
          <w:rFonts w:ascii="Times New Roman" w:hAnsi="Times New Roman" w:cs="Times New Roman"/>
          <w:color w:val="002D72" w:themeColor="accent1"/>
          <w:sz w:val="15"/>
          <w:szCs w:val="15"/>
        </w:rPr>
        <w:t xml:space="preserve">, shall </w:t>
      </w:r>
      <w:r w:rsidR="00D119DB" w:rsidRPr="009434F1">
        <w:rPr>
          <w:rFonts w:ascii="Times New Roman" w:hAnsi="Times New Roman" w:cs="Times New Roman"/>
          <w:color w:val="002D72" w:themeColor="accent1"/>
          <w:sz w:val="15"/>
          <w:szCs w:val="15"/>
        </w:rPr>
        <w:t xml:space="preserve">no longer </w:t>
      </w:r>
      <w:r w:rsidR="005F67F1" w:rsidRPr="009434F1">
        <w:rPr>
          <w:rFonts w:ascii="Times New Roman" w:hAnsi="Times New Roman" w:cs="Times New Roman"/>
          <w:color w:val="002D72" w:themeColor="accent1"/>
          <w:sz w:val="15"/>
          <w:szCs w:val="15"/>
        </w:rPr>
        <w:t>be designated as a</w:t>
      </w:r>
      <w:r w:rsidR="00D119DB" w:rsidRPr="009434F1">
        <w:rPr>
          <w:rFonts w:ascii="Times New Roman" w:hAnsi="Times New Roman" w:cs="Times New Roman"/>
          <w:color w:val="002D72" w:themeColor="accent1"/>
          <w:sz w:val="15"/>
          <w:szCs w:val="15"/>
        </w:rPr>
        <w:t xml:space="preserve"> </w:t>
      </w:r>
      <w:r w:rsidR="00DC096F" w:rsidRPr="009434F1">
        <w:rPr>
          <w:rFonts w:ascii="Times New Roman" w:hAnsi="Times New Roman" w:cs="Times New Roman"/>
          <w:color w:val="002D72" w:themeColor="accent1"/>
          <w:sz w:val="15"/>
          <w:szCs w:val="15"/>
        </w:rPr>
        <w:t>Green Advance</w:t>
      </w:r>
      <w:r w:rsidR="00D0207C" w:rsidRPr="009434F1">
        <w:rPr>
          <w:rFonts w:ascii="Times New Roman" w:hAnsi="Times New Roman" w:cs="Times New Roman"/>
          <w:color w:val="002D72" w:themeColor="accent1"/>
          <w:sz w:val="15"/>
          <w:szCs w:val="15"/>
        </w:rPr>
        <w:t xml:space="preserve"> and </w:t>
      </w:r>
      <w:r w:rsidR="003E5E9B" w:rsidRPr="009434F1">
        <w:rPr>
          <w:rFonts w:ascii="Times New Roman" w:hAnsi="Times New Roman" w:cs="Times New Roman"/>
          <w:color w:val="002D72" w:themeColor="accent1"/>
          <w:sz w:val="15"/>
          <w:szCs w:val="15"/>
        </w:rPr>
        <w:t>shall be</w:t>
      </w:r>
      <w:r w:rsidR="00D0207C" w:rsidRPr="009434F1">
        <w:rPr>
          <w:rFonts w:ascii="Times New Roman" w:hAnsi="Times New Roman" w:cs="Times New Roman"/>
          <w:color w:val="002D72" w:themeColor="accent1"/>
          <w:sz w:val="15"/>
          <w:szCs w:val="15"/>
        </w:rPr>
        <w:t xml:space="preserve"> redesignated as a UoP Advance</w:t>
      </w:r>
      <w:r w:rsidR="006F09D2" w:rsidRPr="009434F1">
        <w:rPr>
          <w:rFonts w:ascii="Times New Roman" w:hAnsi="Times New Roman" w:cs="Times New Roman"/>
          <w:color w:val="002D72" w:themeColor="accent1"/>
          <w:sz w:val="15"/>
          <w:szCs w:val="15"/>
        </w:rPr>
        <w:t xml:space="preserve"> (</w:t>
      </w:r>
      <w:r w:rsidR="00B035C4" w:rsidRPr="009434F1">
        <w:rPr>
          <w:rFonts w:ascii="Times New Roman" w:hAnsi="Times New Roman" w:cs="Times New Roman"/>
          <w:color w:val="002D72" w:themeColor="accent1"/>
          <w:sz w:val="15"/>
          <w:szCs w:val="15"/>
        </w:rPr>
        <w:t>a “</w:t>
      </w:r>
      <w:r w:rsidR="00F8169D" w:rsidRPr="009434F1">
        <w:rPr>
          <w:rFonts w:ascii="Times New Roman" w:hAnsi="Times New Roman" w:cs="Times New Roman"/>
          <w:b/>
          <w:bCs/>
          <w:i/>
          <w:iCs/>
          <w:color w:val="002D72" w:themeColor="accent1"/>
          <w:sz w:val="15"/>
          <w:szCs w:val="15"/>
        </w:rPr>
        <w:t>Redesignation</w:t>
      </w:r>
      <w:r w:rsidR="00B035C4" w:rsidRPr="009434F1">
        <w:rPr>
          <w:rFonts w:ascii="Times New Roman" w:hAnsi="Times New Roman" w:cs="Times New Roman"/>
          <w:color w:val="002D72" w:themeColor="accent1"/>
          <w:sz w:val="15"/>
          <w:szCs w:val="15"/>
        </w:rPr>
        <w:t>”</w:t>
      </w:r>
      <w:r w:rsidR="006F09D2" w:rsidRPr="009434F1">
        <w:rPr>
          <w:rFonts w:ascii="Times New Roman" w:hAnsi="Times New Roman" w:cs="Times New Roman"/>
          <w:color w:val="002D72" w:themeColor="accent1"/>
          <w:sz w:val="15"/>
          <w:szCs w:val="15"/>
        </w:rPr>
        <w:t xml:space="preserve">). The Company shall notify the Bank in writing promptly upon becoming aware of </w:t>
      </w:r>
      <w:r w:rsidR="009926DC" w:rsidRPr="009434F1">
        <w:rPr>
          <w:rFonts w:ascii="Times New Roman" w:hAnsi="Times New Roman" w:cs="Times New Roman"/>
          <w:color w:val="002D72" w:themeColor="accent1"/>
          <w:sz w:val="15"/>
          <w:szCs w:val="15"/>
        </w:rPr>
        <w:t>any</w:t>
      </w:r>
      <w:r w:rsidR="00112CF9" w:rsidRPr="009434F1">
        <w:rPr>
          <w:rFonts w:ascii="Times New Roman" w:hAnsi="Times New Roman" w:cs="Times New Roman"/>
          <w:color w:val="002D72" w:themeColor="accent1"/>
          <w:sz w:val="15"/>
          <w:szCs w:val="15"/>
        </w:rPr>
        <w:t xml:space="preserve"> relevant facts or</w:t>
      </w:r>
      <w:r w:rsidR="009926DC" w:rsidRPr="009434F1">
        <w:rPr>
          <w:rFonts w:ascii="Times New Roman" w:hAnsi="Times New Roman" w:cs="Times New Roman"/>
          <w:color w:val="002D72" w:themeColor="accent1"/>
          <w:sz w:val="15"/>
          <w:szCs w:val="15"/>
        </w:rPr>
        <w:t xml:space="preserve"> events that</w:t>
      </w:r>
      <w:r w:rsidR="006F09D2" w:rsidRPr="009434F1">
        <w:rPr>
          <w:rFonts w:ascii="Times New Roman" w:hAnsi="Times New Roman" w:cs="Times New Roman"/>
          <w:color w:val="002D72" w:themeColor="accent1"/>
          <w:sz w:val="15"/>
          <w:szCs w:val="15"/>
        </w:rPr>
        <w:t xml:space="preserve"> </w:t>
      </w:r>
      <w:r w:rsidR="009926DC" w:rsidRPr="009434F1">
        <w:rPr>
          <w:rFonts w:ascii="Times New Roman" w:hAnsi="Times New Roman" w:cs="Times New Roman"/>
          <w:color w:val="002D72" w:themeColor="accent1"/>
          <w:sz w:val="15"/>
          <w:szCs w:val="15"/>
        </w:rPr>
        <w:t xml:space="preserve">may give </w:t>
      </w:r>
      <w:r w:rsidR="00112CF9" w:rsidRPr="009434F1">
        <w:rPr>
          <w:rFonts w:ascii="Times New Roman" w:hAnsi="Times New Roman" w:cs="Times New Roman"/>
          <w:color w:val="002D72" w:themeColor="accent1"/>
          <w:sz w:val="15"/>
          <w:szCs w:val="15"/>
        </w:rPr>
        <w:t>rise to a</w:t>
      </w:r>
      <w:r w:rsidR="006F09D2" w:rsidRPr="009434F1">
        <w:rPr>
          <w:rFonts w:ascii="Times New Roman" w:hAnsi="Times New Roman" w:cs="Times New Roman"/>
          <w:color w:val="002D72" w:themeColor="accent1"/>
          <w:sz w:val="15"/>
          <w:szCs w:val="15"/>
        </w:rPr>
        <w:t xml:space="preserve"> </w:t>
      </w:r>
      <w:r w:rsidR="00F8169D" w:rsidRPr="009434F1">
        <w:rPr>
          <w:rFonts w:ascii="Times New Roman" w:hAnsi="Times New Roman" w:cs="Times New Roman"/>
          <w:color w:val="002D72" w:themeColor="accent1"/>
          <w:sz w:val="15"/>
          <w:szCs w:val="15"/>
        </w:rPr>
        <w:t>Redesignation</w:t>
      </w:r>
      <w:r w:rsidR="006F09D2" w:rsidRPr="009434F1">
        <w:rPr>
          <w:rFonts w:ascii="Times New Roman" w:hAnsi="Times New Roman" w:cs="Times New Roman"/>
          <w:color w:val="002D72" w:themeColor="accent1"/>
          <w:sz w:val="15"/>
          <w:szCs w:val="15"/>
        </w:rPr>
        <w:t>.</w:t>
      </w:r>
      <w:r w:rsidR="002C30E3" w:rsidRPr="009434F1">
        <w:rPr>
          <w:rFonts w:ascii="Times New Roman" w:hAnsi="Times New Roman" w:cs="Times New Roman"/>
          <w:color w:val="002D72" w:themeColor="accent1"/>
          <w:sz w:val="15"/>
          <w:szCs w:val="15"/>
        </w:rPr>
        <w:t xml:space="preserve"> </w:t>
      </w:r>
      <w:r w:rsidR="00560E57" w:rsidRPr="009434F1">
        <w:rPr>
          <w:rFonts w:ascii="Times New Roman" w:hAnsi="Times New Roman" w:cs="Times New Roman"/>
          <w:color w:val="002D72" w:themeColor="accent1"/>
          <w:sz w:val="15"/>
          <w:szCs w:val="15"/>
        </w:rPr>
        <w:t>O</w:t>
      </w:r>
      <w:r w:rsidR="006F09D2" w:rsidRPr="009434F1">
        <w:rPr>
          <w:rFonts w:ascii="Times New Roman" w:hAnsi="Times New Roman" w:cs="Times New Roman"/>
          <w:color w:val="002D72" w:themeColor="accent1"/>
          <w:sz w:val="15"/>
          <w:szCs w:val="15"/>
        </w:rPr>
        <w:t xml:space="preserve">n and after the date of the </w:t>
      </w:r>
      <w:r w:rsidR="00F8169D" w:rsidRPr="009434F1">
        <w:rPr>
          <w:rFonts w:ascii="Times New Roman" w:hAnsi="Times New Roman" w:cs="Times New Roman"/>
          <w:color w:val="002D72" w:themeColor="accent1"/>
          <w:sz w:val="15"/>
          <w:szCs w:val="15"/>
        </w:rPr>
        <w:t>Redesignation</w:t>
      </w:r>
      <w:r w:rsidR="006F09D2" w:rsidRPr="009434F1">
        <w:rPr>
          <w:rFonts w:ascii="Times New Roman" w:hAnsi="Times New Roman" w:cs="Times New Roman"/>
          <w:color w:val="002D72" w:themeColor="accent1"/>
          <w:sz w:val="15"/>
          <w:szCs w:val="15"/>
        </w:rPr>
        <w:t xml:space="preserve"> the Company shall not refer to </w:t>
      </w:r>
      <w:r w:rsidR="006B3399" w:rsidRPr="009434F1">
        <w:rPr>
          <w:rFonts w:ascii="Times New Roman" w:hAnsi="Times New Roman" w:cs="Times New Roman"/>
          <w:color w:val="002D72" w:themeColor="accent1"/>
          <w:sz w:val="15"/>
          <w:szCs w:val="15"/>
        </w:rPr>
        <w:t>each</w:t>
      </w:r>
      <w:r w:rsidR="00457EE7" w:rsidRPr="009434F1">
        <w:rPr>
          <w:rFonts w:ascii="Times New Roman" w:hAnsi="Times New Roman" w:cs="Times New Roman"/>
          <w:color w:val="002D72" w:themeColor="accent1"/>
          <w:sz w:val="15"/>
          <w:szCs w:val="15"/>
        </w:rPr>
        <w:t xml:space="preserve"> </w:t>
      </w:r>
      <w:r w:rsidR="00560E57" w:rsidRPr="009434F1">
        <w:rPr>
          <w:rFonts w:ascii="Times New Roman" w:hAnsi="Times New Roman" w:cs="Times New Roman"/>
          <w:color w:val="002D72" w:themeColor="accent1"/>
          <w:sz w:val="15"/>
          <w:szCs w:val="15"/>
        </w:rPr>
        <w:t>Advance</w:t>
      </w:r>
      <w:r w:rsidR="00457EE7" w:rsidRPr="009434F1">
        <w:rPr>
          <w:rFonts w:ascii="Times New Roman" w:hAnsi="Times New Roman" w:cs="Times New Roman"/>
          <w:color w:val="002D72" w:themeColor="accent1"/>
          <w:sz w:val="15"/>
          <w:szCs w:val="15"/>
        </w:rPr>
        <w:t xml:space="preserve"> subject to a </w:t>
      </w:r>
      <w:r w:rsidR="00F8169D" w:rsidRPr="009434F1">
        <w:rPr>
          <w:rFonts w:ascii="Times New Roman" w:hAnsi="Times New Roman" w:cs="Times New Roman"/>
          <w:color w:val="002D72" w:themeColor="accent1"/>
          <w:sz w:val="15"/>
          <w:szCs w:val="15"/>
        </w:rPr>
        <w:t>Redesignation</w:t>
      </w:r>
      <w:r w:rsidR="006F09D2" w:rsidRPr="009434F1">
        <w:rPr>
          <w:rFonts w:ascii="Times New Roman" w:hAnsi="Times New Roman" w:cs="Times New Roman"/>
          <w:color w:val="002D72" w:themeColor="accent1"/>
          <w:sz w:val="15"/>
          <w:szCs w:val="15"/>
        </w:rPr>
        <w:t xml:space="preserve"> as a Green Advance: (i) in any future financial statements or annual report (if applicable), to the extent that these are publicly available; (ii) on the Company’s website or any other electronic platform; and (iii) in any regulatory news service announcement (or similar public announcement).</w:t>
      </w:r>
    </w:p>
    <w:p w14:paraId="55319AC7" w14:textId="77777777" w:rsidR="007172B5" w:rsidRPr="005D05F5" w:rsidRDefault="006F09D2" w:rsidP="00FD6F84">
      <w:pPr>
        <w:keepNext/>
        <w:spacing w:before="240" w:after="120"/>
        <w:jc w:val="both"/>
        <w:rPr>
          <w:rFonts w:ascii="Times New Roman" w:hAnsi="Times New Roman" w:cs="Times New Roman"/>
          <w:b/>
          <w:bCs/>
          <w:i/>
          <w:iCs/>
          <w:color w:val="002D72" w:themeColor="accent1"/>
          <w:sz w:val="15"/>
          <w:szCs w:val="15"/>
          <w:lang w:val="en-GB"/>
        </w:rPr>
      </w:pPr>
      <w:r w:rsidRPr="005D05F5">
        <w:rPr>
          <w:rFonts w:ascii="Times New Roman" w:hAnsi="Times New Roman" w:cs="Times New Roman"/>
          <w:b/>
          <w:bCs/>
          <w:i/>
          <w:iCs/>
          <w:color w:val="002D72" w:themeColor="accent1"/>
          <w:sz w:val="15"/>
          <w:szCs w:val="15"/>
          <w:lang w:val="en-GB"/>
        </w:rPr>
        <w:t>KPI Advances</w:t>
      </w:r>
    </w:p>
    <w:p w14:paraId="6B0B94EA" w14:textId="3B1993A8" w:rsidR="007172B5" w:rsidRPr="00364E9D" w:rsidRDefault="006F09D2" w:rsidP="00C41E15">
      <w:pPr>
        <w:pStyle w:val="af5"/>
        <w:numPr>
          <w:ilvl w:val="0"/>
          <w:numId w:val="56"/>
        </w:numPr>
        <w:tabs>
          <w:tab w:val="left" w:pos="360"/>
        </w:tabs>
        <w:spacing w:after="120"/>
        <w:contextualSpacing w:val="0"/>
        <w:jc w:val="both"/>
        <w:rPr>
          <w:rFonts w:ascii="Times New Roman" w:hAnsi="Times New Roman" w:cs="Times New Roman"/>
          <w:color w:val="002D72" w:themeColor="accent1"/>
          <w:sz w:val="15"/>
          <w:szCs w:val="15"/>
        </w:rPr>
      </w:pPr>
      <w:r w:rsidRPr="00364E9D">
        <w:rPr>
          <w:rFonts w:ascii="Times New Roman" w:hAnsi="Times New Roman" w:cs="Times New Roman"/>
          <w:color w:val="002D72" w:themeColor="accent1"/>
          <w:sz w:val="15"/>
          <w:szCs w:val="15"/>
        </w:rPr>
        <w:t>This section establishes additional terms and conditions for each KPI Advance.</w:t>
      </w:r>
    </w:p>
    <w:p w14:paraId="240D72F6" w14:textId="609E3A8E" w:rsidR="00722FD9"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3.1. </w:t>
      </w:r>
      <w:r w:rsidR="006F09D2" w:rsidRPr="00C65A5E">
        <w:rPr>
          <w:rFonts w:ascii="Times New Roman" w:hAnsi="Times New Roman" w:cs="Times New Roman"/>
          <w:color w:val="002D72" w:themeColor="accent1"/>
          <w:sz w:val="15"/>
          <w:szCs w:val="15"/>
        </w:rPr>
        <w:t>“</w:t>
      </w:r>
      <w:r w:rsidR="006F09D2" w:rsidRPr="00C65A5E">
        <w:rPr>
          <w:rFonts w:ascii="Times New Roman" w:hAnsi="Times New Roman" w:cs="Times New Roman"/>
          <w:b/>
          <w:color w:val="002D72" w:themeColor="accent1"/>
          <w:sz w:val="15"/>
          <w:szCs w:val="15"/>
        </w:rPr>
        <w:t>KPIs</w:t>
      </w:r>
      <w:r w:rsidR="006F09D2" w:rsidRPr="00C65A5E">
        <w:rPr>
          <w:rFonts w:ascii="Times New Roman" w:hAnsi="Times New Roman" w:cs="Times New Roman"/>
          <w:color w:val="002D72" w:themeColor="accent1"/>
          <w:sz w:val="15"/>
          <w:szCs w:val="15"/>
        </w:rPr>
        <w:t xml:space="preserve">” refer to the key performance indicators described </w:t>
      </w:r>
      <w:r w:rsidR="00DA08B8" w:rsidRPr="00C65A5E">
        <w:rPr>
          <w:rFonts w:ascii="Times New Roman" w:hAnsi="Times New Roman" w:cs="Times New Roman"/>
          <w:color w:val="002D72" w:themeColor="accent1"/>
          <w:sz w:val="15"/>
          <w:szCs w:val="15"/>
        </w:rPr>
        <w:t xml:space="preserve">generally </w:t>
      </w:r>
      <w:r w:rsidR="006F09D2" w:rsidRPr="00C65A5E">
        <w:rPr>
          <w:rFonts w:ascii="Times New Roman" w:hAnsi="Times New Roman" w:cs="Times New Roman"/>
          <w:color w:val="002D72" w:themeColor="accent1"/>
          <w:sz w:val="15"/>
          <w:szCs w:val="15"/>
        </w:rPr>
        <w:t xml:space="preserve">in this </w:t>
      </w:r>
      <w:r w:rsidR="00E519BB" w:rsidRPr="00C65A5E">
        <w:rPr>
          <w:rFonts w:ascii="Times New Roman" w:hAnsi="Times New Roman" w:cs="Times New Roman"/>
          <w:color w:val="002D72" w:themeColor="accent1"/>
          <w:sz w:val="15"/>
          <w:szCs w:val="15"/>
        </w:rPr>
        <w:t>Schedule</w:t>
      </w:r>
      <w:r w:rsidR="00DF7B05" w:rsidRPr="00C65A5E">
        <w:rPr>
          <w:rFonts w:ascii="Times New Roman" w:hAnsi="Times New Roman" w:cs="Times New Roman"/>
          <w:color w:val="002D72" w:themeColor="accent1"/>
          <w:sz w:val="15"/>
          <w:szCs w:val="15"/>
        </w:rPr>
        <w:t xml:space="preserve"> and </w:t>
      </w:r>
      <w:r w:rsidR="006F09D2" w:rsidRPr="00C65A5E">
        <w:rPr>
          <w:rFonts w:ascii="Times New Roman" w:hAnsi="Times New Roman" w:cs="Times New Roman"/>
          <w:color w:val="002D72" w:themeColor="accent1"/>
          <w:sz w:val="15"/>
          <w:szCs w:val="15"/>
        </w:rPr>
        <w:t>as further detailed in the Commercial Terms</w:t>
      </w:r>
      <w:r w:rsidR="00DF7B05" w:rsidRPr="00C65A5E">
        <w:rPr>
          <w:rFonts w:ascii="Times New Roman" w:hAnsi="Times New Roman" w:cs="Times New Roman"/>
          <w:color w:val="002D72" w:themeColor="accent1"/>
          <w:sz w:val="15"/>
          <w:szCs w:val="15"/>
        </w:rPr>
        <w:t xml:space="preserve">. </w:t>
      </w:r>
      <w:r w:rsidR="0076451A" w:rsidRPr="00C65A5E">
        <w:rPr>
          <w:rFonts w:ascii="Times New Roman" w:hAnsi="Times New Roman" w:cs="Times New Roman"/>
          <w:color w:val="002D72" w:themeColor="accent1"/>
          <w:sz w:val="15"/>
          <w:szCs w:val="15"/>
        </w:rPr>
        <w:t>The Company’s s</w:t>
      </w:r>
      <w:r w:rsidR="006F09D2" w:rsidRPr="00C65A5E">
        <w:rPr>
          <w:rFonts w:ascii="Times New Roman" w:hAnsi="Times New Roman" w:cs="Times New Roman"/>
          <w:color w:val="002D72" w:themeColor="accent1"/>
          <w:sz w:val="15"/>
          <w:szCs w:val="15"/>
        </w:rPr>
        <w:t xml:space="preserve">atisfaction of </w:t>
      </w:r>
      <w:r w:rsidR="00DF7B05" w:rsidRPr="00C65A5E">
        <w:rPr>
          <w:rFonts w:ascii="Times New Roman" w:hAnsi="Times New Roman" w:cs="Times New Roman"/>
          <w:color w:val="002D72" w:themeColor="accent1"/>
          <w:sz w:val="15"/>
          <w:szCs w:val="15"/>
        </w:rPr>
        <w:t xml:space="preserve">KPIs </w:t>
      </w:r>
      <w:r w:rsidR="0076451A" w:rsidRPr="00C65A5E">
        <w:rPr>
          <w:rFonts w:ascii="Times New Roman" w:hAnsi="Times New Roman" w:cs="Times New Roman"/>
          <w:color w:val="002D72" w:themeColor="accent1"/>
          <w:sz w:val="15"/>
          <w:szCs w:val="15"/>
        </w:rPr>
        <w:t>shall be</w:t>
      </w:r>
      <w:r w:rsidR="006F09D2" w:rsidRPr="00C65A5E">
        <w:rPr>
          <w:rFonts w:ascii="Times New Roman" w:hAnsi="Times New Roman" w:cs="Times New Roman"/>
          <w:color w:val="002D72" w:themeColor="accent1"/>
          <w:sz w:val="15"/>
          <w:szCs w:val="15"/>
        </w:rPr>
        <w:t xml:space="preserve"> described in the </w:t>
      </w:r>
      <w:r w:rsidR="00EB47D0" w:rsidRPr="00C65A5E">
        <w:rPr>
          <w:rFonts w:ascii="Times New Roman" w:hAnsi="Times New Roman" w:cs="Times New Roman"/>
          <w:color w:val="002D72" w:themeColor="accent1"/>
          <w:sz w:val="15"/>
          <w:szCs w:val="15"/>
        </w:rPr>
        <w:t>Sustainability Application</w:t>
      </w:r>
      <w:r w:rsidR="006F09D2" w:rsidRPr="00C65A5E">
        <w:rPr>
          <w:rFonts w:ascii="Times New Roman" w:hAnsi="Times New Roman" w:cs="Times New Roman"/>
          <w:color w:val="002D72" w:themeColor="accent1"/>
          <w:sz w:val="15"/>
          <w:szCs w:val="15"/>
        </w:rPr>
        <w:t xml:space="preserve"> and Validating Document(s).</w:t>
      </w:r>
    </w:p>
    <w:p w14:paraId="0D1793CD" w14:textId="72CD5C9B" w:rsidR="009A1E9E"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3.2. </w:t>
      </w:r>
      <w:r w:rsidR="006F09D2" w:rsidRPr="00C65A5E">
        <w:rPr>
          <w:rFonts w:ascii="Times New Roman" w:hAnsi="Times New Roman" w:cs="Times New Roman"/>
          <w:color w:val="002D72" w:themeColor="accent1"/>
          <w:sz w:val="15"/>
          <w:szCs w:val="15"/>
        </w:rPr>
        <w:t>“</w:t>
      </w:r>
      <w:r w:rsidR="006F09D2" w:rsidRPr="00C65A5E">
        <w:rPr>
          <w:rFonts w:ascii="Times New Roman" w:hAnsi="Times New Roman" w:cs="Times New Roman"/>
          <w:b/>
          <w:bCs/>
          <w:i/>
          <w:iCs/>
          <w:color w:val="002D72" w:themeColor="accent1"/>
          <w:sz w:val="15"/>
          <w:szCs w:val="15"/>
        </w:rPr>
        <w:t>KPI Advance</w:t>
      </w:r>
      <w:r w:rsidR="006F09D2" w:rsidRPr="00C65A5E">
        <w:rPr>
          <w:rFonts w:ascii="Times New Roman" w:hAnsi="Times New Roman" w:cs="Times New Roman"/>
          <w:color w:val="002D72" w:themeColor="accent1"/>
          <w:sz w:val="15"/>
          <w:szCs w:val="15"/>
        </w:rPr>
        <w:t>” means an Advance that meets the additional criteria and terms and conditions established in this Schedule.</w:t>
      </w:r>
    </w:p>
    <w:p w14:paraId="365CBFEE" w14:textId="61C07238" w:rsidR="007172B5"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3.3. </w:t>
      </w:r>
      <w:r w:rsidR="006F09D2" w:rsidRPr="00C65A5E">
        <w:rPr>
          <w:rFonts w:ascii="Times New Roman" w:hAnsi="Times New Roman" w:cs="Times New Roman"/>
          <w:color w:val="002D72" w:themeColor="accent1"/>
          <w:sz w:val="15"/>
          <w:szCs w:val="15"/>
        </w:rPr>
        <w:t xml:space="preserve">From time to time the Company and the Bank may discuss and establish KPIs. Before the Bank </w:t>
      </w:r>
      <w:r w:rsidR="00043B74" w:rsidRPr="00C65A5E">
        <w:rPr>
          <w:rFonts w:ascii="Times New Roman" w:hAnsi="Times New Roman" w:cs="Times New Roman"/>
          <w:color w:val="002D72" w:themeColor="accent1"/>
          <w:sz w:val="15"/>
          <w:szCs w:val="15"/>
        </w:rPr>
        <w:t>will</w:t>
      </w:r>
      <w:r w:rsidR="006F09D2" w:rsidRPr="00C65A5E">
        <w:rPr>
          <w:rFonts w:ascii="Times New Roman" w:hAnsi="Times New Roman" w:cs="Times New Roman"/>
          <w:color w:val="002D72" w:themeColor="accent1"/>
          <w:sz w:val="15"/>
          <w:szCs w:val="15"/>
        </w:rPr>
        <w:t xml:space="preserve"> consider whether to include a KPI in the Commercial Terms, the Company must arrange with a Validating Third Party to </w:t>
      </w:r>
      <w:r w:rsidR="00B235BC" w:rsidRPr="00C65A5E">
        <w:rPr>
          <w:rFonts w:ascii="Times New Roman" w:hAnsi="Times New Roman" w:cs="Times New Roman"/>
          <w:color w:val="002D72" w:themeColor="accent1"/>
          <w:sz w:val="15"/>
          <w:szCs w:val="15"/>
        </w:rPr>
        <w:t>confirm</w:t>
      </w:r>
      <w:r w:rsidR="006F09D2" w:rsidRPr="00C65A5E">
        <w:rPr>
          <w:rFonts w:ascii="Times New Roman" w:hAnsi="Times New Roman" w:cs="Times New Roman"/>
          <w:color w:val="002D72" w:themeColor="accent1"/>
          <w:sz w:val="15"/>
          <w:szCs w:val="15"/>
        </w:rPr>
        <w:t xml:space="preserve"> that </w:t>
      </w:r>
      <w:r w:rsidR="00ED2407" w:rsidRPr="00C65A5E">
        <w:rPr>
          <w:rFonts w:ascii="Times New Roman" w:hAnsi="Times New Roman" w:cs="Times New Roman"/>
          <w:color w:val="002D72" w:themeColor="accent1"/>
          <w:sz w:val="15"/>
          <w:szCs w:val="15"/>
        </w:rPr>
        <w:t>satisfaction</w:t>
      </w:r>
      <w:r w:rsidR="006F09D2" w:rsidRPr="00C65A5E">
        <w:rPr>
          <w:rFonts w:ascii="Times New Roman" w:hAnsi="Times New Roman" w:cs="Times New Roman"/>
          <w:color w:val="002D72" w:themeColor="accent1"/>
          <w:sz w:val="15"/>
          <w:szCs w:val="15"/>
        </w:rPr>
        <w:t xml:space="preserve"> of each KPI will be subsequently validated by the Validating Third Party. </w:t>
      </w:r>
    </w:p>
    <w:p w14:paraId="1F3BEF18" w14:textId="39B76335" w:rsidR="007172B5"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lastRenderedPageBreak/>
        <w:t xml:space="preserve">3.4. </w:t>
      </w:r>
      <w:r w:rsidR="006F09D2" w:rsidRPr="00C65A5E">
        <w:rPr>
          <w:rFonts w:ascii="Times New Roman" w:hAnsi="Times New Roman" w:cs="Times New Roman"/>
          <w:color w:val="002D72" w:themeColor="accent1"/>
          <w:sz w:val="15"/>
          <w:szCs w:val="15"/>
        </w:rPr>
        <w:t xml:space="preserve">Each KPI Advance will be based on the performance of the Company against the KPIs </w:t>
      </w:r>
      <w:r w:rsidR="009A1E9E" w:rsidRPr="00C65A5E">
        <w:rPr>
          <w:rFonts w:ascii="Times New Roman" w:hAnsi="Times New Roman" w:cs="Times New Roman"/>
          <w:color w:val="002D72" w:themeColor="accent1"/>
          <w:sz w:val="15"/>
          <w:szCs w:val="15"/>
        </w:rPr>
        <w:t>established by</w:t>
      </w:r>
      <w:r w:rsidR="006F09D2" w:rsidRPr="00C65A5E">
        <w:rPr>
          <w:rFonts w:ascii="Times New Roman" w:hAnsi="Times New Roman" w:cs="Times New Roman"/>
          <w:color w:val="002D72" w:themeColor="accent1"/>
          <w:sz w:val="15"/>
          <w:szCs w:val="15"/>
        </w:rPr>
        <w:t xml:space="preserve"> the Commercial Terms for that Company.</w:t>
      </w:r>
    </w:p>
    <w:p w14:paraId="59503932" w14:textId="0DB566EF" w:rsidR="007172B5"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3.5. </w:t>
      </w:r>
      <w:r w:rsidR="006F09D2" w:rsidRPr="00C65A5E">
        <w:rPr>
          <w:rFonts w:ascii="Times New Roman" w:hAnsi="Times New Roman" w:cs="Times New Roman"/>
          <w:color w:val="002D72" w:themeColor="accent1"/>
          <w:sz w:val="15"/>
          <w:szCs w:val="15"/>
        </w:rPr>
        <w:t>KPIs must clearly demonstrate a genuine commitment to improving corporate sustainability and KPIs</w:t>
      </w:r>
      <w:r w:rsidR="0017229D" w:rsidRPr="00C65A5E">
        <w:rPr>
          <w:rFonts w:ascii="Times New Roman" w:hAnsi="Times New Roman" w:cs="Times New Roman"/>
          <w:color w:val="002D72" w:themeColor="accent1"/>
          <w:sz w:val="15"/>
          <w:szCs w:val="15"/>
        </w:rPr>
        <w:t xml:space="preserve"> must be linked to the Company’s sustainability strategy and goals. </w:t>
      </w:r>
      <w:bookmarkStart w:id="26" w:name="_Hlk121121229"/>
      <w:r w:rsidR="00CA16D5" w:rsidRPr="00C65A5E">
        <w:rPr>
          <w:rFonts w:ascii="Times New Roman" w:hAnsi="Times New Roman" w:cs="Times New Roman"/>
          <w:color w:val="002D72" w:themeColor="accent1"/>
          <w:sz w:val="15"/>
          <w:szCs w:val="15"/>
        </w:rPr>
        <w:t xml:space="preserve">It is not a requirement that the </w:t>
      </w:r>
      <w:r w:rsidR="006F09D2" w:rsidRPr="00C65A5E">
        <w:rPr>
          <w:rFonts w:ascii="Times New Roman" w:hAnsi="Times New Roman" w:cs="Times New Roman"/>
          <w:color w:val="002D72" w:themeColor="accent1"/>
          <w:sz w:val="15"/>
          <w:szCs w:val="15"/>
        </w:rPr>
        <w:t xml:space="preserve">proceeds of a KPI Advance be used for </w:t>
      </w:r>
      <w:r w:rsidR="00CA16D5" w:rsidRPr="00C65A5E">
        <w:rPr>
          <w:rFonts w:ascii="Times New Roman" w:hAnsi="Times New Roman" w:cs="Times New Roman"/>
          <w:color w:val="002D72" w:themeColor="accent1"/>
          <w:sz w:val="15"/>
          <w:szCs w:val="15"/>
        </w:rPr>
        <w:t xml:space="preserve">a </w:t>
      </w:r>
      <w:r w:rsidR="00EB47D0" w:rsidRPr="00C65A5E">
        <w:rPr>
          <w:rFonts w:ascii="Times New Roman" w:hAnsi="Times New Roman" w:cs="Times New Roman"/>
          <w:color w:val="002D72" w:themeColor="accent1"/>
          <w:sz w:val="15"/>
          <w:szCs w:val="15"/>
        </w:rPr>
        <w:t>Sustainability Purpose</w:t>
      </w:r>
      <w:r w:rsidR="006F09D2" w:rsidRPr="00C65A5E">
        <w:rPr>
          <w:rFonts w:ascii="Times New Roman" w:hAnsi="Times New Roman" w:cs="Times New Roman"/>
          <w:color w:val="002D72" w:themeColor="accent1"/>
          <w:sz w:val="15"/>
          <w:szCs w:val="15"/>
        </w:rPr>
        <w:t>.</w:t>
      </w:r>
      <w:bookmarkEnd w:id="26"/>
    </w:p>
    <w:p w14:paraId="75AF05F5" w14:textId="5C500D64" w:rsidR="007172B5"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3.6. </w:t>
      </w:r>
      <w:r w:rsidR="006F09D2" w:rsidRPr="00C65A5E">
        <w:rPr>
          <w:rFonts w:ascii="Times New Roman" w:hAnsi="Times New Roman" w:cs="Times New Roman"/>
          <w:color w:val="002D72" w:themeColor="accent1"/>
          <w:sz w:val="15"/>
          <w:szCs w:val="15"/>
        </w:rPr>
        <w:t xml:space="preserve">The </w:t>
      </w:r>
      <w:r w:rsidR="00EB47D0" w:rsidRPr="00C65A5E">
        <w:rPr>
          <w:rFonts w:ascii="Times New Roman" w:hAnsi="Times New Roman" w:cs="Times New Roman"/>
          <w:color w:val="002D72" w:themeColor="accent1"/>
          <w:sz w:val="15"/>
          <w:szCs w:val="15"/>
        </w:rPr>
        <w:t>Sustainability Application</w:t>
      </w:r>
      <w:r w:rsidR="006F09D2" w:rsidRPr="00C65A5E">
        <w:rPr>
          <w:rFonts w:ascii="Times New Roman" w:hAnsi="Times New Roman" w:cs="Times New Roman"/>
          <w:color w:val="002D72" w:themeColor="accent1"/>
          <w:sz w:val="15"/>
          <w:szCs w:val="15"/>
        </w:rPr>
        <w:t xml:space="preserve"> must be complete and contain all relevant KPI information fields and define which KPIs from the Commercial Terms (in effect at that time) have been satisfied. The Bank may in its absolute discretion and based on the number of KPIs satisfied provide the Company a </w:t>
      </w:r>
      <w:r w:rsidR="00EB47D0" w:rsidRPr="00C65A5E">
        <w:rPr>
          <w:rFonts w:ascii="Times New Roman" w:hAnsi="Times New Roman" w:cs="Times New Roman"/>
          <w:color w:val="002D72" w:themeColor="accent1"/>
          <w:sz w:val="15"/>
          <w:szCs w:val="15"/>
        </w:rPr>
        <w:t>Sustainability Incentive</w:t>
      </w:r>
      <w:r w:rsidR="006F09D2" w:rsidRPr="00C65A5E">
        <w:rPr>
          <w:rFonts w:ascii="Times New Roman" w:hAnsi="Times New Roman" w:cs="Times New Roman"/>
          <w:color w:val="002D72" w:themeColor="accent1"/>
          <w:sz w:val="15"/>
          <w:szCs w:val="15"/>
        </w:rPr>
        <w:t xml:space="preserve"> as described in the Commercial Terms for KPI Advances. Validating Document(s) shall be submitted with each </w:t>
      </w:r>
      <w:r w:rsidR="00EB47D0" w:rsidRPr="00C65A5E">
        <w:rPr>
          <w:rFonts w:ascii="Times New Roman" w:hAnsi="Times New Roman" w:cs="Times New Roman"/>
          <w:color w:val="002D72" w:themeColor="accent1"/>
          <w:sz w:val="15"/>
          <w:szCs w:val="15"/>
        </w:rPr>
        <w:t>Sustainability Application</w:t>
      </w:r>
      <w:r w:rsidR="006F09D2" w:rsidRPr="00C65A5E">
        <w:rPr>
          <w:rFonts w:ascii="Times New Roman" w:hAnsi="Times New Roman" w:cs="Times New Roman"/>
          <w:color w:val="002D72" w:themeColor="accent1"/>
          <w:sz w:val="15"/>
          <w:szCs w:val="15"/>
        </w:rPr>
        <w:t xml:space="preserve"> that requests a KPI Advance.</w:t>
      </w:r>
      <w:r w:rsidR="006C02F0" w:rsidRPr="00C65A5E">
        <w:rPr>
          <w:rFonts w:ascii="Times New Roman" w:hAnsi="Times New Roman" w:cs="Times New Roman"/>
          <w:color w:val="002D72" w:themeColor="accent1"/>
          <w:sz w:val="15"/>
          <w:szCs w:val="15"/>
        </w:rPr>
        <w:t xml:space="preserve"> A Validating Document from a Validating Third Party must provide an unequivocal conclusion whether a KPI has been satisfied.</w:t>
      </w:r>
    </w:p>
    <w:p w14:paraId="56847D31" w14:textId="7046D0F8" w:rsidR="007172B5" w:rsidRPr="00C65A5E" w:rsidRDefault="00C65A5E" w:rsidP="00C65A5E">
      <w:pPr>
        <w:tabs>
          <w:tab w:val="left" w:pos="36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3.7. </w:t>
      </w:r>
      <w:r w:rsidR="006F09D2" w:rsidRPr="00C65A5E">
        <w:rPr>
          <w:rFonts w:ascii="Times New Roman" w:hAnsi="Times New Roman" w:cs="Times New Roman"/>
          <w:color w:val="002D72" w:themeColor="accent1"/>
          <w:sz w:val="15"/>
          <w:szCs w:val="15"/>
        </w:rPr>
        <w:t xml:space="preserve">The Company acknowledges that the information provided in the Validating Document </w:t>
      </w:r>
      <w:r w:rsidR="000F39DB" w:rsidRPr="00C65A5E">
        <w:rPr>
          <w:rFonts w:ascii="Times New Roman" w:hAnsi="Times New Roman" w:cs="Times New Roman"/>
          <w:color w:val="002D72" w:themeColor="accent1"/>
          <w:sz w:val="15"/>
          <w:szCs w:val="15"/>
        </w:rPr>
        <w:t>must</w:t>
      </w:r>
      <w:r w:rsidR="006F09D2" w:rsidRPr="00C65A5E">
        <w:rPr>
          <w:rFonts w:ascii="Times New Roman" w:hAnsi="Times New Roman" w:cs="Times New Roman"/>
          <w:color w:val="002D72" w:themeColor="accent1"/>
          <w:sz w:val="15"/>
          <w:szCs w:val="15"/>
        </w:rPr>
        <w:t xml:space="preserve"> be conclusive and the Bank is entitled to rely solely on the information and conclusions provided therein. The Bank is under no duty to inquire, investigate, or confirm the facts and conclusions contained in a Validating Document.</w:t>
      </w:r>
    </w:p>
    <w:p w14:paraId="33C39DF0" w14:textId="1798FFD0" w:rsidR="007172B5"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3.8. </w:t>
      </w:r>
      <w:r w:rsidR="006F09D2" w:rsidRPr="00C65A5E">
        <w:rPr>
          <w:rFonts w:ascii="Times New Roman" w:hAnsi="Times New Roman" w:cs="Times New Roman"/>
          <w:color w:val="002D72" w:themeColor="accent1"/>
          <w:sz w:val="15"/>
          <w:szCs w:val="15"/>
        </w:rPr>
        <w:t xml:space="preserve">On the date of the </w:t>
      </w:r>
      <w:r w:rsidR="00EB47D0" w:rsidRPr="00C65A5E">
        <w:rPr>
          <w:rFonts w:ascii="Times New Roman" w:hAnsi="Times New Roman" w:cs="Times New Roman"/>
          <w:color w:val="002D72" w:themeColor="accent1"/>
          <w:sz w:val="15"/>
          <w:szCs w:val="15"/>
        </w:rPr>
        <w:t>Sustainability Request</w:t>
      </w:r>
      <w:r w:rsidR="006F09D2" w:rsidRPr="00C65A5E">
        <w:rPr>
          <w:rFonts w:ascii="Times New Roman" w:hAnsi="Times New Roman" w:cs="Times New Roman"/>
          <w:color w:val="002D72" w:themeColor="accent1"/>
          <w:sz w:val="15"/>
          <w:szCs w:val="15"/>
        </w:rPr>
        <w:t xml:space="preserve"> and the relevant Advance Date the Company represents and warrants in respect of each KPI Advance that the information in the </w:t>
      </w:r>
      <w:r w:rsidR="00EB47D0" w:rsidRPr="00C65A5E">
        <w:rPr>
          <w:rFonts w:ascii="Times New Roman" w:hAnsi="Times New Roman" w:cs="Times New Roman"/>
          <w:color w:val="002D72" w:themeColor="accent1"/>
          <w:sz w:val="15"/>
          <w:szCs w:val="15"/>
        </w:rPr>
        <w:t>Sustainability Application</w:t>
      </w:r>
      <w:r w:rsidR="006F09D2" w:rsidRPr="00C65A5E">
        <w:rPr>
          <w:rFonts w:ascii="Times New Roman" w:hAnsi="Times New Roman" w:cs="Times New Roman"/>
          <w:color w:val="002D72" w:themeColor="accent1"/>
          <w:sz w:val="15"/>
          <w:szCs w:val="15"/>
        </w:rPr>
        <w:t xml:space="preserve"> and all supporting documents, including Validating Documents, are true and correct.  </w:t>
      </w:r>
    </w:p>
    <w:p w14:paraId="6C0A3ED4" w14:textId="77777777" w:rsidR="007172B5" w:rsidRPr="005D05F5" w:rsidRDefault="006F09D2" w:rsidP="00FD6F84">
      <w:pPr>
        <w:pStyle w:val="af5"/>
        <w:keepNext/>
        <w:tabs>
          <w:tab w:val="left" w:pos="450"/>
        </w:tabs>
        <w:spacing w:before="240" w:after="120"/>
        <w:ind w:left="0"/>
        <w:contextualSpacing w:val="0"/>
        <w:jc w:val="both"/>
        <w:rPr>
          <w:rFonts w:ascii="Times New Roman" w:hAnsi="Times New Roman" w:cs="Times New Roman"/>
          <w:b/>
          <w:bCs/>
          <w:i/>
          <w:iCs/>
          <w:color w:val="002D72" w:themeColor="accent1"/>
          <w:sz w:val="15"/>
          <w:szCs w:val="15"/>
        </w:rPr>
      </w:pPr>
      <w:r w:rsidRPr="005D05F5">
        <w:rPr>
          <w:rFonts w:ascii="Times New Roman" w:hAnsi="Times New Roman" w:cs="Times New Roman"/>
          <w:b/>
          <w:bCs/>
          <w:i/>
          <w:iCs/>
          <w:color w:val="002D72" w:themeColor="accent1"/>
          <w:sz w:val="15"/>
          <w:szCs w:val="15"/>
        </w:rPr>
        <w:t>Definitions</w:t>
      </w:r>
    </w:p>
    <w:p w14:paraId="5401FD52" w14:textId="55605470" w:rsidR="007172B5"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4.1. </w:t>
      </w:r>
      <w:r w:rsidR="00EB47D0" w:rsidRPr="00C65A5E">
        <w:rPr>
          <w:rFonts w:ascii="Times New Roman" w:hAnsi="Times New Roman" w:cs="Times New Roman"/>
          <w:b/>
          <w:bCs/>
          <w:color w:val="002D72" w:themeColor="accent1"/>
          <w:sz w:val="15"/>
          <w:szCs w:val="15"/>
        </w:rPr>
        <w:t xml:space="preserve">Environmental Finance </w:t>
      </w:r>
      <w:r w:rsidR="00320C58" w:rsidRPr="00C65A5E">
        <w:rPr>
          <w:rFonts w:ascii="Times New Roman" w:hAnsi="Times New Roman" w:cs="Times New Roman"/>
          <w:color w:val="002D72" w:themeColor="accent1"/>
          <w:sz w:val="15"/>
          <w:szCs w:val="15"/>
        </w:rPr>
        <w:t>means any commercial activity relating to renewable energy, clean technology, water quality and conservation, sustainable transportation, green building, energy efficiency, circular economy and sustainable agriculture, land use</w:t>
      </w:r>
      <w:r w:rsidR="006F09D2" w:rsidRPr="00C65A5E">
        <w:rPr>
          <w:rFonts w:ascii="Times New Roman" w:hAnsi="Times New Roman" w:cs="Times New Roman"/>
          <w:color w:val="002D72" w:themeColor="accent1"/>
          <w:sz w:val="15"/>
          <w:szCs w:val="15"/>
        </w:rPr>
        <w:t>.</w:t>
      </w:r>
    </w:p>
    <w:p w14:paraId="0A2C02D8" w14:textId="3C210A65" w:rsidR="00EB47D0"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4.2. </w:t>
      </w:r>
      <w:r w:rsidR="00EB47D0" w:rsidRPr="00C65A5E">
        <w:rPr>
          <w:rFonts w:ascii="Times New Roman" w:hAnsi="Times New Roman" w:cs="Times New Roman"/>
          <w:b/>
          <w:bCs/>
          <w:color w:val="002D72" w:themeColor="accent1"/>
          <w:sz w:val="15"/>
          <w:szCs w:val="15"/>
        </w:rPr>
        <w:t>GLP</w:t>
      </w:r>
      <w:r w:rsidR="00EB47D0" w:rsidRPr="00C65A5E">
        <w:rPr>
          <w:rFonts w:ascii="Times New Roman" w:hAnsi="Times New Roman" w:cs="Times New Roman"/>
          <w:color w:val="002D72" w:themeColor="accent1"/>
          <w:sz w:val="15"/>
          <w:szCs w:val="15"/>
        </w:rPr>
        <w:t xml:space="preserve"> means the Green Loan Principles published by the Loan Market Association</w:t>
      </w:r>
      <w:r w:rsidR="00761585" w:rsidRPr="00C65A5E">
        <w:rPr>
          <w:rFonts w:ascii="Times New Roman" w:hAnsi="Times New Roman" w:cs="Times New Roman"/>
          <w:color w:val="002D72" w:themeColor="accent1"/>
          <w:sz w:val="15"/>
          <w:szCs w:val="15"/>
        </w:rPr>
        <w:t xml:space="preserve"> (LMA), Loan Syndications and Trading Association (LSTA)</w:t>
      </w:r>
      <w:r w:rsidR="00C0469B" w:rsidRPr="00C65A5E">
        <w:rPr>
          <w:rFonts w:ascii="Times New Roman" w:hAnsi="Times New Roman" w:cs="Times New Roman"/>
          <w:color w:val="002D72" w:themeColor="accent1"/>
          <w:sz w:val="15"/>
          <w:szCs w:val="15"/>
        </w:rPr>
        <w:t xml:space="preserve"> and Asia Pacific Loan Market Association (APLMA)</w:t>
      </w:r>
      <w:r w:rsidR="00EB47D0" w:rsidRPr="00C65A5E">
        <w:rPr>
          <w:rFonts w:ascii="Times New Roman" w:hAnsi="Times New Roman" w:cs="Times New Roman"/>
          <w:color w:val="002D72" w:themeColor="accent1"/>
          <w:sz w:val="15"/>
          <w:szCs w:val="15"/>
        </w:rPr>
        <w:t xml:space="preserve"> in 2018 (or as may be updated in any manner from time to time).</w:t>
      </w:r>
    </w:p>
    <w:p w14:paraId="5F4448FC" w14:textId="1D05534F" w:rsidR="007172B5"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4.3. </w:t>
      </w:r>
      <w:r w:rsidR="006F09D2" w:rsidRPr="00C65A5E">
        <w:rPr>
          <w:rFonts w:ascii="Times New Roman" w:hAnsi="Times New Roman" w:cs="Times New Roman"/>
          <w:b/>
          <w:bCs/>
          <w:color w:val="002D72" w:themeColor="accent1"/>
          <w:sz w:val="15"/>
          <w:szCs w:val="15"/>
        </w:rPr>
        <w:t>Green Loan Impact Report</w:t>
      </w:r>
      <w:r w:rsidR="006F09D2" w:rsidRPr="00C65A5E">
        <w:rPr>
          <w:rFonts w:ascii="Times New Roman" w:hAnsi="Times New Roman" w:cs="Times New Roman"/>
          <w:color w:val="002D72" w:themeColor="accent1"/>
          <w:sz w:val="15"/>
          <w:szCs w:val="15"/>
        </w:rPr>
        <w:t xml:space="preserve"> means a report substantially in the form set out in Schedule </w:t>
      </w:r>
      <w:r w:rsidR="00B820DD" w:rsidRPr="00C65A5E">
        <w:rPr>
          <w:rFonts w:ascii="Times New Roman" w:hAnsi="Times New Roman" w:cs="Times New Roman"/>
          <w:color w:val="002D72" w:themeColor="accent1"/>
          <w:sz w:val="15"/>
          <w:szCs w:val="15"/>
        </w:rPr>
        <w:t>7</w:t>
      </w:r>
      <w:r w:rsidR="006F09D2" w:rsidRPr="00C65A5E">
        <w:rPr>
          <w:rFonts w:ascii="Times New Roman" w:hAnsi="Times New Roman" w:cs="Times New Roman"/>
          <w:color w:val="002D72" w:themeColor="accent1"/>
          <w:sz w:val="15"/>
          <w:szCs w:val="15"/>
        </w:rPr>
        <w:t>B (Form of Green Loan Impact Report).</w:t>
      </w:r>
    </w:p>
    <w:p w14:paraId="70A2FF08" w14:textId="66BD60C2" w:rsidR="00B06DF4"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4.4. </w:t>
      </w:r>
      <w:r w:rsidR="00B06DF4" w:rsidRPr="00C65A5E">
        <w:rPr>
          <w:rFonts w:ascii="Times New Roman" w:hAnsi="Times New Roman" w:cs="Times New Roman"/>
          <w:b/>
          <w:bCs/>
          <w:color w:val="002D72" w:themeColor="accent1"/>
          <w:sz w:val="15"/>
          <w:szCs w:val="15"/>
        </w:rPr>
        <w:t>Green Loan Purpose</w:t>
      </w:r>
      <w:r w:rsidR="00B06DF4" w:rsidRPr="00C65A5E">
        <w:rPr>
          <w:rFonts w:ascii="Times New Roman" w:hAnsi="Times New Roman" w:cs="Times New Roman"/>
          <w:color w:val="002D72" w:themeColor="accent1"/>
          <w:sz w:val="15"/>
          <w:szCs w:val="15"/>
        </w:rPr>
        <w:t xml:space="preserve"> means any commercial activity relating to Environmental Finance (as may be updated by the </w:t>
      </w:r>
      <w:r w:rsidR="00C0469B" w:rsidRPr="00C65A5E">
        <w:rPr>
          <w:rFonts w:ascii="Times New Roman" w:hAnsi="Times New Roman" w:cs="Times New Roman"/>
          <w:color w:val="002D72" w:themeColor="accent1"/>
          <w:sz w:val="15"/>
          <w:szCs w:val="15"/>
        </w:rPr>
        <w:t>LMA, LSTA &amp; APLMA</w:t>
      </w:r>
      <w:r w:rsidR="00B06DF4" w:rsidRPr="00C65A5E">
        <w:rPr>
          <w:rFonts w:ascii="Times New Roman" w:hAnsi="Times New Roman" w:cs="Times New Roman"/>
          <w:color w:val="002D72" w:themeColor="accent1"/>
          <w:sz w:val="15"/>
          <w:szCs w:val="15"/>
        </w:rPr>
        <w:t xml:space="preserve"> in any manner from time to time).</w:t>
      </w:r>
    </w:p>
    <w:p w14:paraId="1B8EF6CC" w14:textId="0D3B1295" w:rsidR="007172B5"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4.5. </w:t>
      </w:r>
      <w:r w:rsidR="006F09D2" w:rsidRPr="00C65A5E">
        <w:rPr>
          <w:rFonts w:ascii="Times New Roman" w:hAnsi="Times New Roman" w:cs="Times New Roman"/>
          <w:b/>
          <w:bCs/>
          <w:color w:val="002D72" w:themeColor="accent1"/>
          <w:sz w:val="15"/>
          <w:szCs w:val="15"/>
        </w:rPr>
        <w:t>Validating Document</w:t>
      </w:r>
      <w:r w:rsidR="006F09D2" w:rsidRPr="00C65A5E">
        <w:rPr>
          <w:rFonts w:ascii="Times New Roman" w:hAnsi="Times New Roman" w:cs="Times New Roman"/>
          <w:color w:val="002D72" w:themeColor="accent1"/>
          <w:sz w:val="15"/>
          <w:szCs w:val="15"/>
        </w:rPr>
        <w:t xml:space="preserve"> means (i) a document provided by a Validating Third Party</w:t>
      </w:r>
      <w:r w:rsidR="00722FD9" w:rsidRPr="00C65A5E">
        <w:rPr>
          <w:rFonts w:ascii="Times New Roman" w:hAnsi="Times New Roman" w:cs="Times New Roman"/>
          <w:color w:val="002D72" w:themeColor="accent1"/>
          <w:sz w:val="15"/>
          <w:szCs w:val="15"/>
        </w:rPr>
        <w:t>,</w:t>
      </w:r>
      <w:r w:rsidR="006F09D2" w:rsidRPr="00C65A5E">
        <w:rPr>
          <w:rFonts w:ascii="Times New Roman" w:hAnsi="Times New Roman" w:cs="Times New Roman"/>
          <w:color w:val="002D72" w:themeColor="accent1"/>
          <w:sz w:val="15"/>
          <w:szCs w:val="15"/>
        </w:rPr>
        <w:t xml:space="preserve"> (ii) the annual report or </w:t>
      </w:r>
      <w:r w:rsidR="00EB47D0" w:rsidRPr="00C65A5E">
        <w:rPr>
          <w:rFonts w:ascii="Times New Roman" w:hAnsi="Times New Roman" w:cs="Times New Roman"/>
          <w:color w:val="002D72" w:themeColor="accent1"/>
          <w:sz w:val="15"/>
          <w:szCs w:val="15"/>
        </w:rPr>
        <w:t xml:space="preserve">Sustainability </w:t>
      </w:r>
      <w:r w:rsidR="006F09D2" w:rsidRPr="00C65A5E">
        <w:rPr>
          <w:rFonts w:ascii="Times New Roman" w:hAnsi="Times New Roman" w:cs="Times New Roman"/>
          <w:color w:val="002D72" w:themeColor="accent1"/>
          <w:sz w:val="15"/>
          <w:szCs w:val="15"/>
        </w:rPr>
        <w:t>disclosure report prepared by a third party audit firm as part of the Company’s normal disclosure (as applicable)</w:t>
      </w:r>
      <w:r w:rsidR="00722FD9" w:rsidRPr="00C65A5E">
        <w:rPr>
          <w:rFonts w:ascii="Times New Roman" w:hAnsi="Times New Roman" w:cs="Times New Roman"/>
          <w:color w:val="002D72" w:themeColor="accent1"/>
          <w:sz w:val="15"/>
          <w:szCs w:val="15"/>
        </w:rPr>
        <w:t>, or</w:t>
      </w:r>
      <w:r w:rsidR="006F09D2" w:rsidRPr="00C65A5E">
        <w:rPr>
          <w:rFonts w:ascii="Times New Roman" w:hAnsi="Times New Roman" w:cs="Times New Roman"/>
          <w:color w:val="002D72" w:themeColor="accent1"/>
          <w:sz w:val="15"/>
          <w:szCs w:val="15"/>
        </w:rPr>
        <w:t xml:space="preserve"> (iii) any other document acceptable to or reasonably requested by the Bank that demonstrates the </w:t>
      </w:r>
      <w:r w:rsidR="00EB47D0" w:rsidRPr="00C65A5E">
        <w:rPr>
          <w:rFonts w:ascii="Times New Roman" w:hAnsi="Times New Roman" w:cs="Times New Roman"/>
          <w:color w:val="002D72" w:themeColor="accent1"/>
          <w:sz w:val="15"/>
          <w:szCs w:val="15"/>
        </w:rPr>
        <w:t>Sustainability Purpose</w:t>
      </w:r>
      <w:r w:rsidR="006F09D2" w:rsidRPr="00C65A5E">
        <w:rPr>
          <w:rFonts w:ascii="Times New Roman" w:hAnsi="Times New Roman" w:cs="Times New Roman"/>
          <w:color w:val="002D72" w:themeColor="accent1"/>
          <w:sz w:val="15"/>
          <w:szCs w:val="15"/>
        </w:rPr>
        <w:t xml:space="preserve"> or satisfaction of KPIs of the transaction, or any other document that evidences the Company’s commitment to enhance corporate sustainability. </w:t>
      </w:r>
    </w:p>
    <w:p w14:paraId="59D78F1C" w14:textId="562F77FB" w:rsidR="007172B5"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4.6. </w:t>
      </w:r>
      <w:r w:rsidR="006F09D2" w:rsidRPr="00C65A5E">
        <w:rPr>
          <w:rFonts w:ascii="Times New Roman" w:hAnsi="Times New Roman" w:cs="Times New Roman"/>
          <w:b/>
          <w:bCs/>
          <w:color w:val="002D72" w:themeColor="accent1"/>
          <w:sz w:val="15"/>
          <w:szCs w:val="15"/>
        </w:rPr>
        <w:t>Validating Third Party</w:t>
      </w:r>
      <w:r w:rsidR="006F09D2" w:rsidRPr="00C65A5E">
        <w:rPr>
          <w:rFonts w:ascii="Times New Roman" w:hAnsi="Times New Roman" w:cs="Times New Roman"/>
          <w:color w:val="002D72" w:themeColor="accent1"/>
          <w:sz w:val="15"/>
          <w:szCs w:val="15"/>
        </w:rPr>
        <w:t xml:space="preserve"> means any </w:t>
      </w:r>
      <w:r w:rsidR="00EB47D0" w:rsidRPr="00C65A5E">
        <w:rPr>
          <w:rFonts w:ascii="Times New Roman" w:hAnsi="Times New Roman" w:cs="Times New Roman"/>
          <w:color w:val="002D72" w:themeColor="accent1"/>
          <w:sz w:val="15"/>
          <w:szCs w:val="15"/>
        </w:rPr>
        <w:t xml:space="preserve">Sustainability </w:t>
      </w:r>
      <w:r w:rsidR="001C1FC6" w:rsidRPr="00C65A5E">
        <w:rPr>
          <w:rFonts w:ascii="Times New Roman" w:hAnsi="Times New Roman" w:cs="Times New Roman"/>
          <w:color w:val="002D72" w:themeColor="accent1"/>
          <w:sz w:val="15"/>
          <w:szCs w:val="15"/>
        </w:rPr>
        <w:t>validator, auditor, assessment, or performance</w:t>
      </w:r>
      <w:r w:rsidR="006F09D2" w:rsidRPr="00C65A5E">
        <w:rPr>
          <w:rFonts w:ascii="Times New Roman" w:hAnsi="Times New Roman" w:cs="Times New Roman"/>
          <w:color w:val="002D72" w:themeColor="accent1"/>
          <w:sz w:val="15"/>
          <w:szCs w:val="15"/>
        </w:rPr>
        <w:t xml:space="preserve"> (including industry standard certification) company acceptable to the Bank.</w:t>
      </w:r>
    </w:p>
    <w:p w14:paraId="5B5348D7" w14:textId="50DEB896" w:rsidR="00EB47D0"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4.7. </w:t>
      </w:r>
      <w:r w:rsidR="00EB47D0" w:rsidRPr="00C65A5E">
        <w:rPr>
          <w:rFonts w:ascii="Times New Roman" w:hAnsi="Times New Roman" w:cs="Times New Roman"/>
          <w:b/>
          <w:bCs/>
          <w:color w:val="002D72" w:themeColor="accent1"/>
          <w:sz w:val="15"/>
          <w:szCs w:val="15"/>
        </w:rPr>
        <w:t xml:space="preserve">Social Finance </w:t>
      </w:r>
      <w:r w:rsidR="00EB47D0" w:rsidRPr="00C65A5E">
        <w:rPr>
          <w:rFonts w:ascii="Times New Roman" w:hAnsi="Times New Roman" w:cs="Times New Roman"/>
          <w:color w:val="002D72" w:themeColor="accent1"/>
          <w:sz w:val="15"/>
          <w:szCs w:val="15"/>
        </w:rPr>
        <w:t xml:space="preserve">means </w:t>
      </w:r>
      <w:r w:rsidR="00320C58" w:rsidRPr="00C65A5E">
        <w:rPr>
          <w:rFonts w:ascii="Times New Roman" w:hAnsi="Times New Roman" w:cs="Times New Roman"/>
          <w:color w:val="002D72" w:themeColor="accent1"/>
          <w:sz w:val="15"/>
          <w:szCs w:val="15"/>
        </w:rPr>
        <w:t>any commercial activity relating to affordable basic infrastructure, affordable housing, diversity &amp; equity, economic inclusion, education, food security, healthcare</w:t>
      </w:r>
      <w:r w:rsidR="009434F1">
        <w:rPr>
          <w:rFonts w:ascii="Times New Roman" w:hAnsi="Times New Roman" w:cs="Times New Roman"/>
          <w:color w:val="002D72" w:themeColor="accent1"/>
          <w:sz w:val="15"/>
          <w:szCs w:val="15"/>
        </w:rPr>
        <w:t>.</w:t>
      </w:r>
    </w:p>
    <w:p w14:paraId="25F7F54E" w14:textId="1A2C45CA" w:rsidR="009434F1"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 xml:space="preserve">4.8. </w:t>
      </w:r>
      <w:r w:rsidR="009434F1" w:rsidRPr="009434F1">
        <w:rPr>
          <w:rFonts w:ascii="Times New Roman" w:hAnsi="Times New Roman" w:cs="Times New Roman"/>
          <w:b/>
          <w:bCs/>
          <w:color w:val="002D72" w:themeColor="accent1"/>
          <w:sz w:val="15"/>
          <w:szCs w:val="15"/>
        </w:rPr>
        <w:t>Social Finance Impact Report</w:t>
      </w:r>
      <w:r w:rsidR="009434F1" w:rsidRPr="009434F1">
        <w:rPr>
          <w:rFonts w:ascii="Times New Roman" w:hAnsi="Times New Roman" w:cs="Times New Roman"/>
          <w:color w:val="002D72" w:themeColor="accent1"/>
          <w:sz w:val="15"/>
          <w:szCs w:val="15"/>
        </w:rPr>
        <w:t xml:space="preserve"> means a report substantially in the form set out in Schedule 7C (Form of Social Finance Impact Report)</w:t>
      </w:r>
      <w:r w:rsidR="009434F1">
        <w:rPr>
          <w:rFonts w:ascii="Times New Roman" w:hAnsi="Times New Roman" w:cs="Times New Roman"/>
          <w:color w:val="002D72" w:themeColor="accent1"/>
          <w:sz w:val="15"/>
          <w:szCs w:val="15"/>
        </w:rPr>
        <w:t>.</w:t>
      </w:r>
    </w:p>
    <w:p w14:paraId="63337455" w14:textId="38618556" w:rsidR="00EB47D0" w:rsidRPr="00C65A5E" w:rsidRDefault="009434F1"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b/>
          <w:bCs/>
          <w:color w:val="002D72" w:themeColor="accent1"/>
          <w:sz w:val="15"/>
          <w:szCs w:val="15"/>
        </w:rPr>
        <w:t>4.9</w:t>
      </w:r>
      <w:r w:rsidR="00EB47D0" w:rsidRPr="00C65A5E">
        <w:rPr>
          <w:rFonts w:ascii="Times New Roman" w:hAnsi="Times New Roman" w:cs="Times New Roman"/>
          <w:b/>
          <w:bCs/>
          <w:color w:val="002D72" w:themeColor="accent1"/>
          <w:sz w:val="15"/>
          <w:szCs w:val="15"/>
        </w:rPr>
        <w:t>Sustainability</w:t>
      </w:r>
      <w:r w:rsidR="00EB47D0" w:rsidRPr="00C65A5E">
        <w:rPr>
          <w:rFonts w:ascii="Times New Roman" w:hAnsi="Times New Roman" w:cs="Times New Roman"/>
          <w:color w:val="002D72" w:themeColor="accent1"/>
          <w:sz w:val="15"/>
          <w:szCs w:val="15"/>
        </w:rPr>
        <w:t xml:space="preserve"> means those projects, policies and the pursuit of environmental, social, and governance goals, and should be read in conjunction with this Schedule.</w:t>
      </w:r>
    </w:p>
    <w:p w14:paraId="4802D5EB" w14:textId="40E18EF2" w:rsidR="00EB47D0"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4.</w:t>
      </w:r>
      <w:r w:rsidR="009434F1">
        <w:rPr>
          <w:rFonts w:ascii="Times New Roman" w:hAnsi="Times New Roman" w:cs="Times New Roman"/>
          <w:color w:val="002D72" w:themeColor="accent1"/>
          <w:sz w:val="15"/>
          <w:szCs w:val="15"/>
        </w:rPr>
        <w:t>10</w:t>
      </w:r>
      <w:r>
        <w:rPr>
          <w:rFonts w:ascii="Times New Roman" w:hAnsi="Times New Roman" w:cs="Times New Roman"/>
          <w:color w:val="002D72" w:themeColor="accent1"/>
          <w:sz w:val="15"/>
          <w:szCs w:val="15"/>
        </w:rPr>
        <w:t xml:space="preserve">. </w:t>
      </w:r>
      <w:r w:rsidR="00EB47D0" w:rsidRPr="00C65A5E">
        <w:rPr>
          <w:rFonts w:ascii="Times New Roman" w:hAnsi="Times New Roman" w:cs="Times New Roman"/>
          <w:b/>
          <w:bCs/>
          <w:color w:val="002D72" w:themeColor="accent1"/>
          <w:sz w:val="15"/>
          <w:szCs w:val="15"/>
        </w:rPr>
        <w:t>Sustainability Application</w:t>
      </w:r>
      <w:r w:rsidR="00EB47D0" w:rsidRPr="00C65A5E">
        <w:rPr>
          <w:rFonts w:ascii="Times New Roman" w:hAnsi="Times New Roman" w:cs="Times New Roman"/>
          <w:color w:val="002D72" w:themeColor="accent1"/>
          <w:sz w:val="15"/>
          <w:szCs w:val="15"/>
        </w:rPr>
        <w:t xml:space="preserve"> means a Company’s submission to the Bank in the form of Schedule 7A requesting a Sustainable Advance.</w:t>
      </w:r>
    </w:p>
    <w:p w14:paraId="2FD56792" w14:textId="2835A1D9" w:rsidR="00EB47D0"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4.</w:t>
      </w:r>
      <w:r w:rsidR="009434F1">
        <w:rPr>
          <w:rFonts w:ascii="Times New Roman" w:hAnsi="Times New Roman" w:cs="Times New Roman"/>
          <w:color w:val="002D72" w:themeColor="accent1"/>
          <w:sz w:val="15"/>
          <w:szCs w:val="15"/>
        </w:rPr>
        <w:t>11</w:t>
      </w:r>
      <w:r>
        <w:rPr>
          <w:rFonts w:ascii="Times New Roman" w:hAnsi="Times New Roman" w:cs="Times New Roman"/>
          <w:color w:val="002D72" w:themeColor="accent1"/>
          <w:sz w:val="15"/>
          <w:szCs w:val="15"/>
        </w:rPr>
        <w:t xml:space="preserve">. </w:t>
      </w:r>
      <w:r w:rsidR="00EB47D0" w:rsidRPr="00C65A5E">
        <w:rPr>
          <w:rFonts w:ascii="Times New Roman" w:hAnsi="Times New Roman" w:cs="Times New Roman"/>
          <w:b/>
          <w:bCs/>
          <w:color w:val="002D72" w:themeColor="accent1"/>
          <w:sz w:val="15"/>
          <w:szCs w:val="15"/>
        </w:rPr>
        <w:t>Sustainability Incentive</w:t>
      </w:r>
      <w:r w:rsidR="00EB47D0" w:rsidRPr="00C65A5E">
        <w:rPr>
          <w:rFonts w:ascii="Times New Roman" w:hAnsi="Times New Roman" w:cs="Times New Roman"/>
          <w:color w:val="002D72" w:themeColor="accent1"/>
          <w:sz w:val="15"/>
          <w:szCs w:val="15"/>
        </w:rPr>
        <w:t xml:space="preserve"> means in the case of a Sustainable Advance, the relevant incentive to the Margin that the Bank in its absolute discretion may provide to the Company from time to time as reflected in the Commercial Terms.</w:t>
      </w:r>
    </w:p>
    <w:p w14:paraId="28F325A8" w14:textId="7BF6508A" w:rsidR="00EB47D0" w:rsidRPr="00C65A5E" w:rsidRDefault="00C65A5E" w:rsidP="00C65A5E">
      <w:pPr>
        <w:tabs>
          <w:tab w:val="left" w:pos="540"/>
        </w:tabs>
        <w:spacing w:after="120"/>
        <w:jc w:val="both"/>
        <w:rPr>
          <w:rFonts w:ascii="Times New Roman" w:hAnsi="Times New Roman" w:cs="Times New Roman"/>
          <w:color w:val="002D72" w:themeColor="accent1"/>
          <w:sz w:val="15"/>
          <w:szCs w:val="15"/>
        </w:rPr>
      </w:pPr>
      <w:r>
        <w:rPr>
          <w:rFonts w:ascii="Times New Roman" w:hAnsi="Times New Roman" w:cs="Times New Roman"/>
          <w:color w:val="002D72" w:themeColor="accent1"/>
          <w:sz w:val="15"/>
          <w:szCs w:val="15"/>
        </w:rPr>
        <w:t>4.</w:t>
      </w:r>
      <w:r w:rsidR="009434F1">
        <w:rPr>
          <w:rFonts w:ascii="Times New Roman" w:hAnsi="Times New Roman" w:cs="Times New Roman"/>
          <w:color w:val="002D72" w:themeColor="accent1"/>
          <w:sz w:val="15"/>
          <w:szCs w:val="15"/>
        </w:rPr>
        <w:t>12</w:t>
      </w:r>
      <w:r>
        <w:rPr>
          <w:rFonts w:ascii="Times New Roman" w:hAnsi="Times New Roman" w:cs="Times New Roman"/>
          <w:color w:val="002D72" w:themeColor="accent1"/>
          <w:sz w:val="15"/>
          <w:szCs w:val="15"/>
        </w:rPr>
        <w:t xml:space="preserve">. </w:t>
      </w:r>
      <w:r w:rsidR="00EB47D0" w:rsidRPr="00C65A5E">
        <w:rPr>
          <w:rFonts w:ascii="Times New Roman" w:hAnsi="Times New Roman" w:cs="Times New Roman"/>
          <w:b/>
          <w:bCs/>
          <w:color w:val="002D72" w:themeColor="accent1"/>
          <w:sz w:val="15"/>
          <w:szCs w:val="15"/>
        </w:rPr>
        <w:t>Sustainability Interest Rate</w:t>
      </w:r>
      <w:r w:rsidR="00EB47D0" w:rsidRPr="00C65A5E">
        <w:rPr>
          <w:rFonts w:ascii="Times New Roman" w:hAnsi="Times New Roman" w:cs="Times New Roman"/>
          <w:color w:val="002D72" w:themeColor="accent1"/>
          <w:sz w:val="15"/>
          <w:szCs w:val="15"/>
        </w:rPr>
        <w:t xml:space="preserve"> means in the case of a Sustainable Advance, the annual percentage rate which is the aggregate of the Reference Rate plus the Margin together with any Sustainability Incentive (as applicable).</w:t>
      </w:r>
    </w:p>
    <w:p w14:paraId="6CB2C3E4" w14:textId="4FF5A526" w:rsidR="00EB47D0" w:rsidRPr="00C65A5E" w:rsidRDefault="00C65A5E" w:rsidP="00C65A5E">
      <w:pPr>
        <w:tabs>
          <w:tab w:val="left" w:pos="540"/>
        </w:tabs>
        <w:spacing w:after="120"/>
        <w:jc w:val="both"/>
        <w:rPr>
          <w:rFonts w:ascii="Times New Roman" w:hAnsi="Times New Roman" w:cs="Times New Roman"/>
          <w:color w:val="002D72" w:themeColor="accent1"/>
          <w:sz w:val="15"/>
          <w:szCs w:val="15"/>
        </w:rPr>
        <w:sectPr w:rsidR="00EB47D0" w:rsidRPr="00C65A5E" w:rsidSect="005D05F5">
          <w:type w:val="continuous"/>
          <w:pgSz w:w="11906" w:h="16838" w:code="9"/>
          <w:pgMar w:top="720" w:right="720" w:bottom="720" w:left="720" w:header="720" w:footer="1109" w:gutter="0"/>
          <w:pgNumType w:start="1"/>
          <w:cols w:num="2" w:space="202"/>
          <w:docGrid w:linePitch="360"/>
        </w:sectPr>
      </w:pPr>
      <w:r>
        <w:rPr>
          <w:rFonts w:ascii="Times New Roman" w:hAnsi="Times New Roman" w:cs="Times New Roman"/>
          <w:color w:val="002D72" w:themeColor="accent1"/>
          <w:sz w:val="15"/>
          <w:szCs w:val="15"/>
        </w:rPr>
        <w:t>4.</w:t>
      </w:r>
      <w:r w:rsidR="009434F1">
        <w:rPr>
          <w:rFonts w:ascii="Times New Roman" w:hAnsi="Times New Roman" w:cs="Times New Roman"/>
          <w:color w:val="002D72" w:themeColor="accent1"/>
          <w:sz w:val="15"/>
          <w:szCs w:val="15"/>
        </w:rPr>
        <w:t>13</w:t>
      </w:r>
      <w:r>
        <w:rPr>
          <w:rFonts w:ascii="Times New Roman" w:hAnsi="Times New Roman" w:cs="Times New Roman"/>
          <w:color w:val="002D72" w:themeColor="accent1"/>
          <w:sz w:val="15"/>
          <w:szCs w:val="15"/>
        </w:rPr>
        <w:t xml:space="preserve">. </w:t>
      </w:r>
      <w:r w:rsidR="00EB47D0" w:rsidRPr="00C65A5E">
        <w:rPr>
          <w:rFonts w:ascii="Times New Roman" w:hAnsi="Times New Roman" w:cs="Times New Roman"/>
          <w:b/>
          <w:bCs/>
          <w:color w:val="002D72" w:themeColor="accent1"/>
          <w:sz w:val="15"/>
          <w:szCs w:val="15"/>
        </w:rPr>
        <w:t>Sustainability Purpose</w:t>
      </w:r>
      <w:r w:rsidR="00EB47D0" w:rsidRPr="00C65A5E">
        <w:rPr>
          <w:rFonts w:ascii="Times New Roman" w:hAnsi="Times New Roman" w:cs="Times New Roman"/>
          <w:color w:val="002D72" w:themeColor="accent1"/>
          <w:sz w:val="15"/>
          <w:szCs w:val="15"/>
        </w:rPr>
        <w:t xml:space="preserve"> means any commercial activity relating </w:t>
      </w:r>
      <w:r w:rsidR="00320C58" w:rsidRPr="00C65A5E">
        <w:rPr>
          <w:rFonts w:ascii="Times New Roman" w:hAnsi="Times New Roman" w:cs="Times New Roman"/>
          <w:color w:val="002D72" w:themeColor="accent1"/>
          <w:sz w:val="15"/>
          <w:szCs w:val="15"/>
        </w:rPr>
        <w:t>Environmental Finance, Social Finance</w:t>
      </w:r>
      <w:r w:rsidR="00453F41" w:rsidRPr="00C65A5E">
        <w:rPr>
          <w:rFonts w:ascii="Times New Roman" w:hAnsi="Times New Roman" w:cs="Times New Roman"/>
          <w:color w:val="002D72" w:themeColor="accent1"/>
          <w:sz w:val="15"/>
          <w:szCs w:val="15"/>
        </w:rPr>
        <w:t>,</w:t>
      </w:r>
      <w:r w:rsidR="00320C58" w:rsidRPr="00C65A5E">
        <w:rPr>
          <w:rFonts w:ascii="Times New Roman" w:hAnsi="Times New Roman" w:cs="Times New Roman"/>
          <w:color w:val="002D72" w:themeColor="accent1"/>
          <w:sz w:val="15"/>
          <w:szCs w:val="15"/>
        </w:rPr>
        <w:t xml:space="preserve"> or any other Sustainability activity designated by the Bank.</w:t>
      </w:r>
    </w:p>
    <w:bookmarkEnd w:id="25"/>
    <w:p w14:paraId="60939FEB" w14:textId="78D042E3" w:rsidR="005F3860" w:rsidRDefault="006F09D2" w:rsidP="005F3860">
      <w:pPr>
        <w:pStyle w:val="af5"/>
        <w:pageBreakBefore/>
        <w:spacing w:after="240"/>
        <w:ind w:left="0"/>
        <w:contextualSpacing w:val="0"/>
        <w:jc w:val="center"/>
        <w:rPr>
          <w:rFonts w:ascii="Times New Roman" w:hAnsi="Times New Roman" w:cs="Times New Roman"/>
          <w:b/>
          <w:i/>
          <w:color w:val="002D72" w:themeColor="accent1"/>
          <w:szCs w:val="22"/>
          <w:lang w:val="en-GB"/>
        </w:rPr>
      </w:pPr>
      <w:r w:rsidRPr="005F3860">
        <w:rPr>
          <w:rFonts w:ascii="Times New Roman" w:hAnsi="Times New Roman" w:cs="Times New Roman"/>
          <w:b/>
          <w:color w:val="002D72" w:themeColor="accent1"/>
          <w:szCs w:val="22"/>
          <w:lang w:val="en-GB"/>
        </w:rPr>
        <w:lastRenderedPageBreak/>
        <w:t xml:space="preserve"> </w:t>
      </w:r>
      <w:r>
        <w:rPr>
          <w:rFonts w:ascii="Times New Roman" w:hAnsi="Times New Roman" w:cs="Times New Roman"/>
          <w:b/>
          <w:color w:val="002D72" w:themeColor="accent1"/>
          <w:szCs w:val="22"/>
          <w:lang w:val="en-GB"/>
        </w:rPr>
        <w:t xml:space="preserve">SCHEDULE </w:t>
      </w:r>
      <w:r w:rsidR="00F22C1C">
        <w:rPr>
          <w:rFonts w:ascii="Times New Roman" w:hAnsi="Times New Roman" w:cs="Times New Roman"/>
          <w:b/>
          <w:color w:val="002D72" w:themeColor="accent1"/>
          <w:szCs w:val="22"/>
          <w:lang w:val="en-GB"/>
        </w:rPr>
        <w:t>7</w:t>
      </w:r>
      <w:r>
        <w:rPr>
          <w:rFonts w:ascii="Times New Roman" w:hAnsi="Times New Roman" w:cs="Times New Roman"/>
          <w:b/>
          <w:color w:val="002D72" w:themeColor="accent1"/>
          <w:szCs w:val="22"/>
          <w:lang w:val="en-GB"/>
        </w:rPr>
        <w:t>A</w:t>
      </w:r>
    </w:p>
    <w:p w14:paraId="1A6AF6AE" w14:textId="4D4BC4B2" w:rsidR="005F3860" w:rsidRPr="001969CB" w:rsidRDefault="00EB47D0" w:rsidP="005F3860">
      <w:pPr>
        <w:pStyle w:val="af5"/>
        <w:spacing w:after="240"/>
        <w:ind w:left="0"/>
        <w:contextualSpacing w:val="0"/>
        <w:jc w:val="center"/>
        <w:rPr>
          <w:rFonts w:ascii="Times New Roman" w:hAnsi="Times New Roman" w:cs="Times New Roman"/>
          <w:b/>
          <w:i/>
          <w:color w:val="002D72" w:themeColor="accent1"/>
          <w:szCs w:val="22"/>
          <w:lang w:val="en-GB"/>
        </w:rPr>
      </w:pPr>
      <w:r>
        <w:rPr>
          <w:rFonts w:ascii="Times New Roman" w:hAnsi="Times New Roman" w:cs="Times New Roman"/>
          <w:b/>
          <w:i/>
          <w:color w:val="002D72" w:themeColor="accent1"/>
          <w:szCs w:val="22"/>
          <w:lang w:val="en-GB"/>
        </w:rPr>
        <w:t>Sustainability Application</w:t>
      </w:r>
      <w:r w:rsidR="006F09D2" w:rsidRPr="001969CB">
        <w:rPr>
          <w:rFonts w:ascii="Times New Roman" w:hAnsi="Times New Roman" w:cs="Times New Roman"/>
          <w:b/>
          <w:i/>
          <w:color w:val="002D72" w:themeColor="accent1"/>
          <w:szCs w:val="22"/>
          <w:lang w:val="en-GB"/>
        </w:rPr>
        <w:t xml:space="preserve"> Template</w:t>
      </w:r>
    </w:p>
    <w:p w14:paraId="148631CD" w14:textId="77777777" w:rsidR="005F3860" w:rsidRPr="00613FE8" w:rsidRDefault="006F09D2" w:rsidP="005F3860">
      <w:pPr>
        <w:pStyle w:val="af5"/>
        <w:spacing w:after="120"/>
        <w:ind w:left="0"/>
        <w:jc w:val="center"/>
        <w:rPr>
          <w:rFonts w:ascii="Times New Roman" w:hAnsi="Times New Roman" w:cs="Times New Roman"/>
          <w:i/>
          <w:color w:val="002D72" w:themeColor="accent1"/>
          <w:sz w:val="18"/>
          <w:szCs w:val="18"/>
          <w:lang w:val="en-GB"/>
        </w:rPr>
      </w:pPr>
      <w:r w:rsidRPr="00613FE8">
        <w:rPr>
          <w:rFonts w:ascii="Times New Roman" w:hAnsi="Times New Roman" w:cs="Times New Roman"/>
          <w:i/>
          <w:color w:val="002D72" w:themeColor="accent1"/>
          <w:sz w:val="18"/>
          <w:szCs w:val="18"/>
          <w:lang w:val="en-GB"/>
        </w:rPr>
        <w:t>[on the relevant Company’s letterhead]</w:t>
      </w:r>
    </w:p>
    <w:p w14:paraId="7B314EF9" w14:textId="77777777" w:rsidR="005F3860" w:rsidRPr="001969CB" w:rsidRDefault="006F09D2" w:rsidP="005F3860">
      <w:pPr>
        <w:spacing w:after="120"/>
        <w:contextualSpacing/>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From:</w:t>
      </w:r>
      <w:r w:rsidRPr="001969CB">
        <w:rPr>
          <w:rFonts w:ascii="Times New Roman" w:hAnsi="Times New Roman" w:cs="Times New Roman"/>
          <w:color w:val="002D72" w:themeColor="accent1"/>
          <w:sz w:val="18"/>
          <w:szCs w:val="18"/>
          <w:lang w:val="en-GB"/>
        </w:rPr>
        <w:tab/>
      </w:r>
      <w:r w:rsidRPr="001969CB">
        <w:rPr>
          <w:rFonts w:ascii="Times New Roman" w:hAnsi="Times New Roman" w:cs="Times New Roman"/>
          <w:color w:val="002D72" w:themeColor="accent1"/>
          <w:sz w:val="18"/>
          <w:szCs w:val="18"/>
          <w:highlight w:val="yellow"/>
          <w:lang w:val="en-GB"/>
        </w:rPr>
        <w:t>[</w:t>
      </w:r>
      <w:r w:rsidRPr="001969CB">
        <w:rPr>
          <w:rFonts w:ascii="Times New Roman" w:hAnsi="Times New Roman" w:cs="Times New Roman"/>
          <w:i/>
          <w:iCs/>
          <w:color w:val="002D72" w:themeColor="accent1"/>
          <w:sz w:val="18"/>
          <w:szCs w:val="18"/>
          <w:lang w:val="en-GB"/>
        </w:rPr>
        <w:t>insert full name of company</w:t>
      </w:r>
      <w:r w:rsidRPr="001969CB">
        <w:rPr>
          <w:rFonts w:ascii="Times New Roman" w:hAnsi="Times New Roman" w:cs="Times New Roman"/>
          <w:color w:val="002D72" w:themeColor="accent1"/>
          <w:sz w:val="18"/>
          <w:szCs w:val="18"/>
          <w:highlight w:val="yellow"/>
          <w:lang w:val="en-GB"/>
        </w:rPr>
        <w:t>]</w:t>
      </w:r>
      <w:r w:rsidRPr="001969CB">
        <w:rPr>
          <w:rFonts w:ascii="Times New Roman" w:hAnsi="Times New Roman" w:cs="Times New Roman"/>
          <w:color w:val="002D72" w:themeColor="accent1"/>
          <w:sz w:val="18"/>
          <w:szCs w:val="18"/>
          <w:lang w:val="en-GB"/>
        </w:rPr>
        <w:t xml:space="preserve"> (the </w:t>
      </w:r>
      <w:r w:rsidRPr="001969CB">
        <w:rPr>
          <w:rFonts w:ascii="Times New Roman" w:hAnsi="Times New Roman" w:cs="Times New Roman"/>
          <w:b/>
          <w:bCs/>
          <w:color w:val="002D72" w:themeColor="accent1"/>
          <w:sz w:val="18"/>
          <w:szCs w:val="18"/>
          <w:lang w:val="en-GB"/>
        </w:rPr>
        <w:t>Company</w:t>
      </w:r>
      <w:r w:rsidRPr="001969CB">
        <w:rPr>
          <w:rFonts w:ascii="Times New Roman" w:hAnsi="Times New Roman" w:cs="Times New Roman"/>
          <w:color w:val="002D72" w:themeColor="accent1"/>
          <w:sz w:val="18"/>
          <w:szCs w:val="18"/>
          <w:lang w:val="en-GB"/>
        </w:rPr>
        <w:t>)</w:t>
      </w:r>
    </w:p>
    <w:p w14:paraId="2DAFADEE" w14:textId="77777777" w:rsidR="005F3860" w:rsidRPr="001969CB" w:rsidRDefault="006F09D2" w:rsidP="005F3860">
      <w:pPr>
        <w:spacing w:after="120"/>
        <w:contextualSpacing/>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To:</w:t>
      </w:r>
      <w:r w:rsidRPr="001969CB">
        <w:rPr>
          <w:rFonts w:ascii="Times New Roman" w:hAnsi="Times New Roman" w:cs="Times New Roman"/>
          <w:color w:val="002D72" w:themeColor="accent1"/>
          <w:sz w:val="18"/>
          <w:szCs w:val="18"/>
          <w:lang w:val="en-GB"/>
        </w:rPr>
        <w:tab/>
      </w:r>
      <w:r w:rsidRPr="001969CB">
        <w:rPr>
          <w:rFonts w:ascii="Times New Roman" w:hAnsi="Times New Roman" w:cs="Times New Roman"/>
          <w:color w:val="002D72" w:themeColor="accent1"/>
          <w:sz w:val="18"/>
          <w:szCs w:val="18"/>
          <w:highlight w:val="yellow"/>
          <w:lang w:val="en-GB"/>
        </w:rPr>
        <w:t>[</w:t>
      </w:r>
      <w:r w:rsidRPr="001969CB">
        <w:rPr>
          <w:rFonts w:ascii="Times New Roman" w:hAnsi="Times New Roman" w:cs="Times New Roman"/>
          <w:i/>
          <w:iCs/>
          <w:color w:val="002D72" w:themeColor="accent1"/>
          <w:sz w:val="18"/>
          <w:szCs w:val="18"/>
          <w:lang w:val="en-GB"/>
        </w:rPr>
        <w:t>insert full name of Bank</w:t>
      </w:r>
      <w:r w:rsidRPr="001969CB">
        <w:rPr>
          <w:rFonts w:ascii="Times New Roman" w:hAnsi="Times New Roman" w:cs="Times New Roman"/>
          <w:color w:val="002D72" w:themeColor="accent1"/>
          <w:sz w:val="18"/>
          <w:szCs w:val="18"/>
          <w:highlight w:val="yellow"/>
          <w:lang w:val="en-GB"/>
        </w:rPr>
        <w:t>]</w:t>
      </w:r>
      <w:r w:rsidRPr="001969CB">
        <w:rPr>
          <w:rFonts w:ascii="Times New Roman" w:hAnsi="Times New Roman" w:cs="Times New Roman"/>
          <w:color w:val="002D72" w:themeColor="accent1"/>
          <w:sz w:val="18"/>
          <w:szCs w:val="18"/>
          <w:lang w:val="en-GB"/>
        </w:rPr>
        <w:t xml:space="preserve"> (the </w:t>
      </w:r>
      <w:r w:rsidRPr="001969CB">
        <w:rPr>
          <w:rFonts w:ascii="Times New Roman" w:hAnsi="Times New Roman" w:cs="Times New Roman"/>
          <w:b/>
          <w:bCs/>
          <w:color w:val="002D72" w:themeColor="accent1"/>
          <w:sz w:val="18"/>
          <w:szCs w:val="18"/>
          <w:lang w:val="en-GB"/>
        </w:rPr>
        <w:t>Bank</w:t>
      </w:r>
      <w:r w:rsidRPr="001969CB">
        <w:rPr>
          <w:rFonts w:ascii="Times New Roman" w:hAnsi="Times New Roman" w:cs="Times New Roman"/>
          <w:color w:val="002D72" w:themeColor="accent1"/>
          <w:sz w:val="18"/>
          <w:szCs w:val="18"/>
          <w:lang w:val="en-GB"/>
        </w:rPr>
        <w:t>)</w:t>
      </w:r>
    </w:p>
    <w:p w14:paraId="47B04686" w14:textId="77777777" w:rsidR="005F3860" w:rsidRPr="001969CB" w:rsidRDefault="006F09D2" w:rsidP="005F3860">
      <w:pPr>
        <w:tabs>
          <w:tab w:val="right" w:pos="9070"/>
        </w:tabs>
        <w:spacing w:after="120"/>
        <w:contextualSpacing/>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ab/>
        <w:t>Dated: [</w:t>
      </w:r>
      <w:r w:rsidRPr="001969CB">
        <w:rPr>
          <w:rFonts w:ascii="Times New Roman" w:hAnsi="Times New Roman" w:cs="Times New Roman"/>
          <w:color w:val="002D72" w:themeColor="accent1"/>
          <w:sz w:val="18"/>
          <w:szCs w:val="18"/>
          <w:highlight w:val="yellow"/>
          <w:lang w:val="en-GB"/>
        </w:rPr>
        <w:t>●</w:t>
      </w:r>
      <w:r w:rsidRPr="001969CB">
        <w:rPr>
          <w:rFonts w:ascii="Times New Roman" w:hAnsi="Times New Roman" w:cs="Times New Roman"/>
          <w:color w:val="002D72" w:themeColor="accent1"/>
          <w:sz w:val="18"/>
          <w:szCs w:val="18"/>
          <w:lang w:val="en-GB"/>
        </w:rPr>
        <w:t>]</w:t>
      </w:r>
    </w:p>
    <w:p w14:paraId="3B37F579" w14:textId="77777777" w:rsidR="00173AB8" w:rsidRDefault="006F09D2" w:rsidP="00D7763C">
      <w:pPr>
        <w:spacing w:after="120"/>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Dear Sir or Ma’am,</w:t>
      </w:r>
    </w:p>
    <w:p w14:paraId="7E04E891" w14:textId="360BD072" w:rsidR="005F3860" w:rsidRPr="00D7763C" w:rsidRDefault="00EB47D0" w:rsidP="00D7763C">
      <w:pPr>
        <w:spacing w:before="120" w:after="120"/>
        <w:jc w:val="both"/>
        <w:rPr>
          <w:rFonts w:ascii="Times New Roman" w:hAnsi="Times New Roman" w:cs="Times New Roman"/>
          <w:color w:val="002D72" w:themeColor="accent1"/>
          <w:sz w:val="18"/>
          <w:szCs w:val="18"/>
          <w:lang w:val="en-GB"/>
        </w:rPr>
      </w:pPr>
      <w:r>
        <w:rPr>
          <w:rFonts w:ascii="Times New Roman" w:hAnsi="Times New Roman" w:cs="Times New Roman"/>
          <w:b/>
          <w:bCs/>
          <w:color w:val="002D72" w:themeColor="accent1"/>
          <w:sz w:val="18"/>
          <w:szCs w:val="18"/>
          <w:lang w:val="en-GB"/>
        </w:rPr>
        <w:t>Sustainability Application</w:t>
      </w:r>
      <w:r w:rsidR="006F09D2" w:rsidRPr="001969CB">
        <w:rPr>
          <w:rFonts w:ascii="Times New Roman" w:hAnsi="Times New Roman" w:cs="Times New Roman"/>
          <w:b/>
          <w:bCs/>
          <w:color w:val="002D72" w:themeColor="accent1"/>
          <w:sz w:val="18"/>
          <w:szCs w:val="18"/>
          <w:lang w:val="en-GB"/>
        </w:rPr>
        <w:t xml:space="preserve"> No. [</w:t>
      </w:r>
      <w:r w:rsidR="006F09D2" w:rsidRPr="001969CB">
        <w:rPr>
          <w:rFonts w:ascii="Times New Roman" w:hAnsi="Times New Roman" w:cs="Times New Roman"/>
          <w:b/>
          <w:bCs/>
          <w:color w:val="002D72" w:themeColor="accent1"/>
          <w:sz w:val="18"/>
          <w:szCs w:val="18"/>
          <w:highlight w:val="yellow"/>
          <w:lang w:val="en-GB"/>
        </w:rPr>
        <w:t>●</w:t>
      </w:r>
      <w:r w:rsidR="006F09D2" w:rsidRPr="001969CB">
        <w:rPr>
          <w:rFonts w:ascii="Times New Roman" w:hAnsi="Times New Roman" w:cs="Times New Roman"/>
          <w:b/>
          <w:bCs/>
          <w:color w:val="002D72" w:themeColor="accent1"/>
          <w:sz w:val="18"/>
          <w:szCs w:val="18"/>
          <w:lang w:val="en-GB"/>
        </w:rPr>
        <w:t xml:space="preserve">] for an Advance under the </w:t>
      </w:r>
      <w:r w:rsidR="006F09D2" w:rsidRPr="001969CB">
        <w:rPr>
          <w:rFonts w:ascii="Times New Roman" w:hAnsi="Times New Roman" w:cs="Times New Roman"/>
          <w:b/>
          <w:bCs/>
          <w:i/>
          <w:color w:val="002D72" w:themeColor="accent1"/>
          <w:sz w:val="18"/>
          <w:szCs w:val="18"/>
          <w:lang w:val="en-GB"/>
        </w:rPr>
        <w:t>Uncommitted Trade Loan Facility Agreement</w:t>
      </w:r>
      <w:r w:rsidR="006F09D2" w:rsidRPr="001969CB">
        <w:rPr>
          <w:rFonts w:ascii="Times New Roman" w:hAnsi="Times New Roman" w:cs="Times New Roman"/>
          <w:b/>
          <w:bCs/>
          <w:color w:val="002D72" w:themeColor="accent1"/>
          <w:sz w:val="18"/>
          <w:szCs w:val="18"/>
          <w:lang w:val="en-GB"/>
        </w:rPr>
        <w:t xml:space="preserve"> dated </w:t>
      </w:r>
      <w:r w:rsidR="006F09D2" w:rsidRPr="001969CB">
        <w:rPr>
          <w:rFonts w:ascii="Times New Roman" w:hAnsi="Times New Roman" w:cs="Times New Roman"/>
          <w:color w:val="002D72" w:themeColor="accent1"/>
          <w:sz w:val="18"/>
          <w:szCs w:val="18"/>
          <w:lang w:val="en-GB"/>
        </w:rPr>
        <w:t>[</w:t>
      </w:r>
      <w:r w:rsidR="006F09D2" w:rsidRPr="001969CB">
        <w:rPr>
          <w:rFonts w:ascii="Times New Roman" w:hAnsi="Times New Roman" w:cs="Times New Roman"/>
          <w:color w:val="002D72" w:themeColor="accent1"/>
          <w:sz w:val="18"/>
          <w:szCs w:val="18"/>
          <w:highlight w:val="yellow"/>
          <w:lang w:val="en-GB"/>
        </w:rPr>
        <w:t>●</w:t>
      </w:r>
      <w:r w:rsidR="006F09D2" w:rsidRPr="001969CB">
        <w:rPr>
          <w:rFonts w:ascii="Times New Roman" w:hAnsi="Times New Roman" w:cs="Times New Roman"/>
          <w:color w:val="002D72" w:themeColor="accent1"/>
          <w:sz w:val="18"/>
          <w:szCs w:val="18"/>
          <w:lang w:val="en-GB"/>
        </w:rPr>
        <w:t xml:space="preserve">] (the </w:t>
      </w:r>
      <w:r w:rsidR="006F09D2" w:rsidRPr="001969CB">
        <w:rPr>
          <w:rFonts w:ascii="Times New Roman" w:hAnsi="Times New Roman" w:cs="Times New Roman"/>
          <w:b/>
          <w:color w:val="002D72" w:themeColor="accent1"/>
          <w:sz w:val="18"/>
          <w:szCs w:val="18"/>
          <w:lang w:val="en-GB"/>
        </w:rPr>
        <w:t>Agreement</w:t>
      </w:r>
      <w:r w:rsidR="006F09D2" w:rsidRPr="001969CB">
        <w:rPr>
          <w:rFonts w:ascii="Times New Roman" w:hAnsi="Times New Roman" w:cs="Times New Roman"/>
          <w:color w:val="002D72" w:themeColor="accent1"/>
          <w:sz w:val="18"/>
          <w:szCs w:val="18"/>
          <w:lang w:val="en-GB"/>
        </w:rPr>
        <w:t>)</w:t>
      </w:r>
    </w:p>
    <w:p w14:paraId="1D5AF877" w14:textId="4D30458D" w:rsidR="005F3860" w:rsidRPr="001969CB" w:rsidRDefault="006F09D2" w:rsidP="00AF7B73">
      <w:pPr>
        <w:numPr>
          <w:ilvl w:val="0"/>
          <w:numId w:val="49"/>
        </w:numPr>
        <w:tabs>
          <w:tab w:val="right" w:pos="9070"/>
        </w:tabs>
        <w:spacing w:before="120" w:after="120"/>
        <w:ind w:left="706" w:hanging="706"/>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We refer to the Agreement between the Company and the Bank. This is</w:t>
      </w:r>
      <w:r>
        <w:rPr>
          <w:rFonts w:ascii="Times New Roman" w:hAnsi="Times New Roman" w:cs="Times New Roman"/>
          <w:color w:val="002D72" w:themeColor="accent1"/>
          <w:sz w:val="18"/>
          <w:szCs w:val="18"/>
          <w:lang w:val="en-GB"/>
        </w:rPr>
        <w:t xml:space="preserve"> an</w:t>
      </w:r>
      <w:r w:rsidRPr="001969CB">
        <w:rPr>
          <w:rFonts w:ascii="Times New Roman" w:hAnsi="Times New Roman" w:cs="Times New Roman"/>
          <w:color w:val="002D72" w:themeColor="accent1"/>
          <w:sz w:val="18"/>
          <w:szCs w:val="18"/>
          <w:lang w:val="en-GB"/>
        </w:rPr>
        <w:t xml:space="preserve"> Application</w:t>
      </w:r>
      <w:r>
        <w:rPr>
          <w:rFonts w:ascii="Times New Roman" w:hAnsi="Times New Roman" w:cs="Times New Roman"/>
          <w:color w:val="002D72" w:themeColor="accent1"/>
          <w:sz w:val="18"/>
          <w:szCs w:val="18"/>
          <w:lang w:val="en-GB"/>
        </w:rPr>
        <w:t xml:space="preserve"> for a </w:t>
      </w:r>
      <w:r w:rsidR="00EB47D0">
        <w:rPr>
          <w:rFonts w:ascii="Times New Roman" w:hAnsi="Times New Roman" w:cs="Times New Roman"/>
          <w:color w:val="002D72" w:themeColor="accent1"/>
          <w:sz w:val="18"/>
          <w:szCs w:val="18"/>
          <w:lang w:val="en-GB"/>
        </w:rPr>
        <w:t>Sustainable Advance</w:t>
      </w:r>
      <w:r w:rsidRPr="001969CB">
        <w:rPr>
          <w:rFonts w:ascii="Times New Roman" w:hAnsi="Times New Roman" w:cs="Times New Roman"/>
          <w:color w:val="002D72" w:themeColor="accent1"/>
          <w:sz w:val="18"/>
          <w:szCs w:val="18"/>
          <w:lang w:val="en-GB"/>
        </w:rPr>
        <w:t>.</w:t>
      </w:r>
      <w:r>
        <w:rPr>
          <w:rFonts w:ascii="Times New Roman" w:hAnsi="Times New Roman" w:cs="Times New Roman"/>
          <w:color w:val="002D72" w:themeColor="accent1"/>
          <w:sz w:val="18"/>
          <w:szCs w:val="18"/>
          <w:lang w:val="en-GB"/>
        </w:rPr>
        <w:t xml:space="preserve"> </w:t>
      </w:r>
      <w:r w:rsidRPr="001969CB">
        <w:rPr>
          <w:rFonts w:ascii="Times New Roman" w:hAnsi="Times New Roman" w:cs="Times New Roman"/>
          <w:color w:val="002D72" w:themeColor="accent1"/>
          <w:sz w:val="18"/>
          <w:szCs w:val="18"/>
          <w:lang w:val="en-GB"/>
        </w:rPr>
        <w:t xml:space="preserve">In this </w:t>
      </w:r>
      <w:r w:rsidR="00EB47D0">
        <w:rPr>
          <w:rFonts w:ascii="Times New Roman" w:hAnsi="Times New Roman" w:cs="Times New Roman"/>
          <w:color w:val="002D72" w:themeColor="accent1"/>
          <w:sz w:val="18"/>
          <w:szCs w:val="18"/>
          <w:lang w:val="en-GB"/>
        </w:rPr>
        <w:t>Sustainability Application</w:t>
      </w:r>
      <w:r>
        <w:rPr>
          <w:rFonts w:ascii="Times New Roman" w:hAnsi="Times New Roman" w:cs="Times New Roman"/>
          <w:color w:val="002D72" w:themeColor="accent1"/>
          <w:sz w:val="18"/>
          <w:szCs w:val="18"/>
          <w:lang w:val="en-GB"/>
        </w:rPr>
        <w:t xml:space="preserve"> the</w:t>
      </w:r>
      <w:r w:rsidRPr="001969CB">
        <w:rPr>
          <w:rFonts w:ascii="Times New Roman" w:hAnsi="Times New Roman" w:cs="Times New Roman"/>
          <w:color w:val="002D72" w:themeColor="accent1"/>
          <w:sz w:val="18"/>
          <w:szCs w:val="18"/>
          <w:lang w:val="en-GB"/>
        </w:rPr>
        <w:t xml:space="preserve"> definitions from the Agreement apply.</w:t>
      </w:r>
      <w:r>
        <w:rPr>
          <w:rFonts w:ascii="Times New Roman" w:hAnsi="Times New Roman" w:cs="Times New Roman"/>
          <w:color w:val="002D72" w:themeColor="accent1"/>
          <w:sz w:val="18"/>
          <w:szCs w:val="18"/>
          <w:lang w:val="en-GB"/>
        </w:rPr>
        <w:t xml:space="preserve"> </w:t>
      </w:r>
    </w:p>
    <w:p w14:paraId="45FAB563" w14:textId="4FE91F2B" w:rsidR="005F3860" w:rsidRPr="001969CB" w:rsidRDefault="006F09D2" w:rsidP="00AF7B73">
      <w:pPr>
        <w:numPr>
          <w:ilvl w:val="0"/>
          <w:numId w:val="49"/>
        </w:numPr>
        <w:tabs>
          <w:tab w:val="right" w:pos="9070"/>
        </w:tabs>
        <w:spacing w:after="120"/>
        <w:ind w:left="706" w:hanging="706"/>
        <w:jc w:val="both"/>
        <w:rPr>
          <w:rFonts w:ascii="Times New Roman" w:hAnsi="Times New Roman" w:cs="Times New Roman"/>
          <w:color w:val="002D72" w:themeColor="accent1"/>
          <w:sz w:val="18"/>
          <w:szCs w:val="18"/>
          <w:lang w:val="en-GB"/>
        </w:rPr>
      </w:pPr>
      <w:r>
        <w:rPr>
          <w:rFonts w:ascii="Times New Roman" w:hAnsi="Times New Roman" w:cs="Times New Roman"/>
          <w:color w:val="002D72" w:themeColor="accent1"/>
          <w:sz w:val="18"/>
          <w:szCs w:val="18"/>
          <w:lang w:val="en-GB"/>
        </w:rPr>
        <w:t xml:space="preserve">This </w:t>
      </w:r>
      <w:r w:rsidR="00EB47D0">
        <w:rPr>
          <w:rFonts w:ascii="Times New Roman" w:hAnsi="Times New Roman" w:cs="Times New Roman"/>
          <w:color w:val="002D72" w:themeColor="accent1"/>
          <w:sz w:val="18"/>
          <w:szCs w:val="18"/>
          <w:lang w:val="en-GB"/>
        </w:rPr>
        <w:t>Sustainability Application</w:t>
      </w:r>
      <w:r>
        <w:rPr>
          <w:rFonts w:ascii="Times New Roman" w:hAnsi="Times New Roman" w:cs="Times New Roman"/>
          <w:color w:val="002D72" w:themeColor="accent1"/>
          <w:sz w:val="18"/>
          <w:szCs w:val="18"/>
          <w:lang w:val="en-GB"/>
        </w:rPr>
        <w:t xml:space="preserve"> accompanies the Request for Advance submitted under Request No. </w:t>
      </w:r>
      <w:r w:rsidRPr="001969CB">
        <w:rPr>
          <w:rFonts w:ascii="Times New Roman" w:hAnsi="Times New Roman" w:cs="Times New Roman"/>
          <w:b/>
          <w:bCs/>
          <w:color w:val="002D72" w:themeColor="accent1"/>
          <w:sz w:val="18"/>
          <w:szCs w:val="18"/>
          <w:lang w:val="en-GB"/>
        </w:rPr>
        <w:t>[</w:t>
      </w:r>
      <w:r w:rsidRPr="001969CB">
        <w:rPr>
          <w:rFonts w:ascii="Times New Roman" w:hAnsi="Times New Roman" w:cs="Times New Roman"/>
          <w:b/>
          <w:bCs/>
          <w:color w:val="002D72" w:themeColor="accent1"/>
          <w:sz w:val="18"/>
          <w:szCs w:val="18"/>
          <w:highlight w:val="yellow"/>
          <w:lang w:val="en-GB"/>
        </w:rPr>
        <w:t>●</w:t>
      </w:r>
      <w:r w:rsidRPr="001969CB">
        <w:rPr>
          <w:rFonts w:ascii="Times New Roman" w:hAnsi="Times New Roman" w:cs="Times New Roman"/>
          <w:b/>
          <w:bCs/>
          <w:color w:val="002D72" w:themeColor="accent1"/>
          <w:sz w:val="18"/>
          <w:szCs w:val="18"/>
          <w:lang w:val="en-GB"/>
        </w:rPr>
        <w:t>]</w:t>
      </w:r>
      <w:r>
        <w:rPr>
          <w:rFonts w:ascii="Times New Roman" w:hAnsi="Times New Roman" w:cs="Times New Roman"/>
          <w:color w:val="002D72" w:themeColor="accent1"/>
          <w:sz w:val="18"/>
          <w:szCs w:val="18"/>
          <w:lang w:val="en-GB"/>
        </w:rPr>
        <w:t>.</w:t>
      </w:r>
    </w:p>
    <w:p w14:paraId="3E0D6DBB" w14:textId="45A81EDB" w:rsidR="005F3860" w:rsidRDefault="006F09D2" w:rsidP="00AF7B73">
      <w:pPr>
        <w:numPr>
          <w:ilvl w:val="0"/>
          <w:numId w:val="49"/>
        </w:numPr>
        <w:tabs>
          <w:tab w:val="right" w:pos="9070"/>
        </w:tabs>
        <w:spacing w:after="120"/>
        <w:ind w:left="706" w:hanging="706"/>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We wish to borrow</w:t>
      </w:r>
      <w:r>
        <w:rPr>
          <w:rFonts w:ascii="Times New Roman" w:hAnsi="Times New Roman" w:cs="Times New Roman"/>
          <w:color w:val="002D72" w:themeColor="accent1"/>
          <w:sz w:val="18"/>
          <w:szCs w:val="18"/>
          <w:lang w:val="en-GB"/>
        </w:rPr>
        <w:t xml:space="preserve"> a</w:t>
      </w:r>
      <w:r w:rsidRPr="001969CB">
        <w:rPr>
          <w:rFonts w:ascii="Times New Roman" w:hAnsi="Times New Roman" w:cs="Times New Roman"/>
          <w:color w:val="002D72" w:themeColor="accent1"/>
          <w:sz w:val="18"/>
          <w:szCs w:val="18"/>
          <w:lang w:val="en-GB"/>
        </w:rPr>
        <w:t xml:space="preserve"> </w:t>
      </w:r>
      <w:r w:rsidR="00EB47D0">
        <w:rPr>
          <w:rFonts w:ascii="Times New Roman" w:hAnsi="Times New Roman" w:cs="Times New Roman"/>
          <w:color w:val="002D72" w:themeColor="accent1"/>
          <w:sz w:val="18"/>
          <w:szCs w:val="18"/>
          <w:lang w:val="en-GB"/>
        </w:rPr>
        <w:t>Sustainable Advance</w:t>
      </w:r>
      <w:r w:rsidRPr="001969CB">
        <w:rPr>
          <w:rFonts w:ascii="Times New Roman" w:hAnsi="Times New Roman" w:cs="Times New Roman"/>
          <w:color w:val="002D72" w:themeColor="accent1"/>
          <w:sz w:val="18"/>
          <w:szCs w:val="18"/>
          <w:lang w:val="en-GB"/>
        </w:rPr>
        <w:t xml:space="preserve"> under one of the following types of </w:t>
      </w:r>
      <w:r w:rsidR="00EB47D0">
        <w:rPr>
          <w:rFonts w:ascii="Times New Roman" w:hAnsi="Times New Roman" w:cs="Times New Roman"/>
          <w:color w:val="002D72" w:themeColor="accent1"/>
          <w:sz w:val="18"/>
          <w:szCs w:val="18"/>
          <w:lang w:val="en-GB"/>
        </w:rPr>
        <w:t>Sustainable Advance</w:t>
      </w:r>
      <w:r w:rsidRPr="001969CB">
        <w:rPr>
          <w:rFonts w:ascii="Times New Roman" w:hAnsi="Times New Roman" w:cs="Times New Roman"/>
          <w:color w:val="002D72" w:themeColor="accent1"/>
          <w:sz w:val="18"/>
          <w:szCs w:val="18"/>
          <w:lang w:val="en-GB"/>
        </w:rPr>
        <w:t xml:space="preserve"> [</w:t>
      </w:r>
      <w:r>
        <w:rPr>
          <w:rFonts w:ascii="Times New Roman" w:hAnsi="Times New Roman" w:cs="Times New Roman"/>
          <w:color w:val="002D72" w:themeColor="accent1"/>
          <w:sz w:val="18"/>
          <w:szCs w:val="18"/>
          <w:lang w:val="en-GB"/>
        </w:rPr>
        <w:t>check one box</w:t>
      </w:r>
      <w:r w:rsidRPr="001969CB">
        <w:rPr>
          <w:rFonts w:ascii="Times New Roman" w:hAnsi="Times New Roman" w:cs="Times New Roman"/>
          <w:color w:val="002D72" w:themeColor="accent1"/>
          <w:sz w:val="18"/>
          <w:szCs w:val="18"/>
          <w:lang w:val="en-GB"/>
        </w:rPr>
        <w:t>]:</w:t>
      </w:r>
    </w:p>
    <w:p w14:paraId="243785D0" w14:textId="1215BE71" w:rsidR="005F3860" w:rsidRPr="001969CB" w:rsidRDefault="003D37D6" w:rsidP="005F3860">
      <w:pPr>
        <w:spacing w:after="240"/>
        <w:ind w:left="706"/>
        <w:jc w:val="both"/>
        <w:rPr>
          <w:rFonts w:ascii="Times New Roman" w:hAnsi="Times New Roman" w:cs="Times New Roman"/>
          <w:color w:val="002D72" w:themeColor="accent1"/>
          <w:sz w:val="18"/>
          <w:szCs w:val="18"/>
          <w:lang w:val="en-GB"/>
        </w:rPr>
      </w:pPr>
      <w:sdt>
        <w:sdtPr>
          <w:rPr>
            <w:rFonts w:ascii="Times New Roman" w:hAnsi="Times New Roman" w:cs="Times New Roman"/>
            <w:color w:val="002D72" w:themeColor="accent1"/>
            <w:sz w:val="17"/>
            <w:szCs w:val="17"/>
            <w:lang w:val="en-GB"/>
          </w:rPr>
          <w:id w:val="-1314560683"/>
          <w14:checkbox>
            <w14:checked w14:val="0"/>
            <w14:checkedState w14:val="2612" w14:font="MS Gothic"/>
            <w14:uncheckedState w14:val="2610" w14:font="MS Gothic"/>
          </w14:checkbox>
        </w:sdtPr>
        <w:sdtEndPr/>
        <w:sdtContent>
          <w:r w:rsidR="00B06DF4">
            <w:rPr>
              <w:rFonts w:ascii="MS Gothic" w:eastAsia="MS Gothic" w:hAnsi="MS Gothic" w:cs="Times New Roman" w:hint="eastAsia"/>
              <w:color w:val="002D72" w:themeColor="accent1"/>
              <w:sz w:val="17"/>
              <w:szCs w:val="17"/>
              <w:lang w:val="en-GB"/>
            </w:rPr>
            <w:t>☐</w:t>
          </w:r>
        </w:sdtContent>
      </w:sdt>
      <w:r w:rsidR="00B06DF4" w:rsidRPr="001969CB">
        <w:rPr>
          <w:rFonts w:ascii="Times New Roman" w:hAnsi="Times New Roman" w:cs="Times New Roman"/>
          <w:color w:val="002D72" w:themeColor="accent1"/>
          <w:sz w:val="18"/>
          <w:szCs w:val="18"/>
          <w:lang w:val="en-GB"/>
        </w:rPr>
        <w:t xml:space="preserve">  </w:t>
      </w:r>
      <w:r w:rsidR="00B06DF4">
        <w:rPr>
          <w:rFonts w:ascii="Times New Roman" w:hAnsi="Times New Roman" w:cs="Times New Roman"/>
          <w:b/>
          <w:bCs/>
          <w:color w:val="002D72" w:themeColor="accent1"/>
          <w:sz w:val="18"/>
          <w:szCs w:val="18"/>
          <w:lang w:val="en-GB"/>
        </w:rPr>
        <w:t>Green Advance</w:t>
      </w:r>
      <w:r w:rsidR="00B06DF4">
        <w:rPr>
          <w:rFonts w:ascii="Times New Roman" w:hAnsi="Times New Roman" w:cs="Times New Roman"/>
          <w:b/>
          <w:color w:val="002D72" w:themeColor="accent1"/>
          <w:sz w:val="18"/>
          <w:szCs w:val="18"/>
          <w:lang w:val="en-GB"/>
        </w:rPr>
        <w:t xml:space="preserve">   </w:t>
      </w:r>
      <w:r w:rsidR="00B06DF4" w:rsidRPr="00452659">
        <w:rPr>
          <w:rFonts w:ascii="Times New Roman" w:hAnsi="Times New Roman" w:cs="Times New Roman"/>
          <w:bCs/>
          <w:color w:val="002D72" w:themeColor="accent1"/>
          <w:sz w:val="18"/>
          <w:szCs w:val="18"/>
          <w:lang w:val="en-GB"/>
        </w:rPr>
        <w:t>or</w:t>
      </w:r>
      <w:r w:rsidR="00B06DF4">
        <w:rPr>
          <w:rFonts w:ascii="Times New Roman" w:hAnsi="Times New Roman" w:cs="Times New Roman"/>
          <w:b/>
          <w:color w:val="002D72" w:themeColor="accent1"/>
          <w:sz w:val="18"/>
          <w:szCs w:val="18"/>
          <w:lang w:val="en-GB"/>
        </w:rPr>
        <w:t xml:space="preserve">     </w:t>
      </w:r>
      <w:r w:rsidR="00B06DF4" w:rsidRPr="001969CB">
        <w:rPr>
          <w:rFonts w:ascii="Times New Roman" w:hAnsi="Times New Roman" w:cs="Times New Roman"/>
          <w:b/>
          <w:color w:val="002D72" w:themeColor="accent1"/>
          <w:sz w:val="18"/>
          <w:szCs w:val="18"/>
          <w:lang w:val="en-GB"/>
        </w:rPr>
        <w:t xml:space="preserve"> </w:t>
      </w:r>
      <w:sdt>
        <w:sdtPr>
          <w:rPr>
            <w:rFonts w:ascii="Times New Roman" w:hAnsi="Times New Roman" w:cs="Times New Roman"/>
            <w:color w:val="002D72" w:themeColor="accent1"/>
            <w:sz w:val="17"/>
            <w:szCs w:val="17"/>
            <w:lang w:val="en-GB"/>
          </w:rPr>
          <w:id w:val="1364173972"/>
          <w14:checkbox>
            <w14:checked w14:val="0"/>
            <w14:checkedState w14:val="2612" w14:font="MS Gothic"/>
            <w14:uncheckedState w14:val="2610" w14:font="MS Gothic"/>
          </w14:checkbox>
        </w:sdtPr>
        <w:sdtEndPr/>
        <w:sdtContent>
          <w:r w:rsidR="00B06DF4">
            <w:rPr>
              <w:rFonts w:ascii="MS Gothic" w:eastAsia="MS Gothic" w:hAnsi="MS Gothic" w:cs="Times New Roman" w:hint="eastAsia"/>
              <w:color w:val="002D72" w:themeColor="accent1"/>
              <w:sz w:val="17"/>
              <w:szCs w:val="17"/>
              <w:lang w:val="en-GB"/>
            </w:rPr>
            <w:t>☐</w:t>
          </w:r>
        </w:sdtContent>
      </w:sdt>
      <w:r w:rsidR="006F09D2" w:rsidRPr="001969CB">
        <w:rPr>
          <w:rFonts w:ascii="Times New Roman" w:hAnsi="Times New Roman" w:cs="Times New Roman"/>
          <w:color w:val="002D72" w:themeColor="accent1"/>
          <w:sz w:val="18"/>
          <w:szCs w:val="18"/>
          <w:lang w:val="en-GB"/>
        </w:rPr>
        <w:t xml:space="preserve">  </w:t>
      </w:r>
      <w:r w:rsidR="006F09D2">
        <w:rPr>
          <w:rFonts w:ascii="Times New Roman" w:hAnsi="Times New Roman" w:cs="Times New Roman"/>
          <w:b/>
          <w:bCs/>
          <w:color w:val="002D72" w:themeColor="accent1"/>
          <w:sz w:val="18"/>
          <w:szCs w:val="18"/>
          <w:lang w:val="en-GB"/>
        </w:rPr>
        <w:t>UoP Advanc</w:t>
      </w:r>
      <w:r w:rsidR="000058DE">
        <w:rPr>
          <w:rFonts w:ascii="Times New Roman" w:hAnsi="Times New Roman" w:cs="Times New Roman"/>
          <w:b/>
          <w:color w:val="002D72" w:themeColor="accent1"/>
          <w:sz w:val="18"/>
          <w:szCs w:val="18"/>
          <w:lang w:val="en-GB"/>
        </w:rPr>
        <w:t>e</w:t>
      </w:r>
      <w:r w:rsidR="00B06DF4">
        <w:rPr>
          <w:rFonts w:ascii="Times New Roman" w:hAnsi="Times New Roman" w:cs="Times New Roman"/>
          <w:b/>
          <w:color w:val="002D72" w:themeColor="accent1"/>
          <w:sz w:val="18"/>
          <w:szCs w:val="18"/>
          <w:lang w:val="en-GB"/>
        </w:rPr>
        <w:t xml:space="preserve">   </w:t>
      </w:r>
      <w:r w:rsidR="006F09D2">
        <w:rPr>
          <w:rFonts w:ascii="Times New Roman" w:hAnsi="Times New Roman" w:cs="Times New Roman"/>
          <w:b/>
          <w:color w:val="002D72" w:themeColor="accent1"/>
          <w:sz w:val="18"/>
          <w:szCs w:val="18"/>
          <w:lang w:val="en-GB"/>
        </w:rPr>
        <w:t xml:space="preserve"> </w:t>
      </w:r>
      <w:r w:rsidR="006F09D2" w:rsidRPr="00452659">
        <w:rPr>
          <w:rFonts w:ascii="Times New Roman" w:hAnsi="Times New Roman" w:cs="Times New Roman"/>
          <w:bCs/>
          <w:color w:val="002D72" w:themeColor="accent1"/>
          <w:sz w:val="18"/>
          <w:szCs w:val="18"/>
          <w:lang w:val="en-GB"/>
        </w:rPr>
        <w:t>or</w:t>
      </w:r>
      <w:r w:rsidR="006F09D2">
        <w:rPr>
          <w:rFonts w:ascii="Times New Roman" w:hAnsi="Times New Roman" w:cs="Times New Roman"/>
          <w:b/>
          <w:color w:val="002D72" w:themeColor="accent1"/>
          <w:sz w:val="18"/>
          <w:szCs w:val="18"/>
          <w:lang w:val="en-GB"/>
        </w:rPr>
        <w:t xml:space="preserve">    </w:t>
      </w:r>
      <w:sdt>
        <w:sdtPr>
          <w:rPr>
            <w:rFonts w:ascii="Times New Roman" w:hAnsi="Times New Roman" w:cs="Times New Roman"/>
            <w:color w:val="002D72" w:themeColor="accent1"/>
            <w:sz w:val="17"/>
            <w:szCs w:val="17"/>
            <w:lang w:val="en-GB"/>
          </w:rPr>
          <w:id w:val="1177071364"/>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B258F1">
        <w:rPr>
          <w:rFonts w:ascii="Times New Roman" w:hAnsi="Times New Roman" w:cs="Times New Roman"/>
          <w:color w:val="002D72" w:themeColor="accent1"/>
          <w:sz w:val="18"/>
          <w:szCs w:val="18"/>
          <w:lang w:val="en-GB"/>
        </w:rPr>
        <w:t xml:space="preserve"> </w:t>
      </w:r>
      <w:r w:rsidR="00EB47D0">
        <w:rPr>
          <w:rFonts w:ascii="Times New Roman" w:hAnsi="Times New Roman" w:cs="Times New Roman"/>
          <w:color w:val="002D72" w:themeColor="accent1"/>
          <w:sz w:val="18"/>
          <w:szCs w:val="18"/>
          <w:lang w:val="en-GB"/>
        </w:rPr>
        <w:t xml:space="preserve"> </w:t>
      </w:r>
      <w:r w:rsidR="006F09D2">
        <w:rPr>
          <w:rFonts w:ascii="Times New Roman" w:hAnsi="Times New Roman" w:cs="Times New Roman"/>
          <w:b/>
          <w:bCs/>
          <w:color w:val="002D72" w:themeColor="accent1"/>
          <w:sz w:val="18"/>
          <w:szCs w:val="18"/>
          <w:lang w:val="en-GB"/>
        </w:rPr>
        <w:t>KPI Advance</w:t>
      </w:r>
      <w:r w:rsidR="006F09D2" w:rsidRPr="00452659">
        <w:rPr>
          <w:rFonts w:ascii="Times New Roman" w:hAnsi="Times New Roman" w:cs="Times New Roman"/>
          <w:color w:val="002D72" w:themeColor="accent1"/>
          <w:sz w:val="18"/>
          <w:szCs w:val="18"/>
          <w:lang w:val="en-GB"/>
        </w:rPr>
        <w:t>,</w:t>
      </w:r>
      <w:r w:rsidR="006F09D2" w:rsidRPr="001969CB">
        <w:rPr>
          <w:rFonts w:ascii="Times New Roman" w:hAnsi="Times New Roman" w:cs="Times New Roman"/>
          <w:b/>
          <w:bCs/>
          <w:color w:val="002D72" w:themeColor="accent1"/>
          <w:sz w:val="18"/>
          <w:szCs w:val="18"/>
          <w:lang w:val="en-GB"/>
        </w:rPr>
        <w:t xml:space="preserve"> </w:t>
      </w:r>
      <w:r w:rsidR="006F09D2" w:rsidRPr="001969CB">
        <w:rPr>
          <w:rFonts w:ascii="Times New Roman" w:hAnsi="Times New Roman" w:cs="Times New Roman"/>
          <w:color w:val="002D72" w:themeColor="accent1"/>
          <w:sz w:val="18"/>
          <w:szCs w:val="18"/>
          <w:lang w:val="en-GB"/>
        </w:rPr>
        <w:t>on the following terms.</w:t>
      </w:r>
    </w:p>
    <w:p w14:paraId="27228750" w14:textId="5D84E826" w:rsidR="005F3860" w:rsidRDefault="00B06DF4" w:rsidP="00613FE8">
      <w:pPr>
        <w:tabs>
          <w:tab w:val="left" w:pos="990"/>
          <w:tab w:val="left" w:pos="2790"/>
          <w:tab w:val="left" w:pos="4410"/>
          <w:tab w:val="left" w:pos="6210"/>
          <w:tab w:val="left" w:pos="8190"/>
        </w:tabs>
        <w:spacing w:before="240" w:after="120"/>
        <w:ind w:left="720"/>
        <w:rPr>
          <w:rFonts w:ascii="Times New Roman" w:hAnsi="Times New Roman" w:cs="Times New Roman"/>
          <w:color w:val="002D72" w:themeColor="accent1"/>
          <w:sz w:val="18"/>
          <w:szCs w:val="18"/>
          <w:lang w:val="en-GB"/>
        </w:rPr>
      </w:pPr>
      <w:r>
        <w:rPr>
          <w:rFonts w:ascii="Times New Roman" w:hAnsi="Times New Roman" w:cs="Times New Roman"/>
          <w:b/>
          <w:bCs/>
          <w:color w:val="002D72" w:themeColor="accent1"/>
          <w:sz w:val="18"/>
          <w:szCs w:val="18"/>
          <w:u w:val="single"/>
          <w:lang w:val="en-GB"/>
        </w:rPr>
        <w:t xml:space="preserve">Green Advance &amp; </w:t>
      </w:r>
      <w:r w:rsidR="006F09D2" w:rsidRPr="00452659">
        <w:rPr>
          <w:rFonts w:ascii="Times New Roman" w:hAnsi="Times New Roman" w:cs="Times New Roman"/>
          <w:b/>
          <w:bCs/>
          <w:color w:val="002D72" w:themeColor="accent1"/>
          <w:sz w:val="18"/>
          <w:szCs w:val="18"/>
          <w:u w:val="single"/>
          <w:lang w:val="en-GB"/>
        </w:rPr>
        <w:t>UoP Advance</w:t>
      </w:r>
      <w:r w:rsidR="00EB5152">
        <w:rPr>
          <w:rFonts w:ascii="Times New Roman" w:hAnsi="Times New Roman" w:cs="Times New Roman"/>
          <w:color w:val="002D72" w:themeColor="accent1"/>
          <w:sz w:val="18"/>
          <w:szCs w:val="18"/>
          <w:lang w:val="en-GB"/>
        </w:rPr>
        <w:t xml:space="preserve">. </w:t>
      </w:r>
      <w:r w:rsidR="006F09D2">
        <w:rPr>
          <w:rFonts w:ascii="Times New Roman" w:hAnsi="Times New Roman" w:cs="Times New Roman"/>
          <w:color w:val="002D72" w:themeColor="accent1"/>
          <w:sz w:val="18"/>
          <w:szCs w:val="18"/>
          <w:lang w:val="en-GB"/>
        </w:rPr>
        <w:t xml:space="preserve">If requesting a </w:t>
      </w:r>
      <w:r>
        <w:rPr>
          <w:rFonts w:ascii="Times New Roman" w:hAnsi="Times New Roman" w:cs="Times New Roman"/>
          <w:color w:val="002D72" w:themeColor="accent1"/>
          <w:sz w:val="18"/>
          <w:szCs w:val="18"/>
          <w:lang w:val="en-GB"/>
        </w:rPr>
        <w:t xml:space="preserve">Green Advance or </w:t>
      </w:r>
      <w:r w:rsidR="006F09D2">
        <w:rPr>
          <w:rFonts w:ascii="Times New Roman" w:hAnsi="Times New Roman" w:cs="Times New Roman"/>
          <w:color w:val="002D72" w:themeColor="accent1"/>
          <w:sz w:val="18"/>
          <w:szCs w:val="18"/>
          <w:lang w:val="en-GB"/>
        </w:rPr>
        <w:t xml:space="preserve">UoP Advance, </w:t>
      </w:r>
      <w:r w:rsidR="006F09D2" w:rsidRPr="001969CB">
        <w:rPr>
          <w:rFonts w:ascii="Times New Roman" w:hAnsi="Times New Roman" w:cs="Times New Roman"/>
          <w:color w:val="002D72" w:themeColor="accent1"/>
          <w:sz w:val="18"/>
          <w:szCs w:val="18"/>
          <w:lang w:val="en-GB"/>
        </w:rPr>
        <w:t xml:space="preserve">the </w:t>
      </w:r>
      <w:r w:rsidR="006F09D2">
        <w:rPr>
          <w:rFonts w:ascii="Times New Roman" w:hAnsi="Times New Roman" w:cs="Times New Roman"/>
          <w:color w:val="002D72" w:themeColor="accent1"/>
          <w:sz w:val="18"/>
          <w:szCs w:val="18"/>
          <w:lang w:val="en-GB"/>
        </w:rPr>
        <w:t>Advance</w:t>
      </w:r>
      <w:r w:rsidR="006F09D2" w:rsidRPr="001969CB">
        <w:rPr>
          <w:rFonts w:ascii="Times New Roman" w:hAnsi="Times New Roman" w:cs="Times New Roman"/>
          <w:color w:val="002D72" w:themeColor="accent1"/>
          <w:sz w:val="18"/>
          <w:szCs w:val="18"/>
          <w:lang w:val="en-GB"/>
        </w:rPr>
        <w:t xml:space="preserve"> </w:t>
      </w:r>
      <w:r w:rsidR="006F09D2">
        <w:rPr>
          <w:rFonts w:ascii="Times New Roman" w:hAnsi="Times New Roman" w:cs="Times New Roman"/>
          <w:color w:val="002D72" w:themeColor="accent1"/>
          <w:sz w:val="18"/>
          <w:szCs w:val="18"/>
          <w:lang w:val="en-GB"/>
        </w:rPr>
        <w:t xml:space="preserve">has the following </w:t>
      </w:r>
      <w:r w:rsidR="00EB47D0">
        <w:rPr>
          <w:rFonts w:ascii="Times New Roman" w:hAnsi="Times New Roman" w:cs="Times New Roman"/>
          <w:color w:val="002D72" w:themeColor="accent1"/>
          <w:sz w:val="18"/>
          <w:szCs w:val="18"/>
          <w:lang w:val="en-GB"/>
        </w:rPr>
        <w:t>Sustainability Purpose</w:t>
      </w:r>
      <w:r w:rsidR="006F09D2" w:rsidRPr="001969CB">
        <w:rPr>
          <w:rFonts w:ascii="Times New Roman" w:hAnsi="Times New Roman" w:cs="Times New Roman"/>
          <w:color w:val="002D72" w:themeColor="accent1"/>
          <w:sz w:val="18"/>
          <w:szCs w:val="18"/>
          <w:lang w:val="en-GB"/>
        </w:rPr>
        <w:t xml:space="preserve"> </w:t>
      </w:r>
      <w:r w:rsidR="006F09D2" w:rsidRPr="00452659">
        <w:rPr>
          <w:rFonts w:ascii="Times New Roman" w:hAnsi="Times New Roman" w:cs="Times New Roman"/>
          <w:color w:val="002D72" w:themeColor="accent1"/>
          <w:sz w:val="18"/>
          <w:szCs w:val="18"/>
          <w:lang w:val="en-GB"/>
        </w:rPr>
        <w:t>[</w:t>
      </w:r>
      <w:r w:rsidR="000F6EC3">
        <w:rPr>
          <w:rFonts w:ascii="Times New Roman" w:hAnsi="Times New Roman" w:cs="Times New Roman"/>
          <w:color w:val="002D72" w:themeColor="accent1"/>
          <w:sz w:val="18"/>
          <w:szCs w:val="18"/>
          <w:lang w:val="en-GB"/>
        </w:rPr>
        <w:t>choose</w:t>
      </w:r>
      <w:r w:rsidR="006F09D2" w:rsidRPr="00452659">
        <w:rPr>
          <w:rFonts w:ascii="Times New Roman" w:hAnsi="Times New Roman" w:cs="Times New Roman"/>
          <w:color w:val="002D72" w:themeColor="accent1"/>
          <w:sz w:val="18"/>
          <w:szCs w:val="18"/>
          <w:lang w:val="en-GB"/>
        </w:rPr>
        <w:t xml:space="preserve"> </w:t>
      </w:r>
      <w:r w:rsidR="006F09D2" w:rsidRPr="00DB5E94">
        <w:rPr>
          <w:rFonts w:ascii="Times New Roman" w:hAnsi="Times New Roman" w:cs="Times New Roman"/>
          <w:b/>
          <w:bCs/>
          <w:i/>
          <w:iCs/>
          <w:color w:val="002D72" w:themeColor="accent1"/>
          <w:sz w:val="18"/>
          <w:szCs w:val="18"/>
          <w:u w:val="single"/>
          <w:lang w:val="en-GB"/>
        </w:rPr>
        <w:t>one</w:t>
      </w:r>
      <w:r w:rsidR="006F09D2" w:rsidRPr="00452659">
        <w:rPr>
          <w:rFonts w:ascii="Times New Roman" w:hAnsi="Times New Roman" w:cs="Times New Roman"/>
          <w:color w:val="002D72" w:themeColor="accent1"/>
          <w:sz w:val="18"/>
          <w:szCs w:val="18"/>
          <w:lang w:val="en-GB"/>
        </w:rPr>
        <w:t xml:space="preserve"> of the </w:t>
      </w:r>
      <w:r w:rsidR="00EB47D0">
        <w:rPr>
          <w:rFonts w:ascii="Times New Roman" w:hAnsi="Times New Roman" w:cs="Times New Roman"/>
          <w:color w:val="002D72" w:themeColor="accent1"/>
          <w:sz w:val="18"/>
          <w:szCs w:val="18"/>
          <w:lang w:val="en-GB"/>
        </w:rPr>
        <w:t>Sustainability Purpose</w:t>
      </w:r>
      <w:r w:rsidR="006F09D2" w:rsidRPr="00452659">
        <w:rPr>
          <w:rFonts w:ascii="Times New Roman" w:hAnsi="Times New Roman" w:cs="Times New Roman"/>
          <w:color w:val="002D72" w:themeColor="accent1"/>
          <w:sz w:val="18"/>
          <w:szCs w:val="18"/>
          <w:lang w:val="en-GB"/>
        </w:rPr>
        <w:t>s from the following list]:</w:t>
      </w:r>
    </w:p>
    <w:p w14:paraId="7715DA1E" w14:textId="23018EC8" w:rsidR="00B06DF4" w:rsidRPr="00F255D9" w:rsidRDefault="00B06DF4" w:rsidP="00613FE8">
      <w:pPr>
        <w:tabs>
          <w:tab w:val="left" w:pos="1710"/>
          <w:tab w:val="left" w:pos="4410"/>
          <w:tab w:val="left" w:pos="6210"/>
          <w:tab w:val="left" w:pos="8190"/>
        </w:tabs>
        <w:spacing w:before="240" w:after="120"/>
        <w:ind w:left="1440"/>
        <w:rPr>
          <w:rFonts w:ascii="Times New Roman" w:hAnsi="Times New Roman" w:cs="Times New Roman"/>
          <w:color w:val="002D72" w:themeColor="accent1"/>
          <w:sz w:val="18"/>
          <w:szCs w:val="18"/>
          <w:lang w:val="en-GB"/>
        </w:rPr>
      </w:pPr>
      <w:r w:rsidRPr="00F255D9">
        <w:rPr>
          <w:rFonts w:ascii="Times New Roman" w:hAnsi="Times New Roman" w:cs="Times New Roman"/>
          <w:color w:val="002D72" w:themeColor="accent1"/>
          <w:sz w:val="18"/>
          <w:szCs w:val="18"/>
          <w:lang w:val="en-GB"/>
        </w:rPr>
        <w:t>Environmental Finance:</w:t>
      </w:r>
    </w:p>
    <w:p w14:paraId="2308D0E4" w14:textId="34002027" w:rsidR="000F6EC3" w:rsidRPr="00D7763C" w:rsidRDefault="003D37D6" w:rsidP="00613FE8">
      <w:pPr>
        <w:tabs>
          <w:tab w:val="left" w:pos="1440"/>
          <w:tab w:val="left" w:pos="2970"/>
          <w:tab w:val="left" w:pos="4590"/>
          <w:tab w:val="left" w:pos="6210"/>
          <w:tab w:val="left" w:pos="8190"/>
        </w:tabs>
        <w:spacing w:after="120"/>
        <w:ind w:left="1440"/>
        <w:rPr>
          <w:rFonts w:ascii="Times New Roman" w:hAnsi="Times New Roman" w:cs="Times New Roman"/>
          <w:i/>
          <w:iCs/>
          <w:color w:val="002D72" w:themeColor="accent1"/>
          <w:sz w:val="17"/>
          <w:szCs w:val="17"/>
          <w:lang w:val="en-GB"/>
        </w:rPr>
      </w:pPr>
      <w:sdt>
        <w:sdtPr>
          <w:rPr>
            <w:rFonts w:ascii="Times New Roman" w:hAnsi="Times New Roman" w:cs="Times New Roman"/>
            <w:color w:val="002D72" w:themeColor="accent1"/>
            <w:sz w:val="17"/>
            <w:szCs w:val="17"/>
            <w:lang w:val="en-GB"/>
          </w:rPr>
          <w:id w:val="-1842622484"/>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6F09D2" w:rsidRPr="00D7763C">
        <w:rPr>
          <w:rFonts w:ascii="Times New Roman" w:hAnsi="Times New Roman" w:cs="Times New Roman"/>
          <w:color w:val="002D72" w:themeColor="accent1"/>
          <w:sz w:val="17"/>
          <w:szCs w:val="17"/>
          <w:lang w:val="en-GB"/>
        </w:rPr>
        <w:t xml:space="preserve"> </w:t>
      </w:r>
      <w:r w:rsidR="005F3860" w:rsidRPr="00D7763C">
        <w:rPr>
          <w:rFonts w:ascii="Times New Roman" w:hAnsi="Times New Roman" w:cs="Times New Roman"/>
          <w:i/>
          <w:iCs/>
          <w:color w:val="002D72" w:themeColor="accent1"/>
          <w:sz w:val="17"/>
          <w:szCs w:val="17"/>
          <w:lang w:val="en-GB"/>
        </w:rPr>
        <w:t>renewable energy</w:t>
      </w:r>
      <w:r w:rsidR="00EB47D0">
        <w:rPr>
          <w:rFonts w:ascii="Times New Roman" w:hAnsi="Times New Roman" w:cs="Times New Roman"/>
          <w:i/>
          <w:iCs/>
          <w:color w:val="002D72" w:themeColor="accent1"/>
          <w:sz w:val="17"/>
          <w:szCs w:val="17"/>
          <w:lang w:val="en-GB"/>
        </w:rPr>
        <w:t xml:space="preserve"> </w:t>
      </w:r>
      <w:r w:rsidR="00F255D9">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931087727"/>
          <w14:checkbox>
            <w14:checked w14:val="0"/>
            <w14:checkedState w14:val="2612" w14:font="MS Gothic"/>
            <w14:uncheckedState w14:val="2610" w14:font="MS Gothic"/>
          </w14:checkbox>
        </w:sdtPr>
        <w:sdtEndPr/>
        <w:sdtContent>
          <w:r w:rsidR="000966EB">
            <w:rPr>
              <w:rFonts w:ascii="MS Gothic" w:eastAsia="MS Gothic" w:hAnsi="MS Gothic" w:cs="Times New Roman" w:hint="eastAsia"/>
              <w:color w:val="002D72" w:themeColor="accent1"/>
              <w:sz w:val="17"/>
              <w:szCs w:val="17"/>
              <w:lang w:val="en-GB"/>
            </w:rPr>
            <w:t>☐</w:t>
          </w:r>
        </w:sdtContent>
      </w:sdt>
      <w:r w:rsidR="00EB47D0">
        <w:rPr>
          <w:rFonts w:ascii="Times New Roman" w:hAnsi="Times New Roman" w:cs="Times New Roman"/>
          <w:i/>
          <w:iCs/>
          <w:color w:val="002D72" w:themeColor="accent1"/>
          <w:sz w:val="17"/>
          <w:szCs w:val="17"/>
          <w:lang w:val="en-GB"/>
        </w:rPr>
        <w:t xml:space="preserve"> </w:t>
      </w:r>
      <w:r w:rsidR="005F3860" w:rsidRPr="00D7763C">
        <w:rPr>
          <w:rFonts w:ascii="Times New Roman" w:hAnsi="Times New Roman" w:cs="Times New Roman"/>
          <w:i/>
          <w:iCs/>
          <w:color w:val="002D72" w:themeColor="accent1"/>
          <w:sz w:val="17"/>
          <w:szCs w:val="17"/>
          <w:lang w:val="en-GB"/>
        </w:rPr>
        <w:t>clean technology</w:t>
      </w:r>
      <w:r w:rsidR="005F386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109713887"/>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EB47D0">
        <w:rPr>
          <w:rFonts w:ascii="Times New Roman" w:hAnsi="Times New Roman" w:cs="Times New Roman"/>
          <w:i/>
          <w:iCs/>
          <w:color w:val="002D72" w:themeColor="accent1"/>
          <w:sz w:val="17"/>
          <w:szCs w:val="17"/>
          <w:lang w:val="en-GB"/>
        </w:rPr>
        <w:t xml:space="preserve"> </w:t>
      </w:r>
      <w:r w:rsidR="005F3860" w:rsidRPr="00D7763C">
        <w:rPr>
          <w:rFonts w:ascii="Times New Roman" w:hAnsi="Times New Roman" w:cs="Times New Roman"/>
          <w:i/>
          <w:iCs/>
          <w:color w:val="002D72" w:themeColor="accent1"/>
          <w:sz w:val="17"/>
          <w:szCs w:val="17"/>
          <w:lang w:val="en-GB"/>
        </w:rPr>
        <w:t>water quality</w:t>
      </w:r>
      <w:r w:rsidR="005F386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2444059"/>
          <w14:checkbox>
            <w14:checked w14:val="0"/>
            <w14:checkedState w14:val="2612" w14:font="MS Gothic"/>
            <w14:uncheckedState w14:val="2610" w14:font="MS Gothic"/>
          </w14:checkbox>
        </w:sdtPr>
        <w:sdtEndPr/>
        <w:sdtContent>
          <w:r w:rsidR="000058DE">
            <w:rPr>
              <w:rFonts w:ascii="MS Gothic" w:eastAsia="MS Gothic" w:hAnsi="MS Gothic" w:cs="Times New Roman" w:hint="eastAsia"/>
              <w:color w:val="002D72" w:themeColor="accent1"/>
              <w:sz w:val="17"/>
              <w:szCs w:val="17"/>
              <w:lang w:val="en-GB"/>
            </w:rPr>
            <w:t>☐</w:t>
          </w:r>
        </w:sdtContent>
      </w:sdt>
      <w:r w:rsidR="006F09D2" w:rsidRPr="00D7763C">
        <w:rPr>
          <w:rFonts w:ascii="Times New Roman" w:hAnsi="Times New Roman" w:cs="Times New Roman"/>
          <w:i/>
          <w:iCs/>
          <w:color w:val="002D72" w:themeColor="accent1"/>
          <w:sz w:val="17"/>
          <w:szCs w:val="17"/>
          <w:lang w:val="en-GB"/>
        </w:rPr>
        <w:t xml:space="preserve"> </w:t>
      </w:r>
      <w:r w:rsidR="005F3860" w:rsidRPr="00D7763C">
        <w:rPr>
          <w:rFonts w:ascii="Times New Roman" w:hAnsi="Times New Roman" w:cs="Times New Roman"/>
          <w:i/>
          <w:iCs/>
          <w:color w:val="002D72" w:themeColor="accent1"/>
          <w:sz w:val="17"/>
          <w:szCs w:val="17"/>
          <w:lang w:val="en-GB"/>
        </w:rPr>
        <w:t>conservation</w:t>
      </w:r>
      <w:r w:rsidR="005F386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1404646671"/>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EB47D0">
        <w:rPr>
          <w:rFonts w:ascii="Times New Roman" w:hAnsi="Times New Roman" w:cs="Times New Roman"/>
          <w:color w:val="002D72" w:themeColor="accent1"/>
          <w:sz w:val="17"/>
          <w:szCs w:val="17"/>
          <w:lang w:val="en-GB"/>
        </w:rPr>
        <w:t xml:space="preserve"> </w:t>
      </w:r>
      <w:r w:rsidR="005F3860" w:rsidRPr="00D7763C">
        <w:rPr>
          <w:rFonts w:ascii="Times New Roman" w:hAnsi="Times New Roman" w:cs="Times New Roman"/>
          <w:i/>
          <w:iCs/>
          <w:color w:val="002D72" w:themeColor="accent1"/>
          <w:sz w:val="17"/>
          <w:szCs w:val="17"/>
          <w:lang w:val="en-GB"/>
        </w:rPr>
        <w:t xml:space="preserve">sustainable transportation </w:t>
      </w:r>
    </w:p>
    <w:p w14:paraId="72ADCABF" w14:textId="4234ED96" w:rsidR="005F3860" w:rsidRPr="00D7763C" w:rsidRDefault="003D37D6" w:rsidP="00613FE8">
      <w:pPr>
        <w:tabs>
          <w:tab w:val="left" w:pos="1440"/>
          <w:tab w:val="left" w:pos="2970"/>
          <w:tab w:val="left" w:pos="4590"/>
          <w:tab w:val="left" w:pos="6210"/>
          <w:tab w:val="left" w:pos="8190"/>
        </w:tabs>
        <w:spacing w:after="120"/>
        <w:ind w:left="1440"/>
        <w:rPr>
          <w:rFonts w:ascii="Times New Roman" w:hAnsi="Times New Roman" w:cs="Times New Roman"/>
          <w:i/>
          <w:iCs/>
          <w:color w:val="002D72" w:themeColor="accent1"/>
          <w:sz w:val="17"/>
          <w:szCs w:val="17"/>
          <w:lang w:val="en-GB"/>
        </w:rPr>
      </w:pPr>
      <w:sdt>
        <w:sdtPr>
          <w:rPr>
            <w:rFonts w:ascii="Times New Roman" w:hAnsi="Times New Roman" w:cs="Times New Roman"/>
            <w:color w:val="002D72" w:themeColor="accent1"/>
            <w:sz w:val="17"/>
            <w:szCs w:val="17"/>
            <w:lang w:val="en-GB"/>
          </w:rPr>
          <w:id w:val="-1010361790"/>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6F09D2" w:rsidRPr="00D7763C">
        <w:rPr>
          <w:rFonts w:ascii="Times New Roman" w:hAnsi="Times New Roman" w:cs="Times New Roman"/>
          <w:i/>
          <w:iCs/>
          <w:color w:val="002D72" w:themeColor="accent1"/>
          <w:sz w:val="17"/>
          <w:szCs w:val="17"/>
          <w:lang w:val="en-GB"/>
        </w:rPr>
        <w:t xml:space="preserve"> green building</w:t>
      </w:r>
      <w:r w:rsidR="006F09D2"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218515603"/>
          <w14:checkbox>
            <w14:checked w14:val="0"/>
            <w14:checkedState w14:val="2612" w14:font="MS Gothic"/>
            <w14:uncheckedState w14:val="2610" w14:font="MS Gothic"/>
          </w14:checkbox>
        </w:sdtPr>
        <w:sdtEndPr/>
        <w:sdtContent>
          <w:r w:rsidR="000966EB">
            <w:rPr>
              <w:rFonts w:ascii="MS Gothic" w:eastAsia="MS Gothic" w:hAnsi="MS Gothic" w:cs="Times New Roman" w:hint="eastAsia"/>
              <w:color w:val="002D72" w:themeColor="accent1"/>
              <w:sz w:val="17"/>
              <w:szCs w:val="17"/>
              <w:lang w:val="en-GB"/>
            </w:rPr>
            <w:t>☐</w:t>
          </w:r>
        </w:sdtContent>
      </w:sdt>
      <w:r w:rsidR="006F09D2" w:rsidRPr="00D7763C">
        <w:rPr>
          <w:rFonts w:ascii="Times New Roman" w:hAnsi="Times New Roman" w:cs="Times New Roman"/>
          <w:i/>
          <w:iCs/>
          <w:color w:val="002D72" w:themeColor="accent1"/>
          <w:sz w:val="17"/>
          <w:szCs w:val="17"/>
          <w:lang w:val="en-GB"/>
        </w:rPr>
        <w:t xml:space="preserve"> energy efficiency</w:t>
      </w:r>
      <w:r w:rsidR="006F09D2"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540874196"/>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EB47D0">
        <w:rPr>
          <w:rFonts w:ascii="Times New Roman" w:hAnsi="Times New Roman" w:cs="Times New Roman"/>
          <w:color w:val="002D72" w:themeColor="accent1"/>
          <w:sz w:val="17"/>
          <w:szCs w:val="17"/>
          <w:lang w:val="en-GB"/>
        </w:rPr>
        <w:t xml:space="preserve"> </w:t>
      </w:r>
      <w:r w:rsidR="006F09D2" w:rsidRPr="00D7763C">
        <w:rPr>
          <w:rFonts w:ascii="Times New Roman" w:hAnsi="Times New Roman" w:cs="Times New Roman"/>
          <w:i/>
          <w:iCs/>
          <w:color w:val="002D72" w:themeColor="accent1"/>
          <w:sz w:val="17"/>
          <w:szCs w:val="17"/>
          <w:lang w:val="en-GB"/>
        </w:rPr>
        <w:t>circular economy</w:t>
      </w:r>
      <w:r w:rsidR="006F09D2"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279849197"/>
          <w14:checkbox>
            <w14:checked w14:val="0"/>
            <w14:checkedState w14:val="2612" w14:font="MS Gothic"/>
            <w14:uncheckedState w14:val="2610" w14:font="MS Gothic"/>
          </w14:checkbox>
        </w:sdtPr>
        <w:sdtEndPr/>
        <w:sdtContent>
          <w:r w:rsidR="00EB47D0" w:rsidRPr="00320C58">
            <w:rPr>
              <w:rFonts w:ascii="MS Gothic" w:eastAsia="MS Gothic" w:hAnsi="MS Gothic" w:cs="Times New Roman" w:hint="eastAsia"/>
              <w:color w:val="002D72" w:themeColor="accent1"/>
              <w:sz w:val="17"/>
              <w:szCs w:val="17"/>
              <w:lang w:val="en-GB"/>
            </w:rPr>
            <w:t>☐</w:t>
          </w:r>
        </w:sdtContent>
      </w:sdt>
      <w:r w:rsidR="006F09D2" w:rsidRPr="00D7763C">
        <w:rPr>
          <w:rFonts w:ascii="Times New Roman" w:hAnsi="Times New Roman" w:cs="Times New Roman"/>
          <w:i/>
          <w:iCs/>
          <w:color w:val="002D72" w:themeColor="accent1"/>
          <w:sz w:val="17"/>
          <w:szCs w:val="17"/>
          <w:lang w:val="en-GB"/>
        </w:rPr>
        <w:t xml:space="preserve"> sustainable agriculture</w:t>
      </w:r>
      <w:r w:rsidR="006F09D2"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1863960849"/>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EB47D0">
        <w:rPr>
          <w:rFonts w:ascii="Times New Roman" w:hAnsi="Times New Roman" w:cs="Times New Roman"/>
          <w:color w:val="002D72" w:themeColor="accent1"/>
          <w:sz w:val="17"/>
          <w:szCs w:val="17"/>
          <w:lang w:val="en-GB"/>
        </w:rPr>
        <w:t xml:space="preserve"> </w:t>
      </w:r>
      <w:r w:rsidR="006F09D2" w:rsidRPr="00D7763C">
        <w:rPr>
          <w:rFonts w:ascii="Times New Roman" w:hAnsi="Times New Roman" w:cs="Times New Roman"/>
          <w:i/>
          <w:iCs/>
          <w:color w:val="002D72" w:themeColor="accent1"/>
          <w:sz w:val="17"/>
          <w:szCs w:val="17"/>
          <w:lang w:val="en-GB"/>
        </w:rPr>
        <w:t>land use</w:t>
      </w:r>
    </w:p>
    <w:p w14:paraId="731A1A73" w14:textId="2F87F3D9" w:rsidR="00B06DF4" w:rsidRPr="00F255D9" w:rsidRDefault="00B06DF4" w:rsidP="00613FE8">
      <w:pPr>
        <w:tabs>
          <w:tab w:val="left" w:pos="1440"/>
          <w:tab w:val="left" w:pos="2970"/>
          <w:tab w:val="left" w:pos="4590"/>
          <w:tab w:val="left" w:pos="6210"/>
          <w:tab w:val="left" w:pos="8190"/>
        </w:tabs>
        <w:spacing w:before="240" w:after="120"/>
        <w:ind w:left="1440"/>
        <w:rPr>
          <w:rFonts w:ascii="Times New Roman" w:hAnsi="Times New Roman" w:cs="Times New Roman"/>
          <w:color w:val="002D72" w:themeColor="accent1"/>
          <w:sz w:val="17"/>
          <w:szCs w:val="17"/>
          <w:lang w:val="en-GB"/>
        </w:rPr>
      </w:pPr>
      <w:r w:rsidRPr="00F255D9">
        <w:rPr>
          <w:rFonts w:ascii="Times New Roman" w:hAnsi="Times New Roman" w:cs="Times New Roman"/>
          <w:color w:val="002D72" w:themeColor="accent1"/>
          <w:sz w:val="17"/>
          <w:szCs w:val="17"/>
          <w:lang w:val="en-GB"/>
        </w:rPr>
        <w:t>Social Finance:</w:t>
      </w:r>
    </w:p>
    <w:p w14:paraId="41121330" w14:textId="204E337E" w:rsidR="00EB47D0" w:rsidRPr="00D7763C" w:rsidRDefault="003D37D6" w:rsidP="00613FE8">
      <w:pPr>
        <w:tabs>
          <w:tab w:val="left" w:pos="1440"/>
          <w:tab w:val="left" w:pos="2970"/>
          <w:tab w:val="left" w:pos="4590"/>
          <w:tab w:val="left" w:pos="6210"/>
          <w:tab w:val="left" w:pos="8190"/>
        </w:tabs>
        <w:spacing w:after="120"/>
        <w:ind w:left="1440"/>
        <w:rPr>
          <w:rFonts w:ascii="Times New Roman" w:hAnsi="Times New Roman" w:cs="Times New Roman"/>
          <w:i/>
          <w:iCs/>
          <w:color w:val="002D72" w:themeColor="accent1"/>
          <w:sz w:val="17"/>
          <w:szCs w:val="17"/>
          <w:lang w:val="en-GB"/>
        </w:rPr>
      </w:pPr>
      <w:sdt>
        <w:sdtPr>
          <w:rPr>
            <w:rFonts w:ascii="Times New Roman" w:hAnsi="Times New Roman" w:cs="Times New Roman"/>
            <w:color w:val="002D72" w:themeColor="accent1"/>
            <w:sz w:val="17"/>
            <w:szCs w:val="17"/>
            <w:lang w:val="en-GB"/>
          </w:rPr>
          <w:id w:val="-1142427966"/>
          <w14:checkbox>
            <w14:checked w14:val="0"/>
            <w14:checkedState w14:val="2612" w14:font="MS Gothic"/>
            <w14:uncheckedState w14:val="2610" w14:font="MS Gothic"/>
          </w14:checkbox>
        </w:sdtPr>
        <w:sdtEndPr/>
        <w:sdtContent>
          <w:r w:rsidR="00B06DF4">
            <w:rPr>
              <w:rFonts w:ascii="MS Gothic" w:eastAsia="MS Gothic" w:hAnsi="MS Gothic" w:cs="Times New Roman" w:hint="eastAsia"/>
              <w:color w:val="002D72" w:themeColor="accent1"/>
              <w:sz w:val="17"/>
              <w:szCs w:val="17"/>
              <w:lang w:val="en-GB"/>
            </w:rPr>
            <w:t>☐</w:t>
          </w:r>
        </w:sdtContent>
      </w:sdt>
      <w:r w:rsidR="00EB47D0" w:rsidRPr="00D7763C">
        <w:rPr>
          <w:rFonts w:ascii="Times New Roman" w:hAnsi="Times New Roman" w:cs="Times New Roman"/>
          <w:i/>
          <w:iCs/>
          <w:color w:val="002D72" w:themeColor="accent1"/>
          <w:sz w:val="17"/>
          <w:szCs w:val="17"/>
          <w:lang w:val="en-GB"/>
        </w:rPr>
        <w:t xml:space="preserve"> </w:t>
      </w:r>
      <w:r w:rsidR="00EB47D0" w:rsidRPr="00804AD8">
        <w:rPr>
          <w:rFonts w:ascii="Times New Roman" w:hAnsi="Times New Roman" w:cs="Times New Roman"/>
          <w:i/>
          <w:iCs/>
          <w:color w:val="002D72" w:themeColor="accent1"/>
          <w:sz w:val="17"/>
          <w:szCs w:val="17"/>
          <w:lang w:val="en-GB"/>
        </w:rPr>
        <w:t>affordable basic infrastructure</w:t>
      </w:r>
      <w:r w:rsidR="00EB47D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461107845"/>
          <w14:checkbox>
            <w14:checked w14:val="0"/>
            <w14:checkedState w14:val="2612" w14:font="MS Gothic"/>
            <w14:uncheckedState w14:val="2610" w14:font="MS Gothic"/>
          </w14:checkbox>
        </w:sdtPr>
        <w:sdtEndPr/>
        <w:sdtContent>
          <w:r w:rsidR="00EB47D0" w:rsidRPr="008E7537">
            <w:rPr>
              <w:rFonts w:ascii="MS Gothic" w:eastAsia="MS Gothic" w:hAnsi="MS Gothic" w:cs="Times New Roman" w:hint="eastAsia"/>
              <w:color w:val="002D72" w:themeColor="accent1"/>
              <w:sz w:val="17"/>
              <w:szCs w:val="17"/>
              <w:lang w:val="en-GB"/>
            </w:rPr>
            <w:t>☐</w:t>
          </w:r>
        </w:sdtContent>
      </w:sdt>
      <w:r w:rsidR="00EB47D0" w:rsidRPr="00D7763C">
        <w:rPr>
          <w:rFonts w:ascii="Times New Roman" w:hAnsi="Times New Roman" w:cs="Times New Roman"/>
          <w:i/>
          <w:iCs/>
          <w:color w:val="002D72" w:themeColor="accent1"/>
          <w:sz w:val="17"/>
          <w:szCs w:val="17"/>
          <w:lang w:val="en-GB"/>
        </w:rPr>
        <w:t xml:space="preserve"> </w:t>
      </w:r>
      <w:r w:rsidR="00EB47D0" w:rsidRPr="00804AD8">
        <w:rPr>
          <w:rFonts w:ascii="Times New Roman" w:hAnsi="Times New Roman" w:cs="Times New Roman"/>
          <w:i/>
          <w:iCs/>
          <w:color w:val="002D72" w:themeColor="accent1"/>
          <w:sz w:val="17"/>
          <w:szCs w:val="17"/>
          <w:lang w:val="en-GB"/>
        </w:rPr>
        <w:t>affordable housing</w:t>
      </w:r>
      <w:r w:rsidR="00EB47D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2118670441"/>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EB47D0" w:rsidRPr="00D7763C">
        <w:rPr>
          <w:rFonts w:ascii="Times New Roman" w:hAnsi="Times New Roman" w:cs="Times New Roman"/>
          <w:i/>
          <w:iCs/>
          <w:color w:val="002D72" w:themeColor="accent1"/>
          <w:sz w:val="17"/>
          <w:szCs w:val="17"/>
          <w:lang w:val="en-GB"/>
        </w:rPr>
        <w:t xml:space="preserve"> </w:t>
      </w:r>
      <w:r w:rsidR="00EB47D0" w:rsidRPr="00804AD8">
        <w:rPr>
          <w:rFonts w:ascii="Times New Roman" w:hAnsi="Times New Roman" w:cs="Times New Roman"/>
          <w:i/>
          <w:iCs/>
          <w:color w:val="002D72" w:themeColor="accent1"/>
          <w:sz w:val="17"/>
          <w:szCs w:val="17"/>
          <w:lang w:val="en-GB"/>
        </w:rPr>
        <w:t>diversity &amp; equity</w:t>
      </w:r>
      <w:r w:rsidR="00EB47D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1650814988"/>
          <w14:checkbox>
            <w14:checked w14:val="0"/>
            <w14:checkedState w14:val="2612" w14:font="MS Gothic"/>
            <w14:uncheckedState w14:val="2610" w14:font="MS Gothic"/>
          </w14:checkbox>
        </w:sdtPr>
        <w:sdtEndPr/>
        <w:sdtContent>
          <w:r w:rsidR="00EB47D0" w:rsidRPr="008E7537">
            <w:rPr>
              <w:rFonts w:ascii="MS Gothic" w:eastAsia="MS Gothic" w:hAnsi="MS Gothic" w:cs="Times New Roman" w:hint="eastAsia"/>
              <w:color w:val="002D72" w:themeColor="accent1"/>
              <w:sz w:val="17"/>
              <w:szCs w:val="17"/>
              <w:lang w:val="en-GB"/>
            </w:rPr>
            <w:t>☐</w:t>
          </w:r>
        </w:sdtContent>
      </w:sdt>
      <w:r w:rsidR="00EB47D0" w:rsidRPr="00804AD8">
        <w:t xml:space="preserve"> </w:t>
      </w:r>
      <w:r w:rsidR="00EB47D0" w:rsidRPr="00804AD8">
        <w:rPr>
          <w:rFonts w:ascii="Times New Roman" w:hAnsi="Times New Roman" w:cs="Times New Roman"/>
          <w:i/>
          <w:iCs/>
          <w:color w:val="002D72" w:themeColor="accent1"/>
          <w:sz w:val="17"/>
          <w:szCs w:val="17"/>
          <w:lang w:val="en-GB"/>
        </w:rPr>
        <w:t>economic inclusion</w:t>
      </w:r>
    </w:p>
    <w:p w14:paraId="7B13C8FA" w14:textId="6D76E649" w:rsidR="00EB47D0" w:rsidRDefault="003D37D6" w:rsidP="00613FE8">
      <w:pPr>
        <w:tabs>
          <w:tab w:val="left" w:pos="1440"/>
          <w:tab w:val="left" w:pos="2970"/>
          <w:tab w:val="left" w:pos="4590"/>
          <w:tab w:val="left" w:pos="6210"/>
          <w:tab w:val="left" w:pos="8190"/>
        </w:tabs>
        <w:spacing w:after="120"/>
        <w:ind w:left="1440"/>
        <w:rPr>
          <w:rFonts w:ascii="Times New Roman" w:hAnsi="Times New Roman" w:cs="Times New Roman"/>
          <w:color w:val="002D72" w:themeColor="accent1"/>
          <w:sz w:val="17"/>
          <w:szCs w:val="17"/>
          <w:bdr w:val="single" w:sz="4" w:space="0" w:color="002D72" w:themeColor="accent1"/>
          <w:lang w:val="en-GB"/>
        </w:rPr>
      </w:pPr>
      <w:sdt>
        <w:sdtPr>
          <w:rPr>
            <w:rFonts w:ascii="Times New Roman" w:hAnsi="Times New Roman" w:cs="Times New Roman"/>
            <w:color w:val="002D72" w:themeColor="accent1"/>
            <w:sz w:val="17"/>
            <w:szCs w:val="17"/>
            <w:lang w:val="en-GB"/>
          </w:rPr>
          <w:id w:val="-211414955"/>
          <w14:checkbox>
            <w14:checked w14:val="0"/>
            <w14:checkedState w14:val="2612" w14:font="MS Gothic"/>
            <w14:uncheckedState w14:val="2610" w14:font="MS Gothic"/>
          </w14:checkbox>
        </w:sdtPr>
        <w:sdtEndPr/>
        <w:sdtContent>
          <w:r w:rsidR="00EB47D0" w:rsidRPr="008E7537">
            <w:rPr>
              <w:rFonts w:ascii="MS Gothic" w:eastAsia="MS Gothic" w:hAnsi="MS Gothic" w:cs="Times New Roman" w:hint="eastAsia"/>
              <w:color w:val="002D72" w:themeColor="accent1"/>
              <w:sz w:val="17"/>
              <w:szCs w:val="17"/>
              <w:lang w:val="en-GB"/>
            </w:rPr>
            <w:t>☐</w:t>
          </w:r>
        </w:sdtContent>
      </w:sdt>
      <w:r w:rsidR="00EB47D0" w:rsidRPr="00D7763C">
        <w:rPr>
          <w:rFonts w:ascii="Times New Roman" w:hAnsi="Times New Roman" w:cs="Times New Roman"/>
          <w:i/>
          <w:iCs/>
          <w:color w:val="002D72" w:themeColor="accent1"/>
          <w:sz w:val="17"/>
          <w:szCs w:val="17"/>
          <w:lang w:val="en-GB"/>
        </w:rPr>
        <w:t xml:space="preserve"> </w:t>
      </w:r>
      <w:r w:rsidR="00EB47D0" w:rsidRPr="00804AD8">
        <w:rPr>
          <w:rFonts w:ascii="Times New Roman" w:hAnsi="Times New Roman" w:cs="Times New Roman"/>
          <w:i/>
          <w:iCs/>
          <w:color w:val="002D72" w:themeColor="accent1"/>
          <w:sz w:val="17"/>
          <w:szCs w:val="17"/>
          <w:lang w:val="en-GB"/>
        </w:rPr>
        <w:t>education</w:t>
      </w:r>
      <w:r w:rsidR="00EB47D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347639302"/>
          <w14:checkbox>
            <w14:checked w14:val="0"/>
            <w14:checkedState w14:val="2612" w14:font="MS Gothic"/>
            <w14:uncheckedState w14:val="2610" w14:font="MS Gothic"/>
          </w14:checkbox>
        </w:sdtPr>
        <w:sdtEndPr/>
        <w:sdtContent>
          <w:r w:rsidR="00EB47D0" w:rsidRPr="008E7537">
            <w:rPr>
              <w:rFonts w:ascii="MS Gothic" w:eastAsia="MS Gothic" w:hAnsi="MS Gothic" w:cs="Times New Roman" w:hint="eastAsia"/>
              <w:color w:val="002D72" w:themeColor="accent1"/>
              <w:sz w:val="17"/>
              <w:szCs w:val="17"/>
              <w:lang w:val="en-GB"/>
            </w:rPr>
            <w:t>☐</w:t>
          </w:r>
        </w:sdtContent>
      </w:sdt>
      <w:r w:rsidR="00EB47D0" w:rsidRPr="00D7763C">
        <w:rPr>
          <w:rFonts w:ascii="Times New Roman" w:hAnsi="Times New Roman" w:cs="Times New Roman"/>
          <w:i/>
          <w:iCs/>
          <w:color w:val="002D72" w:themeColor="accent1"/>
          <w:sz w:val="17"/>
          <w:szCs w:val="17"/>
          <w:lang w:val="en-GB"/>
        </w:rPr>
        <w:t xml:space="preserve"> </w:t>
      </w:r>
      <w:r w:rsidR="00EB47D0">
        <w:rPr>
          <w:rFonts w:ascii="Times New Roman" w:hAnsi="Times New Roman" w:cs="Times New Roman"/>
          <w:i/>
          <w:iCs/>
          <w:color w:val="002D72" w:themeColor="accent1"/>
          <w:sz w:val="17"/>
          <w:szCs w:val="17"/>
          <w:lang w:val="en-GB"/>
        </w:rPr>
        <w:t>food security</w:t>
      </w:r>
      <w:r w:rsidR="00EB47D0" w:rsidRPr="00D7763C">
        <w:rPr>
          <w:rFonts w:ascii="Times New Roman" w:hAnsi="Times New Roman" w:cs="Times New Roman"/>
          <w:i/>
          <w:iCs/>
          <w:color w:val="002D72" w:themeColor="accent1"/>
          <w:sz w:val="17"/>
          <w:szCs w:val="17"/>
          <w:lang w:val="en-GB"/>
        </w:rPr>
        <w:tab/>
      </w:r>
      <w:sdt>
        <w:sdtPr>
          <w:rPr>
            <w:rFonts w:ascii="Times New Roman" w:hAnsi="Times New Roman" w:cs="Times New Roman"/>
            <w:color w:val="002D72" w:themeColor="accent1"/>
            <w:sz w:val="17"/>
            <w:szCs w:val="17"/>
            <w:lang w:val="en-GB"/>
          </w:rPr>
          <w:id w:val="-345642766"/>
          <w14:checkbox>
            <w14:checked w14:val="0"/>
            <w14:checkedState w14:val="2612" w14:font="MS Gothic"/>
            <w14:uncheckedState w14:val="2610" w14:font="MS Gothic"/>
          </w14:checkbox>
        </w:sdtPr>
        <w:sdtEndPr/>
        <w:sdtContent>
          <w:r w:rsidR="00EB47D0" w:rsidRPr="008E7537">
            <w:rPr>
              <w:rFonts w:ascii="MS Gothic" w:eastAsia="MS Gothic" w:hAnsi="MS Gothic" w:cs="Times New Roman" w:hint="eastAsia"/>
              <w:color w:val="002D72" w:themeColor="accent1"/>
              <w:sz w:val="17"/>
              <w:szCs w:val="17"/>
              <w:lang w:val="en-GB"/>
            </w:rPr>
            <w:t>☐</w:t>
          </w:r>
        </w:sdtContent>
      </w:sdt>
      <w:r w:rsidR="00EB47D0" w:rsidRPr="00D7763C">
        <w:rPr>
          <w:rFonts w:ascii="Times New Roman" w:hAnsi="Times New Roman" w:cs="Times New Roman"/>
          <w:i/>
          <w:iCs/>
          <w:color w:val="002D72" w:themeColor="accent1"/>
          <w:sz w:val="17"/>
          <w:szCs w:val="17"/>
          <w:lang w:val="en-GB"/>
        </w:rPr>
        <w:t xml:space="preserve"> </w:t>
      </w:r>
      <w:r w:rsidR="00EB47D0">
        <w:rPr>
          <w:rFonts w:ascii="Times New Roman" w:hAnsi="Times New Roman" w:cs="Times New Roman"/>
          <w:i/>
          <w:iCs/>
          <w:color w:val="002D72" w:themeColor="accent1"/>
          <w:sz w:val="17"/>
          <w:szCs w:val="17"/>
          <w:lang w:val="en-GB"/>
        </w:rPr>
        <w:t>healthcare</w:t>
      </w:r>
      <w:r w:rsidR="00EB47D0">
        <w:rPr>
          <w:rFonts w:ascii="Times New Roman" w:hAnsi="Times New Roman" w:cs="Times New Roman"/>
          <w:i/>
          <w:iCs/>
          <w:color w:val="002D72" w:themeColor="accent1"/>
          <w:sz w:val="17"/>
          <w:szCs w:val="17"/>
          <w:lang w:val="en-GB"/>
        </w:rPr>
        <w:tab/>
      </w:r>
    </w:p>
    <w:p w14:paraId="1048000E" w14:textId="37086D8B" w:rsidR="005F3860" w:rsidRDefault="003D37D6" w:rsidP="00613FE8">
      <w:pPr>
        <w:tabs>
          <w:tab w:val="left" w:pos="1440"/>
          <w:tab w:val="left" w:pos="2970"/>
          <w:tab w:val="left" w:pos="4590"/>
          <w:tab w:val="left" w:pos="6210"/>
          <w:tab w:val="left" w:pos="8190"/>
        </w:tabs>
        <w:spacing w:after="120"/>
        <w:ind w:left="1440"/>
        <w:rPr>
          <w:rFonts w:ascii="Times New Roman" w:hAnsi="Times New Roman" w:cs="Times New Roman"/>
          <w:i/>
          <w:iCs/>
          <w:color w:val="002D72" w:themeColor="accent1"/>
          <w:sz w:val="17"/>
          <w:szCs w:val="17"/>
          <w:lang w:val="en-GB"/>
        </w:rPr>
      </w:pPr>
      <w:sdt>
        <w:sdtPr>
          <w:rPr>
            <w:rFonts w:ascii="Times New Roman" w:hAnsi="Times New Roman" w:cs="Times New Roman"/>
            <w:color w:val="002D72" w:themeColor="accent1"/>
            <w:sz w:val="17"/>
            <w:szCs w:val="17"/>
            <w:lang w:val="en-GB"/>
          </w:rPr>
          <w:id w:val="-2024458833"/>
          <w14:checkbox>
            <w14:checked w14:val="0"/>
            <w14:checkedState w14:val="2612" w14:font="MS Gothic"/>
            <w14:uncheckedState w14:val="2610" w14:font="MS Gothic"/>
          </w14:checkbox>
        </w:sdtPr>
        <w:sdtEndPr/>
        <w:sdtContent>
          <w:r w:rsidR="00B06DF4">
            <w:rPr>
              <w:rFonts w:ascii="MS Gothic" w:eastAsia="MS Gothic" w:hAnsi="MS Gothic" w:cs="Times New Roman" w:hint="eastAsia"/>
              <w:color w:val="002D72" w:themeColor="accent1"/>
              <w:sz w:val="17"/>
              <w:szCs w:val="17"/>
              <w:lang w:val="en-GB"/>
            </w:rPr>
            <w:t>☐</w:t>
          </w:r>
        </w:sdtContent>
      </w:sdt>
      <w:r w:rsidR="006F09D2" w:rsidRPr="00D7763C">
        <w:rPr>
          <w:rFonts w:ascii="Times New Roman" w:hAnsi="Times New Roman" w:cs="Times New Roman"/>
          <w:i/>
          <w:iCs/>
          <w:color w:val="002D72" w:themeColor="accent1"/>
          <w:sz w:val="17"/>
          <w:szCs w:val="17"/>
          <w:lang w:val="en-GB"/>
        </w:rPr>
        <w:t xml:space="preserve"> other _______________________________</w:t>
      </w:r>
    </w:p>
    <w:p w14:paraId="1B3139AC" w14:textId="1812D68C" w:rsidR="009434F1" w:rsidRDefault="009434F1" w:rsidP="009434F1">
      <w:pPr>
        <w:tabs>
          <w:tab w:val="left" w:pos="1440"/>
          <w:tab w:val="left" w:pos="2970"/>
          <w:tab w:val="left" w:pos="4590"/>
          <w:tab w:val="left" w:pos="6210"/>
          <w:tab w:val="left" w:pos="8190"/>
        </w:tabs>
        <w:ind w:left="1440"/>
        <w:rPr>
          <w:rFonts w:ascii="Times New Roman" w:hAnsi="Times New Roman"/>
          <w:color w:val="1F497D"/>
          <w:sz w:val="18"/>
          <w:szCs w:val="18"/>
        </w:rPr>
      </w:pPr>
      <w:r w:rsidRPr="007A0A0B">
        <w:rPr>
          <w:rFonts w:ascii="Times New Roman" w:hAnsi="Times New Roman"/>
          <w:color w:val="1F497D"/>
          <w:sz w:val="18"/>
          <w:szCs w:val="18"/>
        </w:rPr>
        <w:t>The</w:t>
      </w:r>
      <w:r>
        <w:rPr>
          <w:rFonts w:ascii="Times New Roman" w:hAnsi="Times New Roman"/>
          <w:color w:val="1F497D"/>
          <w:sz w:val="18"/>
          <w:szCs w:val="18"/>
        </w:rPr>
        <w:t xml:space="preserve"> Green Advance or</w:t>
      </w:r>
      <w:r w:rsidRPr="007A0A0B">
        <w:rPr>
          <w:rFonts w:ascii="Times New Roman" w:hAnsi="Times New Roman"/>
          <w:color w:val="1F497D"/>
          <w:sz w:val="18"/>
          <w:szCs w:val="18"/>
        </w:rPr>
        <w:t xml:space="preserve"> UoP Advance </w:t>
      </w:r>
      <w:r>
        <w:rPr>
          <w:rFonts w:ascii="Times New Roman" w:hAnsi="Times New Roman"/>
          <w:color w:val="1F497D"/>
          <w:sz w:val="18"/>
          <w:szCs w:val="18"/>
        </w:rPr>
        <w:t>for the Sustainability Purpose noted</w:t>
      </w:r>
      <w:r w:rsidRPr="007A0A0B">
        <w:rPr>
          <w:rFonts w:ascii="Times New Roman" w:hAnsi="Times New Roman"/>
          <w:color w:val="1F497D"/>
          <w:sz w:val="18"/>
          <w:szCs w:val="18"/>
        </w:rPr>
        <w:t xml:space="preserve"> </w:t>
      </w:r>
      <w:r>
        <w:rPr>
          <w:rFonts w:ascii="Times New Roman" w:hAnsi="Times New Roman"/>
          <w:color w:val="1F497D"/>
          <w:sz w:val="18"/>
          <w:szCs w:val="18"/>
        </w:rPr>
        <w:t xml:space="preserve">above </w:t>
      </w:r>
      <w:r w:rsidRPr="007A0A0B">
        <w:rPr>
          <w:rFonts w:ascii="Times New Roman" w:hAnsi="Times New Roman"/>
          <w:color w:val="1F497D"/>
          <w:sz w:val="18"/>
          <w:szCs w:val="18"/>
        </w:rPr>
        <w:t xml:space="preserve">will be used for the purpose of </w:t>
      </w:r>
      <w:r w:rsidRPr="007A0A0B">
        <w:rPr>
          <w:rFonts w:ascii="Times New Roman" w:hAnsi="Times New Roman"/>
          <w:color w:val="1F497D"/>
          <w:sz w:val="18"/>
          <w:szCs w:val="18"/>
          <w:highlight w:val="yellow"/>
        </w:rPr>
        <w:t>[</w:t>
      </w:r>
      <w:r w:rsidRPr="007A0A0B">
        <w:rPr>
          <w:rFonts w:ascii="Times New Roman" w:hAnsi="Times New Roman"/>
          <w:i/>
          <w:iCs/>
          <w:color w:val="1F497D"/>
          <w:sz w:val="18"/>
          <w:szCs w:val="18"/>
        </w:rPr>
        <w:t>add details about the purpose</w:t>
      </w:r>
      <w:r w:rsidRPr="007A0A0B">
        <w:rPr>
          <w:rFonts w:ascii="Times New Roman" w:hAnsi="Times New Roman"/>
          <w:color w:val="1F497D"/>
          <w:sz w:val="18"/>
          <w:szCs w:val="18"/>
          <w:highlight w:val="yellow"/>
        </w:rPr>
        <w:t>]</w:t>
      </w:r>
      <w:r w:rsidRPr="007A0A0B">
        <w:rPr>
          <w:rFonts w:ascii="Times New Roman" w:hAnsi="Times New Roman"/>
          <w:color w:val="1F497D"/>
          <w:sz w:val="18"/>
          <w:szCs w:val="18"/>
        </w:rPr>
        <w:t>.</w:t>
      </w:r>
    </w:p>
    <w:p w14:paraId="15941C7C" w14:textId="6AA78C4F" w:rsidR="005F3860" w:rsidRPr="00613FE8" w:rsidRDefault="006F09D2" w:rsidP="00613FE8">
      <w:pPr>
        <w:tabs>
          <w:tab w:val="left" w:pos="990"/>
          <w:tab w:val="left" w:pos="2790"/>
          <w:tab w:val="left" w:pos="4410"/>
          <w:tab w:val="left" w:pos="6210"/>
          <w:tab w:val="left" w:pos="8190"/>
        </w:tabs>
        <w:spacing w:before="240" w:after="120"/>
        <w:ind w:left="720"/>
        <w:rPr>
          <w:rFonts w:ascii="Times New Roman" w:hAnsi="Times New Roman" w:cs="Times New Roman"/>
          <w:color w:val="002D72" w:themeColor="accent1"/>
          <w:sz w:val="18"/>
          <w:szCs w:val="18"/>
          <w:lang w:val="en-GB"/>
        </w:rPr>
      </w:pPr>
      <w:r w:rsidRPr="00452659">
        <w:rPr>
          <w:rFonts w:ascii="Times New Roman" w:hAnsi="Times New Roman" w:cs="Times New Roman"/>
          <w:b/>
          <w:bCs/>
          <w:color w:val="002D72" w:themeColor="accent1"/>
          <w:sz w:val="18"/>
          <w:szCs w:val="18"/>
          <w:u w:val="single"/>
          <w:lang w:val="en-GB"/>
        </w:rPr>
        <w:t>KPI Advance</w:t>
      </w:r>
      <w:r w:rsidR="00EB5152">
        <w:rPr>
          <w:rFonts w:ascii="Times New Roman" w:hAnsi="Times New Roman" w:cs="Times New Roman"/>
          <w:color w:val="002D72" w:themeColor="accent1"/>
          <w:sz w:val="18"/>
          <w:szCs w:val="18"/>
          <w:lang w:val="en-GB"/>
        </w:rPr>
        <w:t xml:space="preserve">. </w:t>
      </w:r>
      <w:r w:rsidRPr="00697B95">
        <w:rPr>
          <w:rFonts w:ascii="Times New Roman" w:hAnsi="Times New Roman" w:cs="Times New Roman"/>
          <w:color w:val="002D72" w:themeColor="accent1"/>
          <w:sz w:val="18"/>
          <w:szCs w:val="18"/>
          <w:lang w:val="en-GB"/>
        </w:rPr>
        <w:t xml:space="preserve">If requesting a </w:t>
      </w:r>
      <w:r w:rsidRPr="00CC7A9E">
        <w:rPr>
          <w:rFonts w:ascii="Times New Roman" w:hAnsi="Times New Roman" w:cs="Times New Roman"/>
          <w:color w:val="002D72" w:themeColor="accent1"/>
          <w:sz w:val="18"/>
          <w:szCs w:val="18"/>
          <w:lang w:val="en-GB"/>
        </w:rPr>
        <w:t xml:space="preserve">KPI Advance, please complete the below tables after discussing with the Bank. The KPIs referenced below refer to the KPIs established in the latest Commercial Terms in effect at the time of submission of this </w:t>
      </w:r>
      <w:r w:rsidR="00EB47D0" w:rsidRPr="00CC7A9E">
        <w:rPr>
          <w:rFonts w:ascii="Times New Roman" w:hAnsi="Times New Roman" w:cs="Times New Roman"/>
          <w:color w:val="002D72" w:themeColor="accent1"/>
          <w:sz w:val="18"/>
          <w:szCs w:val="18"/>
          <w:lang w:val="en-GB"/>
        </w:rPr>
        <w:t>Sustainability Application</w:t>
      </w:r>
      <w:r w:rsidRPr="00CC7A9E">
        <w:rPr>
          <w:rFonts w:ascii="Times New Roman" w:hAnsi="Times New Roman" w:cs="Times New Roman"/>
          <w:color w:val="002D72" w:themeColor="accent1"/>
          <w:sz w:val="18"/>
          <w:szCs w:val="18"/>
          <w:lang w:val="en-GB"/>
        </w:rPr>
        <w:t xml:space="preserve">. </w:t>
      </w:r>
    </w:p>
    <w:tbl>
      <w:tblPr>
        <w:tblW w:w="0" w:type="auto"/>
        <w:tblInd w:w="1440" w:type="dxa"/>
        <w:tblCellMar>
          <w:left w:w="0" w:type="dxa"/>
          <w:right w:w="0" w:type="dxa"/>
        </w:tblCellMar>
        <w:tblLook w:val="04A0" w:firstRow="1" w:lastRow="0" w:firstColumn="1" w:lastColumn="0" w:noHBand="0" w:noVBand="1"/>
      </w:tblPr>
      <w:tblGrid>
        <w:gridCol w:w="2700"/>
        <w:gridCol w:w="1080"/>
      </w:tblGrid>
      <w:tr w:rsidR="00111543" w14:paraId="7A93396A" w14:textId="77777777" w:rsidTr="00D7763C">
        <w:trPr>
          <w:trHeight w:val="378"/>
        </w:trPr>
        <w:tc>
          <w:tcPr>
            <w:tcW w:w="2700" w:type="dxa"/>
            <w:tcBorders>
              <w:bottom w:val="single" w:sz="8" w:space="0" w:color="002D72" w:themeColor="accent1"/>
              <w:right w:val="single" w:sz="8" w:space="0" w:color="002D72" w:themeColor="accent1"/>
            </w:tcBorders>
            <w:shd w:val="clear" w:color="auto" w:fill="FFFFFF" w:themeFill="background1"/>
          </w:tcPr>
          <w:p w14:paraId="6E156E3A" w14:textId="4FF1A065" w:rsidR="005F3860" w:rsidRPr="001969CB" w:rsidRDefault="006F09D2" w:rsidP="00DB5E94">
            <w:pPr>
              <w:spacing w:after="120"/>
              <w:contextualSpacing/>
              <w:jc w:val="center"/>
              <w:rPr>
                <w:rFonts w:ascii="Times New Roman" w:hAnsi="Times New Roman" w:cs="Times New Roman"/>
                <w:b/>
                <w:bCs/>
                <w:i/>
                <w:iCs/>
                <w:color w:val="002D72" w:themeColor="accent1"/>
                <w:sz w:val="18"/>
                <w:szCs w:val="18"/>
              </w:rPr>
            </w:pPr>
            <w:r>
              <w:rPr>
                <w:rFonts w:ascii="Times New Roman" w:hAnsi="Times New Roman" w:cs="Times New Roman"/>
                <w:b/>
                <w:bCs/>
                <w:i/>
                <w:iCs/>
                <w:color w:val="002D72" w:themeColor="accent1"/>
                <w:sz w:val="18"/>
                <w:szCs w:val="18"/>
              </w:rPr>
              <w:t>Defined KPIs from</w:t>
            </w:r>
            <w:r w:rsidR="00636D54">
              <w:rPr>
                <w:rFonts w:ascii="Times New Roman" w:hAnsi="Times New Roman" w:cs="Times New Roman"/>
                <w:b/>
                <w:bCs/>
                <w:i/>
                <w:iCs/>
                <w:color w:val="002D72" w:themeColor="accent1"/>
                <w:sz w:val="18"/>
                <w:szCs w:val="18"/>
              </w:rPr>
              <w:br/>
            </w:r>
            <w:r>
              <w:rPr>
                <w:rFonts w:ascii="Times New Roman" w:hAnsi="Times New Roman" w:cs="Times New Roman"/>
                <w:b/>
                <w:bCs/>
                <w:i/>
                <w:iCs/>
                <w:color w:val="002D72" w:themeColor="accent1"/>
                <w:sz w:val="18"/>
                <w:szCs w:val="18"/>
              </w:rPr>
              <w:t>Commercial Terms</w:t>
            </w:r>
          </w:p>
        </w:tc>
        <w:tc>
          <w:tcPr>
            <w:tcW w:w="1080" w:type="dxa"/>
            <w:tcBorders>
              <w:left w:val="single" w:sz="8" w:space="0" w:color="002D72" w:themeColor="accent1"/>
              <w:bottom w:val="single" w:sz="8" w:space="0" w:color="002D72" w:themeColor="accent1"/>
            </w:tcBorders>
            <w:tcMar>
              <w:top w:w="0" w:type="dxa"/>
              <w:left w:w="108" w:type="dxa"/>
              <w:bottom w:w="0" w:type="dxa"/>
              <w:right w:w="108" w:type="dxa"/>
            </w:tcMar>
            <w:vAlign w:val="center"/>
            <w:hideMark/>
          </w:tcPr>
          <w:p w14:paraId="47329537" w14:textId="77777777" w:rsidR="005F3860" w:rsidRPr="001969CB" w:rsidRDefault="006F09D2" w:rsidP="00DB5E94">
            <w:pPr>
              <w:spacing w:after="120"/>
              <w:contextualSpacing/>
              <w:jc w:val="center"/>
              <w:rPr>
                <w:rFonts w:ascii="Times New Roman" w:hAnsi="Times New Roman" w:cs="Times New Roman"/>
                <w:b/>
                <w:bCs/>
                <w:i/>
                <w:iCs/>
                <w:color w:val="002D72" w:themeColor="accent1"/>
                <w:sz w:val="18"/>
                <w:szCs w:val="18"/>
              </w:rPr>
            </w:pPr>
            <w:r>
              <w:rPr>
                <w:rFonts w:ascii="Times New Roman" w:hAnsi="Times New Roman" w:cs="Times New Roman"/>
                <w:b/>
                <w:bCs/>
                <w:i/>
                <w:iCs/>
                <w:color w:val="002D72" w:themeColor="accent1"/>
                <w:sz w:val="18"/>
                <w:szCs w:val="18"/>
              </w:rPr>
              <w:t>Satisfied?</w:t>
            </w:r>
          </w:p>
        </w:tc>
      </w:tr>
      <w:tr w:rsidR="00111543" w14:paraId="06EFA925" w14:textId="77777777" w:rsidTr="00D7763C">
        <w:trPr>
          <w:trHeight w:val="288"/>
        </w:trPr>
        <w:tc>
          <w:tcPr>
            <w:tcW w:w="2700" w:type="dxa"/>
            <w:tcBorders>
              <w:top w:val="single" w:sz="8" w:space="0" w:color="002D72" w:themeColor="accent1"/>
              <w:right w:val="single" w:sz="8" w:space="0" w:color="002D72" w:themeColor="accent1"/>
            </w:tcBorders>
            <w:vAlign w:val="center"/>
          </w:tcPr>
          <w:p w14:paraId="7D0EA0EC" w14:textId="77777777" w:rsidR="005F3860" w:rsidRDefault="006F09D2" w:rsidP="00D7763C">
            <w:pPr>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KPI #1</w:t>
            </w:r>
          </w:p>
        </w:tc>
        <w:tc>
          <w:tcPr>
            <w:tcW w:w="1080" w:type="dxa"/>
            <w:tcBorders>
              <w:top w:val="single" w:sz="8" w:space="0" w:color="002D72" w:themeColor="accent1"/>
              <w:left w:val="single" w:sz="8" w:space="0" w:color="002D72" w:themeColor="accent1"/>
            </w:tcBorders>
            <w:tcMar>
              <w:top w:w="0" w:type="dxa"/>
              <w:left w:w="108" w:type="dxa"/>
              <w:bottom w:w="0" w:type="dxa"/>
              <w:right w:w="108" w:type="dxa"/>
            </w:tcMar>
            <w:vAlign w:val="center"/>
            <w:hideMark/>
          </w:tcPr>
          <w:p w14:paraId="35408308" w14:textId="5A70C6C3" w:rsidR="005F3860" w:rsidRPr="001969CB" w:rsidRDefault="003D37D6" w:rsidP="00636D54">
            <w:pPr>
              <w:spacing w:after="120"/>
              <w:contextualSpacing/>
              <w:jc w:val="center"/>
              <w:rPr>
                <w:rFonts w:ascii="Times New Roman" w:hAnsi="Times New Roman" w:cs="Times New Roman"/>
                <w:color w:val="002D72" w:themeColor="accent1"/>
                <w:sz w:val="18"/>
                <w:szCs w:val="18"/>
              </w:rPr>
            </w:pPr>
            <w:sdt>
              <w:sdtPr>
                <w:rPr>
                  <w:rFonts w:ascii="Times New Roman" w:hAnsi="Times New Roman" w:cs="Times New Roman"/>
                  <w:color w:val="002D72" w:themeColor="accent1"/>
                  <w:sz w:val="17"/>
                  <w:szCs w:val="17"/>
                  <w:lang w:val="en-GB"/>
                </w:rPr>
                <w:id w:val="-1032176816"/>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6F09D2">
              <w:rPr>
                <w:rFonts w:ascii="Times New Roman" w:hAnsi="Times New Roman" w:cs="Times New Roman"/>
                <w:color w:val="002D72" w:themeColor="accent1"/>
                <w:sz w:val="18"/>
                <w:szCs w:val="18"/>
              </w:rPr>
              <w:t xml:space="preserve"> yes</w:t>
            </w:r>
          </w:p>
        </w:tc>
      </w:tr>
      <w:tr w:rsidR="00111543" w14:paraId="08AC34EF" w14:textId="77777777" w:rsidTr="00D7763C">
        <w:trPr>
          <w:trHeight w:val="288"/>
        </w:trPr>
        <w:tc>
          <w:tcPr>
            <w:tcW w:w="2700" w:type="dxa"/>
            <w:tcBorders>
              <w:right w:val="single" w:sz="8" w:space="0" w:color="002D72" w:themeColor="accent1"/>
            </w:tcBorders>
            <w:vAlign w:val="center"/>
          </w:tcPr>
          <w:p w14:paraId="33389EC0" w14:textId="77777777" w:rsidR="005F3860" w:rsidRDefault="006F09D2" w:rsidP="00D7763C">
            <w:pPr>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KPI #2</w:t>
            </w:r>
          </w:p>
        </w:tc>
        <w:tc>
          <w:tcPr>
            <w:tcW w:w="1080" w:type="dxa"/>
            <w:tcBorders>
              <w:left w:val="single" w:sz="8" w:space="0" w:color="002D72" w:themeColor="accent1"/>
            </w:tcBorders>
            <w:tcMar>
              <w:top w:w="0" w:type="dxa"/>
              <w:left w:w="108" w:type="dxa"/>
              <w:bottom w:w="0" w:type="dxa"/>
              <w:right w:w="108" w:type="dxa"/>
            </w:tcMar>
            <w:vAlign w:val="center"/>
            <w:hideMark/>
          </w:tcPr>
          <w:p w14:paraId="1E2EE8F8" w14:textId="11A56DE0" w:rsidR="005F3860" w:rsidRPr="001969CB" w:rsidRDefault="003D37D6" w:rsidP="00636D54">
            <w:pPr>
              <w:spacing w:after="120"/>
              <w:contextualSpacing/>
              <w:jc w:val="center"/>
              <w:rPr>
                <w:rFonts w:ascii="Times New Roman" w:hAnsi="Times New Roman" w:cs="Times New Roman"/>
                <w:color w:val="002D72" w:themeColor="accent1"/>
                <w:sz w:val="18"/>
                <w:szCs w:val="18"/>
              </w:rPr>
            </w:pPr>
            <w:sdt>
              <w:sdtPr>
                <w:rPr>
                  <w:rFonts w:ascii="Times New Roman" w:hAnsi="Times New Roman" w:cs="Times New Roman"/>
                  <w:color w:val="002D72" w:themeColor="accent1"/>
                  <w:sz w:val="17"/>
                  <w:szCs w:val="17"/>
                  <w:lang w:val="en-GB"/>
                </w:rPr>
                <w:id w:val="-1980295458"/>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6F09D2">
              <w:rPr>
                <w:rFonts w:ascii="Times New Roman" w:hAnsi="Times New Roman" w:cs="Times New Roman"/>
                <w:color w:val="002D72" w:themeColor="accent1"/>
                <w:sz w:val="18"/>
                <w:szCs w:val="18"/>
              </w:rPr>
              <w:t xml:space="preserve"> yes</w:t>
            </w:r>
          </w:p>
        </w:tc>
      </w:tr>
      <w:tr w:rsidR="00111543" w14:paraId="72564104" w14:textId="77777777" w:rsidTr="00D7763C">
        <w:trPr>
          <w:trHeight w:val="288"/>
        </w:trPr>
        <w:tc>
          <w:tcPr>
            <w:tcW w:w="2700" w:type="dxa"/>
            <w:tcBorders>
              <w:right w:val="single" w:sz="8" w:space="0" w:color="002D72" w:themeColor="accent1"/>
            </w:tcBorders>
            <w:vAlign w:val="center"/>
          </w:tcPr>
          <w:p w14:paraId="51776933" w14:textId="77777777" w:rsidR="005F3860" w:rsidRDefault="006F09D2" w:rsidP="00D7763C">
            <w:pPr>
              <w:jc w:val="center"/>
              <w:rPr>
                <w:rFonts w:ascii="Times New Roman" w:hAnsi="Times New Roman" w:cs="Times New Roman"/>
                <w:color w:val="002D72" w:themeColor="accent1"/>
                <w:sz w:val="18"/>
                <w:szCs w:val="18"/>
              </w:rPr>
            </w:pPr>
            <w:r>
              <w:rPr>
                <w:rFonts w:ascii="Times New Roman" w:hAnsi="Times New Roman" w:cs="Times New Roman"/>
                <w:color w:val="002D72" w:themeColor="accent1"/>
                <w:sz w:val="18"/>
                <w:szCs w:val="18"/>
              </w:rPr>
              <w:t>KPI #3</w:t>
            </w:r>
          </w:p>
        </w:tc>
        <w:tc>
          <w:tcPr>
            <w:tcW w:w="1080" w:type="dxa"/>
            <w:tcBorders>
              <w:left w:val="single" w:sz="8" w:space="0" w:color="002D72" w:themeColor="accent1"/>
            </w:tcBorders>
            <w:tcMar>
              <w:top w:w="0" w:type="dxa"/>
              <w:left w:w="108" w:type="dxa"/>
              <w:bottom w:w="0" w:type="dxa"/>
              <w:right w:w="108" w:type="dxa"/>
            </w:tcMar>
            <w:vAlign w:val="center"/>
            <w:hideMark/>
          </w:tcPr>
          <w:p w14:paraId="6D0BA217" w14:textId="34F7234E" w:rsidR="005F3860" w:rsidRPr="001969CB" w:rsidRDefault="003D37D6" w:rsidP="00636D54">
            <w:pPr>
              <w:spacing w:after="120"/>
              <w:contextualSpacing/>
              <w:jc w:val="center"/>
              <w:rPr>
                <w:rFonts w:ascii="Times New Roman" w:hAnsi="Times New Roman" w:cs="Times New Roman"/>
                <w:color w:val="002D72" w:themeColor="accent1"/>
                <w:sz w:val="18"/>
                <w:szCs w:val="18"/>
              </w:rPr>
            </w:pPr>
            <w:sdt>
              <w:sdtPr>
                <w:rPr>
                  <w:rFonts w:ascii="Times New Roman" w:hAnsi="Times New Roman" w:cs="Times New Roman"/>
                  <w:color w:val="002D72" w:themeColor="accent1"/>
                  <w:sz w:val="17"/>
                  <w:szCs w:val="17"/>
                  <w:lang w:val="en-GB"/>
                </w:rPr>
                <w:id w:val="-1783108161"/>
                <w14:checkbox>
                  <w14:checked w14:val="0"/>
                  <w14:checkedState w14:val="2612" w14:font="MS Gothic"/>
                  <w14:uncheckedState w14:val="2610" w14:font="MS Gothic"/>
                </w14:checkbox>
              </w:sdtPr>
              <w:sdtEndPr/>
              <w:sdtContent>
                <w:r w:rsidR="00EB47D0">
                  <w:rPr>
                    <w:rFonts w:ascii="MS Gothic" w:eastAsia="MS Gothic" w:hAnsi="MS Gothic" w:cs="Times New Roman" w:hint="eastAsia"/>
                    <w:color w:val="002D72" w:themeColor="accent1"/>
                    <w:sz w:val="17"/>
                    <w:szCs w:val="17"/>
                    <w:lang w:val="en-GB"/>
                  </w:rPr>
                  <w:t>☐</w:t>
                </w:r>
              </w:sdtContent>
            </w:sdt>
            <w:r w:rsidR="006F09D2">
              <w:rPr>
                <w:rFonts w:ascii="Times New Roman" w:hAnsi="Times New Roman" w:cs="Times New Roman"/>
                <w:color w:val="002D72" w:themeColor="accent1"/>
                <w:sz w:val="18"/>
                <w:szCs w:val="18"/>
              </w:rPr>
              <w:t xml:space="preserve"> yes</w:t>
            </w:r>
          </w:p>
        </w:tc>
      </w:tr>
      <w:tr w:rsidR="00111543" w14:paraId="3F9852A9" w14:textId="77777777" w:rsidTr="00D7763C">
        <w:trPr>
          <w:trHeight w:val="63"/>
        </w:trPr>
        <w:tc>
          <w:tcPr>
            <w:tcW w:w="2700" w:type="dxa"/>
            <w:tcBorders>
              <w:right w:val="single" w:sz="8" w:space="0" w:color="002D72" w:themeColor="accent1"/>
            </w:tcBorders>
            <w:vAlign w:val="bottom"/>
          </w:tcPr>
          <w:p w14:paraId="3B47ACA1" w14:textId="08123231" w:rsidR="005F3860" w:rsidRPr="00DB5E94" w:rsidRDefault="006F09D2" w:rsidP="00D7763C">
            <w:pPr>
              <w:spacing w:before="120"/>
              <w:jc w:val="center"/>
              <w:rPr>
                <w:rFonts w:ascii="Times New Roman" w:hAnsi="Times New Roman" w:cs="Times New Roman"/>
                <w:b/>
                <w:bCs/>
                <w:color w:val="002D72" w:themeColor="accent1"/>
                <w:sz w:val="18"/>
                <w:szCs w:val="18"/>
              </w:rPr>
            </w:pPr>
            <w:r w:rsidRPr="00DB5E94">
              <w:rPr>
                <w:rFonts w:ascii="Times New Roman" w:hAnsi="Times New Roman" w:cs="Times New Roman"/>
                <w:b/>
                <w:bCs/>
                <w:color w:val="002D72" w:themeColor="accent1"/>
                <w:sz w:val="18"/>
                <w:szCs w:val="18"/>
              </w:rPr>
              <w:t>Total KPIs satisfied on the</w:t>
            </w:r>
            <w:r w:rsidR="00636D54">
              <w:rPr>
                <w:rFonts w:ascii="Times New Roman" w:hAnsi="Times New Roman" w:cs="Times New Roman"/>
                <w:b/>
                <w:bCs/>
                <w:color w:val="002D72" w:themeColor="accent1"/>
                <w:sz w:val="18"/>
                <w:szCs w:val="18"/>
              </w:rPr>
              <w:br/>
            </w:r>
            <w:r w:rsidRPr="00DB5E94">
              <w:rPr>
                <w:rFonts w:ascii="Times New Roman" w:hAnsi="Times New Roman" w:cs="Times New Roman"/>
                <w:b/>
                <w:bCs/>
                <w:color w:val="002D72" w:themeColor="accent1"/>
                <w:sz w:val="18"/>
                <w:szCs w:val="18"/>
              </w:rPr>
              <w:t xml:space="preserve">date of this </w:t>
            </w:r>
            <w:r w:rsidR="00EB47D0">
              <w:rPr>
                <w:rFonts w:ascii="Times New Roman" w:hAnsi="Times New Roman" w:cs="Times New Roman"/>
                <w:b/>
                <w:bCs/>
                <w:color w:val="002D72" w:themeColor="accent1"/>
                <w:sz w:val="18"/>
                <w:szCs w:val="18"/>
              </w:rPr>
              <w:t>Sustainability Application</w:t>
            </w:r>
          </w:p>
        </w:tc>
        <w:tc>
          <w:tcPr>
            <w:tcW w:w="1080" w:type="dxa"/>
            <w:tcBorders>
              <w:left w:val="single" w:sz="8" w:space="0" w:color="002D72" w:themeColor="accent1"/>
            </w:tcBorders>
            <w:tcMar>
              <w:top w:w="0" w:type="dxa"/>
              <w:left w:w="108" w:type="dxa"/>
              <w:bottom w:w="0" w:type="dxa"/>
              <w:right w:w="108" w:type="dxa"/>
            </w:tcMar>
            <w:vAlign w:val="bottom"/>
          </w:tcPr>
          <w:p w14:paraId="47B681A4" w14:textId="542F2546" w:rsidR="005F3860" w:rsidRPr="00636D54" w:rsidRDefault="006F09D2" w:rsidP="00636D54">
            <w:pPr>
              <w:spacing w:after="120"/>
              <w:contextualSpacing/>
              <w:jc w:val="center"/>
              <w:rPr>
                <w:rFonts w:ascii="Times New Roman" w:hAnsi="Times New Roman" w:cs="Times New Roman"/>
                <w:color w:val="002D72" w:themeColor="accent1"/>
                <w:sz w:val="18"/>
                <w:szCs w:val="18"/>
              </w:rPr>
            </w:pPr>
            <w:r w:rsidRPr="00D7763C">
              <w:rPr>
                <w:rFonts w:ascii="Times New Roman" w:hAnsi="Times New Roman" w:cs="Times New Roman"/>
                <w:color w:val="002D72" w:themeColor="accent1"/>
                <w:sz w:val="18"/>
                <w:szCs w:val="18"/>
                <w:highlight w:val="yellow"/>
              </w:rPr>
              <w:t>___</w:t>
            </w:r>
          </w:p>
        </w:tc>
      </w:tr>
    </w:tbl>
    <w:p w14:paraId="51A7EE51" w14:textId="23864381" w:rsidR="005F3860" w:rsidRPr="00613FE8" w:rsidRDefault="006F09D2" w:rsidP="00613FE8">
      <w:pPr>
        <w:tabs>
          <w:tab w:val="left" w:pos="1710"/>
        </w:tabs>
        <w:spacing w:before="240" w:after="240"/>
        <w:ind w:left="720"/>
        <w:jc w:val="both"/>
        <w:rPr>
          <w:rFonts w:ascii="Times New Roman" w:hAnsi="Times New Roman" w:cs="Times New Roman"/>
          <w:color w:val="002D72" w:themeColor="accent1"/>
          <w:sz w:val="18"/>
          <w:szCs w:val="18"/>
          <w:lang w:val="en-GB"/>
        </w:rPr>
      </w:pPr>
      <w:r w:rsidRPr="00613FE8">
        <w:rPr>
          <w:rFonts w:ascii="Times New Roman" w:hAnsi="Times New Roman" w:cs="Times New Roman"/>
          <w:color w:val="002D72" w:themeColor="accent1"/>
          <w:sz w:val="18"/>
          <w:szCs w:val="18"/>
          <w:lang w:val="en-GB"/>
        </w:rPr>
        <w:t>Attached hereto is the Validating Document(s) from Validating Third Parties which provide an unequivocal conclusion whether KPIs so designated</w:t>
      </w:r>
      <w:r w:rsidR="009668EB" w:rsidRPr="00613FE8">
        <w:rPr>
          <w:rFonts w:ascii="Times New Roman" w:hAnsi="Times New Roman" w:cs="Times New Roman"/>
          <w:color w:val="002D72" w:themeColor="accent1"/>
          <w:sz w:val="18"/>
          <w:szCs w:val="18"/>
          <w:lang w:val="en-GB"/>
        </w:rPr>
        <w:t xml:space="preserve"> above</w:t>
      </w:r>
      <w:r w:rsidRPr="00613FE8">
        <w:rPr>
          <w:rFonts w:ascii="Times New Roman" w:hAnsi="Times New Roman" w:cs="Times New Roman"/>
          <w:color w:val="002D72" w:themeColor="accent1"/>
          <w:sz w:val="18"/>
          <w:szCs w:val="18"/>
          <w:lang w:val="en-GB"/>
        </w:rPr>
        <w:t xml:space="preserve"> have been satisfied.</w:t>
      </w:r>
    </w:p>
    <w:p w14:paraId="326E79DC" w14:textId="00D83814" w:rsidR="005F3860" w:rsidRPr="00DB5E94" w:rsidRDefault="006F09D2" w:rsidP="00AF7B73">
      <w:pPr>
        <w:pStyle w:val="af5"/>
        <w:numPr>
          <w:ilvl w:val="0"/>
          <w:numId w:val="48"/>
        </w:numPr>
        <w:spacing w:before="240" w:after="120"/>
        <w:ind w:left="706" w:hanging="706"/>
        <w:contextualSpacing w:val="0"/>
        <w:jc w:val="both"/>
        <w:rPr>
          <w:rFonts w:ascii="Times New Roman" w:hAnsi="Times New Roman" w:cs="Times New Roman"/>
          <w:color w:val="002D72" w:themeColor="accent1"/>
          <w:sz w:val="18"/>
          <w:szCs w:val="18"/>
          <w:lang w:val="en-GB"/>
        </w:rPr>
      </w:pPr>
      <w:r w:rsidRPr="00DB5E94">
        <w:rPr>
          <w:rFonts w:ascii="Times New Roman" w:hAnsi="Times New Roman" w:cs="Times New Roman"/>
          <w:color w:val="002D72" w:themeColor="accent1"/>
          <w:sz w:val="18"/>
          <w:szCs w:val="18"/>
          <w:lang w:val="en-GB"/>
        </w:rPr>
        <w:t xml:space="preserve">The applicable </w:t>
      </w:r>
      <w:r w:rsidR="00EB47D0">
        <w:rPr>
          <w:rFonts w:ascii="Times New Roman" w:hAnsi="Times New Roman" w:cs="Times New Roman"/>
          <w:color w:val="002D72" w:themeColor="accent1"/>
          <w:sz w:val="18"/>
          <w:szCs w:val="18"/>
          <w:lang w:val="en-GB"/>
        </w:rPr>
        <w:t>Sustainability Incentive</w:t>
      </w:r>
      <w:r w:rsidRPr="00DB5E94">
        <w:rPr>
          <w:rFonts w:ascii="Times New Roman" w:hAnsi="Times New Roman" w:cs="Times New Roman"/>
          <w:color w:val="002D72" w:themeColor="accent1"/>
          <w:sz w:val="18"/>
          <w:szCs w:val="18"/>
          <w:lang w:val="en-GB"/>
        </w:rPr>
        <w:t xml:space="preserve"> is </w:t>
      </w:r>
      <w:r w:rsidR="00C23C52" w:rsidRPr="00D7763C">
        <w:rPr>
          <w:rFonts w:ascii="Times New Roman" w:hAnsi="Times New Roman" w:cs="Times New Roman"/>
          <w:color w:val="002D72" w:themeColor="accent1"/>
          <w:sz w:val="18"/>
          <w:szCs w:val="18"/>
          <w:highlight w:val="yellow"/>
          <w:lang w:val="en-GB"/>
        </w:rPr>
        <w:t>____</w:t>
      </w:r>
      <w:r w:rsidRPr="00DB5E94">
        <w:rPr>
          <w:rFonts w:ascii="Times New Roman" w:hAnsi="Times New Roman" w:cs="Times New Roman"/>
          <w:color w:val="002D72" w:themeColor="accent1"/>
          <w:sz w:val="18"/>
          <w:szCs w:val="18"/>
          <w:lang w:val="en-GB"/>
        </w:rPr>
        <w:t xml:space="preserve">%, which is based upon the Commercial Terms in effect at the time of submission of this </w:t>
      </w:r>
      <w:r w:rsidR="00EB47D0">
        <w:rPr>
          <w:rFonts w:ascii="Times New Roman" w:hAnsi="Times New Roman" w:cs="Times New Roman"/>
          <w:color w:val="002D72" w:themeColor="accent1"/>
          <w:sz w:val="18"/>
          <w:szCs w:val="18"/>
          <w:lang w:val="en-GB"/>
        </w:rPr>
        <w:t>Sustainability Application</w:t>
      </w:r>
      <w:r w:rsidRPr="00DB5E94">
        <w:rPr>
          <w:rFonts w:ascii="Times New Roman" w:hAnsi="Times New Roman" w:cs="Times New Roman"/>
          <w:color w:val="002D72" w:themeColor="accent1"/>
          <w:sz w:val="18"/>
          <w:szCs w:val="18"/>
          <w:lang w:val="en-GB"/>
        </w:rPr>
        <w:t>.</w:t>
      </w:r>
    </w:p>
    <w:p w14:paraId="3596A7A5" w14:textId="01EC00EE" w:rsidR="005F3860" w:rsidRPr="001969CB" w:rsidRDefault="006F09D2" w:rsidP="00AF7B73">
      <w:pPr>
        <w:pStyle w:val="af5"/>
        <w:numPr>
          <w:ilvl w:val="0"/>
          <w:numId w:val="48"/>
        </w:numPr>
        <w:spacing w:after="120"/>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 xml:space="preserve">This </w:t>
      </w:r>
      <w:r w:rsidR="00EB47D0">
        <w:rPr>
          <w:rFonts w:ascii="Times New Roman" w:hAnsi="Times New Roman" w:cs="Times New Roman"/>
          <w:color w:val="002D72" w:themeColor="accent1"/>
          <w:sz w:val="18"/>
          <w:szCs w:val="18"/>
          <w:lang w:val="en-GB"/>
        </w:rPr>
        <w:t>Sustainability Application</w:t>
      </w:r>
      <w:r w:rsidRPr="001969CB">
        <w:rPr>
          <w:rFonts w:ascii="Times New Roman" w:hAnsi="Times New Roman" w:cs="Times New Roman"/>
          <w:color w:val="002D72" w:themeColor="accent1"/>
          <w:sz w:val="18"/>
          <w:szCs w:val="18"/>
          <w:lang w:val="en-GB"/>
        </w:rPr>
        <w:t xml:space="preserve"> is irrevocable.</w:t>
      </w:r>
    </w:p>
    <w:p w14:paraId="6EAACDAF" w14:textId="77777777" w:rsidR="005F3860" w:rsidRPr="001969CB" w:rsidRDefault="006F09D2" w:rsidP="00D7763C">
      <w:pPr>
        <w:spacing w:before="240" w:after="600"/>
        <w:jc w:val="both"/>
        <w:rPr>
          <w:rFonts w:ascii="Times New Roman" w:hAnsi="Times New Roman" w:cs="Times New Roman"/>
          <w:color w:val="002D72" w:themeColor="accent1"/>
          <w:sz w:val="18"/>
          <w:szCs w:val="18"/>
          <w:lang w:val="en-GB"/>
        </w:rPr>
      </w:pPr>
      <w:r w:rsidRPr="001969CB">
        <w:rPr>
          <w:rFonts w:ascii="Times New Roman" w:hAnsi="Times New Roman" w:cs="Times New Roman"/>
          <w:color w:val="002D72" w:themeColor="accent1"/>
          <w:sz w:val="18"/>
          <w:szCs w:val="18"/>
          <w:lang w:val="en-GB"/>
        </w:rPr>
        <w:t>Yours faithfully</w:t>
      </w:r>
    </w:p>
    <w:p w14:paraId="37BC776D" w14:textId="77777777" w:rsidR="005F3860" w:rsidRPr="001969CB" w:rsidRDefault="006F09D2" w:rsidP="005F3860">
      <w:pPr>
        <w:keepNext/>
        <w:tabs>
          <w:tab w:val="left" w:pos="2880"/>
          <w:tab w:val="left" w:pos="5310"/>
          <w:tab w:val="left" w:pos="8190"/>
        </w:tabs>
        <w:ind w:right="-280"/>
        <w:rPr>
          <w:rFonts w:ascii="Times New Roman" w:hAnsi="Times New Roman" w:cs="Times New Roman"/>
          <w:color w:val="002D72" w:themeColor="accent1"/>
          <w:sz w:val="18"/>
          <w:szCs w:val="18"/>
          <w:u w:val="single"/>
        </w:rPr>
      </w:pPr>
      <w:r w:rsidRPr="001969CB">
        <w:rPr>
          <w:rFonts w:ascii="Times New Roman" w:hAnsi="Times New Roman" w:cs="Times New Roman"/>
          <w:color w:val="002D72" w:themeColor="accent1"/>
          <w:sz w:val="18"/>
          <w:szCs w:val="18"/>
          <w:u w:val="single"/>
        </w:rPr>
        <w:tab/>
      </w:r>
    </w:p>
    <w:p w14:paraId="543E58FA" w14:textId="77777777" w:rsidR="005F3860" w:rsidRPr="001969CB" w:rsidRDefault="006F09D2" w:rsidP="005F3860">
      <w:pPr>
        <w:keepNext/>
        <w:tabs>
          <w:tab w:val="left" w:pos="5310"/>
          <w:tab w:val="left" w:pos="6300"/>
          <w:tab w:val="left" w:pos="8190"/>
        </w:tabs>
        <w:spacing w:after="120"/>
        <w:ind w:right="7010"/>
        <w:rPr>
          <w:rFonts w:ascii="Times New Roman" w:hAnsi="Times New Roman" w:cs="Times New Roman"/>
          <w:color w:val="002D72" w:themeColor="accent1"/>
          <w:sz w:val="18"/>
          <w:szCs w:val="18"/>
        </w:rPr>
      </w:pPr>
      <w:r w:rsidRPr="001969CB">
        <w:rPr>
          <w:rFonts w:ascii="Times New Roman" w:hAnsi="Times New Roman" w:cs="Times New Roman"/>
          <w:color w:val="002D72" w:themeColor="accent1"/>
          <w:sz w:val="18"/>
          <w:szCs w:val="18"/>
        </w:rPr>
        <w:t xml:space="preserve">for and on behalf of the </w:t>
      </w:r>
      <w:r>
        <w:rPr>
          <w:rFonts w:ascii="Times New Roman" w:hAnsi="Times New Roman" w:cs="Times New Roman"/>
          <w:color w:val="002D72" w:themeColor="accent1"/>
          <w:sz w:val="18"/>
          <w:szCs w:val="18"/>
        </w:rPr>
        <w:t>Company</w:t>
      </w:r>
    </w:p>
    <w:p w14:paraId="76E85A7D" w14:textId="77777777" w:rsidR="005F3860" w:rsidRPr="001969CB" w:rsidRDefault="006F09D2" w:rsidP="005F3860">
      <w:pPr>
        <w:keepNext/>
        <w:tabs>
          <w:tab w:val="left" w:pos="1080"/>
          <w:tab w:val="left" w:pos="2880"/>
          <w:tab w:val="left" w:pos="5310"/>
          <w:tab w:val="left" w:pos="6300"/>
          <w:tab w:val="left" w:pos="8190"/>
        </w:tabs>
        <w:rPr>
          <w:rFonts w:ascii="Times New Roman" w:hAnsi="Times New Roman" w:cs="Times New Roman"/>
          <w:color w:val="002D72" w:themeColor="accent1"/>
          <w:sz w:val="18"/>
          <w:szCs w:val="18"/>
          <w:u w:val="single"/>
        </w:rPr>
      </w:pPr>
      <w:r w:rsidRPr="001969CB">
        <w:rPr>
          <w:rFonts w:ascii="Times New Roman" w:hAnsi="Times New Roman" w:cs="Times New Roman"/>
          <w:color w:val="002D72" w:themeColor="accent1"/>
          <w:sz w:val="18"/>
          <w:szCs w:val="18"/>
        </w:rPr>
        <w:t>Printed Name:</w:t>
      </w:r>
      <w:r w:rsidRPr="001969CB">
        <w:rPr>
          <w:rFonts w:ascii="Times New Roman" w:hAnsi="Times New Roman" w:cs="Times New Roman"/>
          <w:color w:val="002D72" w:themeColor="accent1"/>
          <w:sz w:val="18"/>
          <w:szCs w:val="18"/>
        </w:rPr>
        <w:tab/>
      </w:r>
      <w:r w:rsidRPr="001969CB">
        <w:rPr>
          <w:rFonts w:ascii="Times New Roman" w:hAnsi="Times New Roman" w:cs="Times New Roman"/>
          <w:color w:val="002D72" w:themeColor="accent1"/>
          <w:sz w:val="18"/>
          <w:szCs w:val="18"/>
          <w:u w:val="single"/>
        </w:rPr>
        <w:tab/>
      </w:r>
    </w:p>
    <w:p w14:paraId="4AE46E49" w14:textId="77777777" w:rsidR="005F3860" w:rsidRPr="001969CB" w:rsidRDefault="005F3860" w:rsidP="005F3860">
      <w:pPr>
        <w:keepNext/>
        <w:tabs>
          <w:tab w:val="left" w:pos="1080"/>
          <w:tab w:val="left" w:pos="2880"/>
          <w:tab w:val="left" w:pos="5310"/>
          <w:tab w:val="left" w:pos="6300"/>
          <w:tab w:val="left" w:pos="8190"/>
        </w:tabs>
        <w:rPr>
          <w:rFonts w:ascii="Times New Roman" w:hAnsi="Times New Roman" w:cs="Times New Roman"/>
          <w:color w:val="002D72" w:themeColor="accent1"/>
          <w:sz w:val="18"/>
          <w:szCs w:val="18"/>
        </w:rPr>
      </w:pPr>
    </w:p>
    <w:p w14:paraId="3867D08B" w14:textId="77777777" w:rsidR="005F3860" w:rsidRPr="001969CB" w:rsidRDefault="006F09D2" w:rsidP="005F3860">
      <w:pPr>
        <w:keepNext/>
        <w:tabs>
          <w:tab w:val="left" w:pos="1080"/>
          <w:tab w:val="left" w:pos="2880"/>
          <w:tab w:val="left" w:pos="5310"/>
          <w:tab w:val="left" w:pos="6300"/>
          <w:tab w:val="left" w:pos="8190"/>
        </w:tabs>
        <w:rPr>
          <w:rFonts w:ascii="Times New Roman" w:hAnsi="Times New Roman" w:cs="Times New Roman"/>
          <w:color w:val="002D72" w:themeColor="accent1"/>
          <w:sz w:val="18"/>
          <w:szCs w:val="18"/>
          <w:u w:val="single"/>
        </w:rPr>
      </w:pPr>
      <w:r w:rsidRPr="001969CB">
        <w:rPr>
          <w:rFonts w:ascii="Times New Roman" w:hAnsi="Times New Roman" w:cs="Times New Roman"/>
          <w:color w:val="002D72" w:themeColor="accent1"/>
          <w:sz w:val="18"/>
          <w:szCs w:val="18"/>
        </w:rPr>
        <w:t>Position or Title:</w:t>
      </w:r>
      <w:r w:rsidRPr="001969CB">
        <w:rPr>
          <w:rFonts w:ascii="Times New Roman" w:hAnsi="Times New Roman" w:cs="Times New Roman"/>
          <w:color w:val="002D72" w:themeColor="accent1"/>
          <w:sz w:val="18"/>
          <w:szCs w:val="18"/>
          <w:u w:val="single"/>
        </w:rPr>
        <w:tab/>
      </w:r>
    </w:p>
    <w:p w14:paraId="01B83F2A" w14:textId="77777777" w:rsidR="005F3860" w:rsidRPr="001969CB" w:rsidRDefault="005F3860" w:rsidP="005F3860">
      <w:pPr>
        <w:tabs>
          <w:tab w:val="left" w:pos="1080"/>
          <w:tab w:val="left" w:pos="2880"/>
          <w:tab w:val="left" w:pos="5310"/>
          <w:tab w:val="left" w:pos="6300"/>
          <w:tab w:val="left" w:pos="8190"/>
        </w:tabs>
        <w:rPr>
          <w:rFonts w:ascii="Times New Roman" w:hAnsi="Times New Roman" w:cs="Times New Roman"/>
          <w:color w:val="002D72" w:themeColor="accent1"/>
          <w:sz w:val="18"/>
          <w:szCs w:val="18"/>
        </w:rPr>
      </w:pPr>
    </w:p>
    <w:p w14:paraId="145BD97F" w14:textId="77777777" w:rsidR="005F3860" w:rsidRDefault="006F09D2" w:rsidP="005F3860">
      <w:pPr>
        <w:spacing w:after="120"/>
        <w:jc w:val="both"/>
        <w:rPr>
          <w:rFonts w:ascii="Times New Roman" w:hAnsi="Times New Roman" w:cs="Times New Roman"/>
          <w:color w:val="002D72" w:themeColor="accent1"/>
          <w:sz w:val="18"/>
          <w:szCs w:val="18"/>
        </w:rPr>
        <w:sectPr w:rsidR="005F3860" w:rsidSect="009434F1">
          <w:footerReference w:type="default" r:id="rId33"/>
          <w:type w:val="continuous"/>
          <w:pgSz w:w="11906" w:h="16838" w:code="9"/>
          <w:pgMar w:top="720" w:right="720" w:bottom="567" w:left="720" w:header="720" w:footer="532" w:gutter="0"/>
          <w:pgNumType w:start="1"/>
          <w:cols w:space="432"/>
          <w:docGrid w:linePitch="360"/>
        </w:sectPr>
      </w:pPr>
      <w:r w:rsidRPr="001969CB">
        <w:rPr>
          <w:rFonts w:ascii="Times New Roman" w:hAnsi="Times New Roman" w:cs="Times New Roman"/>
          <w:color w:val="002D72" w:themeColor="accent1"/>
          <w:sz w:val="18"/>
          <w:szCs w:val="18"/>
        </w:rPr>
        <w:t>Date Signed: _____________________</w:t>
      </w:r>
    </w:p>
    <w:p w14:paraId="76B408CD" w14:textId="3D098160" w:rsidR="00281234" w:rsidRDefault="006F09D2" w:rsidP="00281234">
      <w:pPr>
        <w:pStyle w:val="af5"/>
        <w:pageBreakBefore/>
        <w:spacing w:after="240"/>
        <w:ind w:left="0"/>
        <w:contextualSpacing w:val="0"/>
        <w:jc w:val="center"/>
        <w:rPr>
          <w:rFonts w:ascii="Times New Roman" w:hAnsi="Times New Roman" w:cs="Times New Roman"/>
          <w:b/>
          <w:color w:val="002D72" w:themeColor="accent1"/>
          <w:szCs w:val="22"/>
          <w:lang w:val="en-GB"/>
        </w:rPr>
      </w:pPr>
      <w:r>
        <w:rPr>
          <w:rFonts w:ascii="Times New Roman" w:hAnsi="Times New Roman" w:cs="Times New Roman"/>
          <w:b/>
          <w:color w:val="002D72" w:themeColor="accent1"/>
          <w:szCs w:val="22"/>
          <w:lang w:val="en-GB"/>
        </w:rPr>
        <w:lastRenderedPageBreak/>
        <w:t>SCHEDULE</w:t>
      </w:r>
      <w:r w:rsidR="00F22C1C">
        <w:rPr>
          <w:rFonts w:ascii="Times New Roman" w:hAnsi="Times New Roman" w:cs="Times New Roman"/>
          <w:b/>
          <w:color w:val="002D72" w:themeColor="accent1"/>
          <w:szCs w:val="22"/>
          <w:lang w:val="en-GB"/>
        </w:rPr>
        <w:t xml:space="preserve"> 7B</w:t>
      </w:r>
    </w:p>
    <w:p w14:paraId="73C29B0D" w14:textId="77777777" w:rsidR="00281234" w:rsidRPr="001969CB" w:rsidRDefault="006F09D2" w:rsidP="00281234">
      <w:pPr>
        <w:pStyle w:val="af5"/>
        <w:spacing w:after="240"/>
        <w:ind w:left="0"/>
        <w:contextualSpacing w:val="0"/>
        <w:jc w:val="center"/>
        <w:rPr>
          <w:rFonts w:ascii="Times New Roman" w:hAnsi="Times New Roman" w:cs="Times New Roman"/>
          <w:b/>
          <w:i/>
          <w:iCs/>
          <w:color w:val="002D72" w:themeColor="accent1"/>
          <w:szCs w:val="22"/>
          <w:lang w:val="en-GB"/>
        </w:rPr>
      </w:pPr>
      <w:r w:rsidRPr="001969CB">
        <w:rPr>
          <w:rFonts w:ascii="Times New Roman" w:hAnsi="Times New Roman" w:cs="Times New Roman"/>
          <w:b/>
          <w:i/>
          <w:iCs/>
          <w:color w:val="002D72" w:themeColor="accent1"/>
          <w:szCs w:val="22"/>
          <w:lang w:val="en-GB"/>
        </w:rPr>
        <w:t>Form of Green Loan Impact Report</w:t>
      </w:r>
    </w:p>
    <w:tbl>
      <w:tblPr>
        <w:tblStyle w:val="TableGridLight1"/>
        <w:tblW w:w="5000" w:type="pct"/>
        <w:jc w:val="center"/>
        <w:tblLook w:val="04A0" w:firstRow="1" w:lastRow="0" w:firstColumn="1" w:lastColumn="0" w:noHBand="0" w:noVBand="1"/>
      </w:tblPr>
      <w:tblGrid>
        <w:gridCol w:w="4329"/>
        <w:gridCol w:w="6127"/>
      </w:tblGrid>
      <w:tr w:rsidR="00111543" w:rsidRPr="00D419D5" w14:paraId="5DB667FB" w14:textId="77777777" w:rsidTr="00DB5E94">
        <w:trPr>
          <w:trHeight w:val="458"/>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50"/>
            <w:vAlign w:val="center"/>
            <w:hideMark/>
          </w:tcPr>
          <w:p w14:paraId="0BC34839" w14:textId="77777777" w:rsidR="00281234" w:rsidRPr="00D419D5" w:rsidRDefault="006F09D2" w:rsidP="00DB5E94">
            <w:pPr>
              <w:pStyle w:val="StandardL2"/>
              <w:numPr>
                <w:ilvl w:val="0"/>
                <w:numId w:val="0"/>
              </w:numPr>
              <w:tabs>
                <w:tab w:val="left" w:pos="720"/>
              </w:tabs>
              <w:spacing w:after="0"/>
              <w:jc w:val="center"/>
              <w:rPr>
                <w:rFonts w:ascii="Times New Roman" w:hAnsi="Times New Roman" w:cs="Times New Roman"/>
                <w:color w:val="002D72" w:themeColor="accent1"/>
                <w:sz w:val="18"/>
                <w:szCs w:val="18"/>
                <w:lang w:val="en-CA" w:eastAsia="en-CA"/>
              </w:rPr>
            </w:pPr>
            <w:r w:rsidRPr="00D419D5">
              <w:rPr>
                <w:rFonts w:ascii="Times New Roman" w:hAnsi="Times New Roman" w:cs="Times New Roman"/>
                <w:bCs/>
                <w:color w:val="002D72" w:themeColor="accent1"/>
                <w:sz w:val="18"/>
                <w:szCs w:val="18"/>
                <w:lang w:val="en-CA"/>
              </w:rPr>
              <w:t>GREEN LOAN IMPACT REPORT</w:t>
            </w:r>
          </w:p>
        </w:tc>
      </w:tr>
      <w:tr w:rsidR="00111543" w:rsidRPr="00D419D5" w14:paraId="12266828" w14:textId="77777777" w:rsidTr="00DB5E94">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39BFE7A5" w14:textId="77777777" w:rsidR="00281234" w:rsidRPr="00D419D5" w:rsidRDefault="006F09D2" w:rsidP="00DB5E94">
            <w:pPr>
              <w:pStyle w:val="StandardL2"/>
              <w:numPr>
                <w:ilvl w:val="0"/>
                <w:numId w:val="0"/>
              </w:numPr>
              <w:tabs>
                <w:tab w:val="left" w:pos="720"/>
              </w:tabs>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To: (the </w:t>
            </w:r>
            <w:r w:rsidRPr="00D419D5">
              <w:rPr>
                <w:rFonts w:ascii="Times New Roman" w:hAnsi="Times New Roman" w:cs="Times New Roman"/>
                <w:color w:val="002D72" w:themeColor="accent1"/>
                <w:sz w:val="18"/>
                <w:szCs w:val="18"/>
                <w:lang w:val="en-CA"/>
              </w:rPr>
              <w:t>Bank</w:t>
            </w:r>
            <w:r w:rsidRPr="00D419D5">
              <w:rPr>
                <w:rFonts w:ascii="Times New Roman" w:hAnsi="Times New Roman" w:cs="Times New Roman"/>
                <w:b w:val="0"/>
                <w:color w:val="002D72" w:themeColor="accent1"/>
                <w:sz w:val="18"/>
                <w:szCs w:val="18"/>
                <w:lang w:val="en-CA"/>
              </w:rPr>
              <w:t>)</w:t>
            </w:r>
          </w:p>
        </w:tc>
      </w:tr>
      <w:tr w:rsidR="00111543" w:rsidRPr="00D419D5" w14:paraId="69CED4EC" w14:textId="77777777" w:rsidTr="00DB5E94">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6767762" w14:textId="5655C323" w:rsidR="00281234" w:rsidRPr="00D419D5" w:rsidRDefault="006F09D2" w:rsidP="00DB5E94">
            <w:pPr>
              <w:pStyle w:val="StandardL2"/>
              <w:numPr>
                <w:ilvl w:val="0"/>
                <w:numId w:val="0"/>
              </w:numPr>
              <w:tabs>
                <w:tab w:val="left" w:pos="720"/>
              </w:tabs>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Date</w:t>
            </w:r>
            <w:r w:rsidR="00047F89" w:rsidRPr="00D419D5">
              <w:rPr>
                <w:rFonts w:ascii="Times New Roman" w:hAnsi="Times New Roman" w:cs="Times New Roman"/>
                <w:b w:val="0"/>
                <w:color w:val="002D72" w:themeColor="accent1"/>
                <w:sz w:val="18"/>
                <w:szCs w:val="18"/>
                <w:lang w:val="en-CA"/>
              </w:rPr>
              <w:t xml:space="preserve"> Issued</w:t>
            </w:r>
            <w:r w:rsidRPr="00D419D5">
              <w:rPr>
                <w:rFonts w:ascii="Times New Roman" w:hAnsi="Times New Roman" w:cs="Times New Roman"/>
                <w:b w:val="0"/>
                <w:color w:val="002D72" w:themeColor="accent1"/>
                <w:sz w:val="18"/>
                <w:szCs w:val="18"/>
                <w:lang w:val="en-CA"/>
              </w:rPr>
              <w:t>: [</w:t>
            </w:r>
            <w:r w:rsidRPr="00D419D5">
              <w:rPr>
                <w:rStyle w:val="Prompt"/>
                <w:rFonts w:ascii="Times New Roman" w:hAnsi="Times New Roman" w:cs="Times New Roman"/>
                <w:color w:val="002D72" w:themeColor="accent1"/>
                <w:sz w:val="18"/>
                <w:szCs w:val="18"/>
                <w:lang w:val="en-CA"/>
              </w:rPr>
              <w:sym w:font="Wingdings" w:char="F06C"/>
            </w:r>
            <w:r w:rsidRPr="00D419D5">
              <w:rPr>
                <w:rFonts w:ascii="Times New Roman" w:hAnsi="Times New Roman" w:cs="Times New Roman"/>
                <w:b w:val="0"/>
                <w:color w:val="002D72" w:themeColor="accent1"/>
                <w:sz w:val="18"/>
                <w:szCs w:val="18"/>
                <w:lang w:val="en-CA"/>
              </w:rPr>
              <w:t>]</w:t>
            </w:r>
          </w:p>
        </w:tc>
      </w:tr>
      <w:tr w:rsidR="00047F89" w:rsidRPr="00D419D5" w14:paraId="5184E8D9" w14:textId="77777777" w:rsidTr="00DB5E94">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27E9DB0A" w14:textId="06363E2A" w:rsidR="00047F89" w:rsidRPr="00D419D5" w:rsidRDefault="00047F89" w:rsidP="00047F89">
            <w:pPr>
              <w:pStyle w:val="StandardL2"/>
              <w:numPr>
                <w:ilvl w:val="0"/>
                <w:numId w:val="0"/>
              </w:numPr>
              <w:tabs>
                <w:tab w:val="left" w:pos="720"/>
              </w:tabs>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sz w:val="18"/>
                <w:szCs w:val="18"/>
                <w:lang w:val="en-CA"/>
              </w:rPr>
              <w:t xml:space="preserve">Reporting period covered under the </w:t>
            </w:r>
            <w:r w:rsidR="00F25FD2">
              <w:rPr>
                <w:rFonts w:ascii="Times New Roman" w:hAnsi="Times New Roman" w:cs="Times New Roman"/>
                <w:b w:val="0"/>
                <w:color w:val="002D72"/>
                <w:sz w:val="18"/>
                <w:szCs w:val="18"/>
                <w:lang w:val="en-CA"/>
              </w:rPr>
              <w:t>Green Loan</w:t>
            </w:r>
            <w:r w:rsidRPr="00D419D5">
              <w:rPr>
                <w:rFonts w:ascii="Times New Roman" w:hAnsi="Times New Roman" w:cs="Times New Roman"/>
                <w:b w:val="0"/>
                <w:color w:val="002D72"/>
                <w:sz w:val="18"/>
                <w:szCs w:val="18"/>
                <w:lang w:val="en-CA"/>
              </w:rPr>
              <w:t xml:space="preserve"> Impact Report: [</w:t>
            </w:r>
            <w:r w:rsidRPr="00D419D5">
              <w:rPr>
                <w:rStyle w:val="Prompt"/>
                <w:rFonts w:ascii="Times New Roman" w:hAnsi="Times New Roman" w:cs="Times New Roman"/>
                <w:color w:val="002D72"/>
                <w:sz w:val="18"/>
                <w:szCs w:val="18"/>
                <w:lang w:val="en-CA"/>
              </w:rPr>
              <w:sym w:font="Wingdings" w:char="F06C"/>
            </w:r>
            <w:r w:rsidRPr="00D419D5">
              <w:rPr>
                <w:rStyle w:val="Prompt"/>
                <w:rFonts w:ascii="Times New Roman" w:hAnsi="Times New Roman" w:cs="Times New Roman"/>
                <w:color w:val="002D72"/>
                <w:sz w:val="18"/>
                <w:szCs w:val="18"/>
                <w:lang w:val="en-CA"/>
              </w:rPr>
              <w:t xml:space="preserve"> </w:t>
            </w:r>
            <w:r w:rsidRPr="00D419D5">
              <w:rPr>
                <w:rFonts w:ascii="Times New Roman" w:hAnsi="Times New Roman" w:cs="Times New Roman"/>
                <w:b w:val="0"/>
                <w:color w:val="002D72"/>
                <w:sz w:val="18"/>
                <w:szCs w:val="18"/>
                <w:lang w:val="en-CA"/>
              </w:rPr>
              <w:t>to</w:t>
            </w:r>
            <w:r w:rsidRPr="00D419D5">
              <w:rPr>
                <w:rStyle w:val="Prompt"/>
                <w:rFonts w:ascii="Times New Roman" w:hAnsi="Times New Roman" w:cs="Times New Roman"/>
                <w:color w:val="002D72"/>
                <w:sz w:val="18"/>
                <w:szCs w:val="18"/>
                <w:lang w:val="en-CA"/>
              </w:rPr>
              <w:t xml:space="preserve"> </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w:t>
            </w:r>
          </w:p>
        </w:tc>
      </w:tr>
      <w:tr w:rsidR="00111543" w:rsidRPr="00D419D5" w14:paraId="7B67466A" w14:textId="77777777" w:rsidTr="00DB5E94">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1A06368C" w14:textId="32EFE4FE"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We refer to the Uncommitted Trade Loan Facility Agreement dated [●]. This is a Green Loan Impact Report required under the terms of the Agreement. Terms defined in the Agreement have the same meaning when used in this Green Loan Impact Report unless given a different meaning in this Green Loan Impact Report.</w:t>
            </w:r>
          </w:p>
        </w:tc>
      </w:tr>
      <w:tr w:rsidR="00111543" w:rsidRPr="00D419D5" w14:paraId="612D0921" w14:textId="77777777" w:rsidTr="00DB5E94">
        <w:trPr>
          <w:trHeight w:val="252"/>
          <w:jc w:val="center"/>
        </w:trPr>
        <w:tc>
          <w:tcPr>
            <w:tcW w:w="20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53B21" w14:textId="77777777"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proofErr w:type="gramStart"/>
            <w:r w:rsidRPr="00D419D5">
              <w:rPr>
                <w:rFonts w:ascii="Times New Roman" w:hAnsi="Times New Roman" w:cs="Times New Roman"/>
                <w:b w:val="0"/>
                <w:color w:val="002D72" w:themeColor="accent1"/>
                <w:sz w:val="18"/>
                <w:szCs w:val="18"/>
                <w:lang w:val="en-CA"/>
              </w:rPr>
              <w:t>Company  Name</w:t>
            </w:r>
            <w:proofErr w:type="gramEnd"/>
            <w:r w:rsidRPr="00D419D5">
              <w:rPr>
                <w:rFonts w:ascii="Times New Roman" w:hAnsi="Times New Roman" w:cs="Times New Roman"/>
                <w:b w:val="0"/>
                <w:color w:val="002D72" w:themeColor="accent1"/>
                <w:sz w:val="18"/>
                <w:szCs w:val="18"/>
                <w:lang w:val="en-CA"/>
              </w:rPr>
              <w:t>:</w:t>
            </w:r>
          </w:p>
        </w:tc>
        <w:tc>
          <w:tcPr>
            <w:tcW w:w="29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A4D1D" w14:textId="77777777" w:rsidR="00281234" w:rsidRPr="00D419D5" w:rsidRDefault="00281234"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p>
        </w:tc>
      </w:tr>
      <w:tr w:rsidR="00111543" w:rsidRPr="00D419D5" w14:paraId="62D6E7CF" w14:textId="77777777" w:rsidTr="00DB5E94">
        <w:trPr>
          <w:trHeight w:val="250"/>
          <w:jc w:val="center"/>
        </w:trPr>
        <w:tc>
          <w:tcPr>
            <w:tcW w:w="20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42EA7" w14:textId="43FA2432" w:rsidR="00281234" w:rsidRPr="00D419D5" w:rsidRDefault="009434F1"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Total amount of </w:t>
            </w:r>
            <w:r w:rsidR="006F09D2" w:rsidRPr="00D419D5">
              <w:rPr>
                <w:rFonts w:ascii="Times New Roman" w:hAnsi="Times New Roman" w:cs="Times New Roman"/>
                <w:b w:val="0"/>
                <w:color w:val="002D72" w:themeColor="accent1"/>
                <w:sz w:val="18"/>
                <w:szCs w:val="18"/>
                <w:lang w:val="en-CA"/>
              </w:rPr>
              <w:t xml:space="preserve">Green </w:t>
            </w:r>
            <w:r w:rsidRPr="00D419D5">
              <w:rPr>
                <w:rFonts w:ascii="Times New Roman" w:hAnsi="Times New Roman" w:cs="Times New Roman"/>
                <w:b w:val="0"/>
                <w:color w:val="002D72" w:themeColor="accent1"/>
                <w:sz w:val="18"/>
                <w:szCs w:val="18"/>
                <w:lang w:val="en-CA"/>
              </w:rPr>
              <w:t xml:space="preserve">Advances requested during the reporting period </w:t>
            </w:r>
            <w:r w:rsidR="006F09D2" w:rsidRPr="00D419D5">
              <w:rPr>
                <w:rFonts w:ascii="Times New Roman" w:hAnsi="Times New Roman" w:cs="Times New Roman"/>
                <w:b w:val="0"/>
                <w:color w:val="002D72" w:themeColor="accent1"/>
                <w:sz w:val="18"/>
                <w:szCs w:val="18"/>
                <w:lang w:val="en-CA"/>
              </w:rPr>
              <w:t>(include currency):</w:t>
            </w:r>
          </w:p>
        </w:tc>
        <w:tc>
          <w:tcPr>
            <w:tcW w:w="29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E7337" w14:textId="77777777" w:rsidR="00281234" w:rsidRPr="00D419D5" w:rsidRDefault="006F09D2" w:rsidP="00DB5E94">
            <w:pPr>
              <w:pStyle w:val="StandardL2"/>
              <w:numPr>
                <w:ilvl w:val="0"/>
                <w:numId w:val="0"/>
              </w:numPr>
              <w:tabs>
                <w:tab w:val="left" w:pos="720"/>
              </w:tabs>
              <w:spacing w:after="120"/>
              <w:rPr>
                <w:rFonts w:ascii="Times New Roman" w:hAnsi="Times New Roman" w:cs="Times New Roman"/>
                <w:color w:val="002D72" w:themeColor="accent1"/>
                <w:sz w:val="18"/>
                <w:szCs w:val="18"/>
                <w:lang w:val="en-CA"/>
              </w:rPr>
            </w:pPr>
            <w:r w:rsidRPr="00D419D5">
              <w:rPr>
                <w:rFonts w:ascii="Times New Roman" w:hAnsi="Times New Roman" w:cs="Times New Roman"/>
                <w:b w:val="0"/>
                <w:color w:val="002D72" w:themeColor="accent1"/>
                <w:sz w:val="18"/>
                <w:szCs w:val="18"/>
                <w:lang w:val="en-CA"/>
              </w:rPr>
              <w:t>[</w:t>
            </w:r>
            <w:r w:rsidRPr="00D419D5">
              <w:rPr>
                <w:rStyle w:val="Prompt"/>
                <w:rFonts w:ascii="Times New Roman" w:hAnsi="Times New Roman" w:cs="Times New Roman"/>
                <w:color w:val="002D72" w:themeColor="accent1"/>
                <w:sz w:val="18"/>
                <w:szCs w:val="18"/>
                <w:lang w:val="en-CA"/>
              </w:rPr>
              <w:sym w:font="Wingdings" w:char="F06C"/>
            </w:r>
            <w:r w:rsidRPr="00D419D5">
              <w:rPr>
                <w:rFonts w:ascii="Times New Roman" w:hAnsi="Times New Roman" w:cs="Times New Roman"/>
                <w:b w:val="0"/>
                <w:color w:val="002D72" w:themeColor="accent1"/>
                <w:sz w:val="18"/>
                <w:szCs w:val="18"/>
                <w:lang w:val="en-CA"/>
              </w:rPr>
              <w:t>]</w:t>
            </w:r>
          </w:p>
        </w:tc>
      </w:tr>
      <w:tr w:rsidR="00111543" w:rsidRPr="00D419D5" w14:paraId="2D4F3E09" w14:textId="77777777" w:rsidTr="00DB5E94">
        <w:trPr>
          <w:trHeight w:val="250"/>
          <w:jc w:val="center"/>
        </w:trPr>
        <w:tc>
          <w:tcPr>
            <w:tcW w:w="20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7E071" w14:textId="6E4B5FDD"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Relevant Green Loan Purpose to which the Green </w:t>
            </w:r>
            <w:r w:rsidR="009434F1" w:rsidRPr="00D419D5">
              <w:rPr>
                <w:rFonts w:ascii="Times New Roman" w:hAnsi="Times New Roman" w:cs="Times New Roman"/>
                <w:b w:val="0"/>
                <w:color w:val="002D72" w:themeColor="accent1"/>
                <w:sz w:val="18"/>
                <w:szCs w:val="18"/>
                <w:lang w:val="en-CA"/>
              </w:rPr>
              <w:t>Advances</w:t>
            </w:r>
            <w:r w:rsidRPr="00D419D5">
              <w:rPr>
                <w:rFonts w:ascii="Times New Roman" w:hAnsi="Times New Roman" w:cs="Times New Roman"/>
                <w:b w:val="0"/>
                <w:color w:val="002D72" w:themeColor="accent1"/>
                <w:sz w:val="18"/>
                <w:szCs w:val="18"/>
                <w:lang w:val="en-CA"/>
              </w:rPr>
              <w:t xml:space="preserve"> significantly contributed to:</w:t>
            </w:r>
          </w:p>
        </w:tc>
        <w:tc>
          <w:tcPr>
            <w:tcW w:w="29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A2CA4" w14:textId="77777777"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w:t>
            </w:r>
            <w:r w:rsidRPr="00D419D5">
              <w:rPr>
                <w:rStyle w:val="Prompt"/>
                <w:rFonts w:ascii="Times New Roman" w:hAnsi="Times New Roman" w:cs="Times New Roman"/>
                <w:color w:val="002D72" w:themeColor="accent1"/>
                <w:sz w:val="18"/>
                <w:szCs w:val="18"/>
                <w:lang w:val="en-CA"/>
              </w:rPr>
              <w:sym w:font="Wingdings" w:char="F06C"/>
            </w:r>
            <w:r w:rsidRPr="00D419D5">
              <w:rPr>
                <w:rFonts w:ascii="Times New Roman" w:hAnsi="Times New Roman" w:cs="Times New Roman"/>
                <w:b w:val="0"/>
                <w:color w:val="002D72" w:themeColor="accent1"/>
                <w:sz w:val="18"/>
                <w:szCs w:val="18"/>
                <w:lang w:val="en-CA"/>
              </w:rPr>
              <w:t>]</w:t>
            </w:r>
          </w:p>
        </w:tc>
      </w:tr>
      <w:tr w:rsidR="00111543" w:rsidRPr="00D419D5" w14:paraId="48822EDD" w14:textId="77777777" w:rsidTr="00DB5E94">
        <w:trPr>
          <w:trHeight w:val="250"/>
          <w:jc w:val="center"/>
        </w:trPr>
        <w:tc>
          <w:tcPr>
            <w:tcW w:w="20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40BAA6C" w14:textId="4506760B"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Details of how all </w:t>
            </w:r>
            <w:r w:rsidR="008F6E0A" w:rsidRPr="00D419D5">
              <w:rPr>
                <w:rFonts w:ascii="Times New Roman" w:hAnsi="Times New Roman" w:cs="Times New Roman"/>
                <w:b w:val="0"/>
                <w:color w:val="002D72" w:themeColor="accent1"/>
                <w:sz w:val="18"/>
                <w:szCs w:val="18"/>
                <w:lang w:val="en-CA"/>
              </w:rPr>
              <w:t xml:space="preserve">Green </w:t>
            </w:r>
            <w:r w:rsidR="00436330" w:rsidRPr="00D419D5">
              <w:rPr>
                <w:rFonts w:ascii="Times New Roman" w:hAnsi="Times New Roman" w:cs="Times New Roman"/>
                <w:b w:val="0"/>
                <w:color w:val="002D72" w:themeColor="accent1"/>
                <w:sz w:val="18"/>
                <w:szCs w:val="18"/>
                <w:lang w:val="en-CA"/>
              </w:rPr>
              <w:t xml:space="preserve">Advances </w:t>
            </w:r>
            <w:r w:rsidRPr="00D419D5">
              <w:rPr>
                <w:rFonts w:ascii="Times New Roman" w:hAnsi="Times New Roman" w:cs="Times New Roman"/>
                <w:b w:val="0"/>
                <w:color w:val="002D72" w:themeColor="accent1"/>
                <w:sz w:val="18"/>
                <w:szCs w:val="18"/>
                <w:lang w:val="en-CA"/>
              </w:rPr>
              <w:t>have been applied towards the Green Loan Purpose and are compliant with the GLP.</w:t>
            </w:r>
          </w:p>
          <w:p w14:paraId="5E95D231" w14:textId="77777777"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Specifically:</w:t>
            </w:r>
          </w:p>
          <w:p w14:paraId="34AD7D4A" w14:textId="4FAFE647" w:rsidR="00281234" w:rsidRPr="00D419D5" w:rsidRDefault="006F09D2" w:rsidP="00AF7B73">
            <w:pPr>
              <w:pStyle w:val="StandardL2"/>
              <w:numPr>
                <w:ilvl w:val="0"/>
                <w:numId w:val="51"/>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how the proceeds of the </w:t>
            </w:r>
            <w:r w:rsidR="005818CE" w:rsidRPr="00D419D5">
              <w:rPr>
                <w:rFonts w:ascii="Times New Roman" w:hAnsi="Times New Roman" w:cs="Times New Roman"/>
                <w:b w:val="0"/>
                <w:color w:val="002D72" w:themeColor="accent1"/>
                <w:sz w:val="18"/>
                <w:szCs w:val="18"/>
                <w:lang w:val="en-CA"/>
              </w:rPr>
              <w:t xml:space="preserve">Green Advances </w:t>
            </w:r>
            <w:r w:rsidRPr="00D419D5">
              <w:rPr>
                <w:rFonts w:ascii="Times New Roman" w:hAnsi="Times New Roman" w:cs="Times New Roman"/>
                <w:b w:val="0"/>
                <w:color w:val="002D72" w:themeColor="accent1"/>
                <w:sz w:val="18"/>
                <w:szCs w:val="18"/>
                <w:lang w:val="en-CA"/>
              </w:rPr>
              <w:t xml:space="preserve">have been applied to achieve the Green Loan Purpose; </w:t>
            </w:r>
          </w:p>
          <w:p w14:paraId="7EAC5167" w14:textId="6B4FD87C" w:rsidR="00281234" w:rsidRPr="00D419D5" w:rsidRDefault="006F09D2" w:rsidP="00AF7B73">
            <w:pPr>
              <w:pStyle w:val="StandardL2"/>
              <w:numPr>
                <w:ilvl w:val="0"/>
                <w:numId w:val="51"/>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how the Green Loan Purpose fits with the Company’s environmental</w:t>
            </w:r>
            <w:r w:rsidR="00B815AF" w:rsidRPr="00D419D5">
              <w:rPr>
                <w:rFonts w:ascii="Times New Roman" w:hAnsi="Times New Roman" w:cs="Times New Roman"/>
                <w:b w:val="0"/>
                <w:color w:val="002D72" w:themeColor="accent1"/>
                <w:sz w:val="18"/>
                <w:szCs w:val="18"/>
                <w:lang w:val="en-CA"/>
              </w:rPr>
              <w:t xml:space="preserve"> and </w:t>
            </w:r>
            <w:r w:rsidRPr="00D419D5">
              <w:rPr>
                <w:rFonts w:ascii="Times New Roman" w:hAnsi="Times New Roman" w:cs="Times New Roman"/>
                <w:b w:val="0"/>
                <w:color w:val="002D72" w:themeColor="accent1"/>
                <w:sz w:val="18"/>
                <w:szCs w:val="18"/>
                <w:lang w:val="en-CA"/>
              </w:rPr>
              <w:t xml:space="preserve">sustainability objectives, including any eligibility criteria; </w:t>
            </w:r>
          </w:p>
          <w:p w14:paraId="33BBCE3C" w14:textId="71310108" w:rsidR="00281234" w:rsidRPr="00D419D5" w:rsidRDefault="006F09D2" w:rsidP="00AF7B73">
            <w:pPr>
              <w:pStyle w:val="StandardL2"/>
              <w:numPr>
                <w:ilvl w:val="0"/>
                <w:numId w:val="51"/>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what steps the Company has taken to ensure that the proceeds of the Green Advance have been properly and clearly allocated towards the Green Loan Purpose; </w:t>
            </w:r>
          </w:p>
          <w:p w14:paraId="46E3AA57" w14:textId="758CE9E2" w:rsidR="00281234" w:rsidRPr="00D419D5" w:rsidRDefault="006F09D2" w:rsidP="00AF7B73">
            <w:pPr>
              <w:pStyle w:val="StandardL2"/>
              <w:numPr>
                <w:ilvl w:val="0"/>
                <w:numId w:val="51"/>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how the economic activity referred to in the Green Loan Purpose significantly contributed a positive impact to the relevant Green Loan Purpose; and</w:t>
            </w:r>
          </w:p>
          <w:p w14:paraId="270A9D94" w14:textId="182FD352" w:rsidR="00281234" w:rsidRPr="00D419D5" w:rsidRDefault="006F09D2" w:rsidP="00AF7B73">
            <w:pPr>
              <w:pStyle w:val="StandardL2"/>
              <w:numPr>
                <w:ilvl w:val="0"/>
                <w:numId w:val="51"/>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the process applied to determine the level of positive impact.</w:t>
            </w:r>
          </w:p>
        </w:tc>
        <w:tc>
          <w:tcPr>
            <w:tcW w:w="29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C05AA" w14:textId="77777777"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w:t>
            </w:r>
            <w:r w:rsidRPr="00D419D5">
              <w:rPr>
                <w:rStyle w:val="Prompt"/>
                <w:rFonts w:ascii="Times New Roman" w:hAnsi="Times New Roman" w:cs="Times New Roman"/>
                <w:color w:val="002D72" w:themeColor="accent1"/>
                <w:sz w:val="18"/>
                <w:szCs w:val="18"/>
                <w:lang w:val="en-CA"/>
              </w:rPr>
              <w:sym w:font="Wingdings" w:char="F06C"/>
            </w:r>
            <w:r w:rsidRPr="00D419D5">
              <w:rPr>
                <w:rFonts w:ascii="Times New Roman" w:hAnsi="Times New Roman" w:cs="Times New Roman"/>
                <w:b w:val="0"/>
                <w:color w:val="002D72" w:themeColor="accent1"/>
                <w:sz w:val="18"/>
                <w:szCs w:val="18"/>
                <w:lang w:val="en-CA"/>
              </w:rPr>
              <w:t>]</w:t>
            </w:r>
          </w:p>
        </w:tc>
      </w:tr>
      <w:tr w:rsidR="00111543" w:rsidRPr="00D419D5" w14:paraId="27DDE906" w14:textId="77777777" w:rsidTr="00DB5E94">
        <w:trPr>
          <w:trHeight w:val="250"/>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4CA189" w14:textId="00019702" w:rsidR="00281234" w:rsidRPr="00D419D5" w:rsidRDefault="006F09D2" w:rsidP="00DB5E94">
            <w:pPr>
              <w:pStyle w:val="StandardL2"/>
              <w:numPr>
                <w:ilvl w:val="0"/>
                <w:numId w:val="0"/>
              </w:numPr>
              <w:tabs>
                <w:tab w:val="left" w:pos="720"/>
              </w:tabs>
              <w:spacing w:after="120"/>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Compliance Statement: We confirm that the Green Advance </w:t>
            </w:r>
            <w:r w:rsidR="00B815AF" w:rsidRPr="00D419D5">
              <w:rPr>
                <w:rFonts w:ascii="Times New Roman" w:hAnsi="Times New Roman" w:cs="Times New Roman"/>
                <w:b w:val="0"/>
                <w:color w:val="002D72" w:themeColor="accent1"/>
                <w:sz w:val="18"/>
                <w:szCs w:val="18"/>
                <w:lang w:val="en-CA"/>
              </w:rPr>
              <w:t>proceeds</w:t>
            </w:r>
            <w:r w:rsidRPr="00D419D5">
              <w:rPr>
                <w:rFonts w:ascii="Times New Roman" w:hAnsi="Times New Roman" w:cs="Times New Roman"/>
                <w:b w:val="0"/>
                <w:color w:val="002D72" w:themeColor="accent1"/>
                <w:sz w:val="18"/>
                <w:szCs w:val="18"/>
                <w:lang w:val="en-CA"/>
              </w:rPr>
              <w:t xml:space="preserve"> have been applied towards a Green Loan Purpose and confirm compliance with clauses relating to the Green Loan Purpose and the GLP, including use of proceeds and relevant representations, warranties and undertakings. All relevant documents required to establish and support the statements made in this Green Loan Impact Report have been attached.</w:t>
            </w:r>
          </w:p>
        </w:tc>
      </w:tr>
      <w:tr w:rsidR="00111543" w:rsidRPr="00D419D5" w14:paraId="4BDCC06C" w14:textId="77777777" w:rsidTr="00DB5E94">
        <w:trPr>
          <w:trHeight w:val="250"/>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1665F" w14:textId="77777777" w:rsidR="00281234" w:rsidRPr="00D419D5" w:rsidRDefault="006F09D2" w:rsidP="00DB5E94">
            <w:pPr>
              <w:pStyle w:val="StandardL2"/>
              <w:numPr>
                <w:ilvl w:val="0"/>
                <w:numId w:val="0"/>
              </w:numPr>
              <w:tabs>
                <w:tab w:val="left" w:pos="720"/>
              </w:tabs>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Signed:</w:t>
            </w:r>
            <w:r w:rsidRPr="00D419D5">
              <w:rPr>
                <w:rFonts w:ascii="Times New Roman" w:hAnsi="Times New Roman" w:cs="Times New Roman"/>
                <w:b w:val="0"/>
                <w:color w:val="002D72" w:themeColor="accent1"/>
                <w:sz w:val="18"/>
                <w:szCs w:val="18"/>
                <w:lang w:val="en-CA"/>
              </w:rPr>
              <w:tab/>
              <w:t>………….………………………………</w:t>
            </w:r>
          </w:p>
          <w:p w14:paraId="73010028" w14:textId="77777777" w:rsidR="00281234" w:rsidRPr="00D419D5" w:rsidRDefault="006F09D2" w:rsidP="00DB5E94">
            <w:pPr>
              <w:pStyle w:val="StandardL2"/>
              <w:numPr>
                <w:ilvl w:val="0"/>
                <w:numId w:val="0"/>
              </w:numPr>
              <w:tabs>
                <w:tab w:val="left" w:pos="720"/>
              </w:tabs>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 xml:space="preserve">Name: </w:t>
            </w:r>
            <w:r w:rsidRPr="00D419D5">
              <w:rPr>
                <w:rFonts w:ascii="Times New Roman" w:hAnsi="Times New Roman" w:cs="Times New Roman"/>
                <w:b w:val="0"/>
                <w:color w:val="002D72" w:themeColor="accent1"/>
                <w:sz w:val="18"/>
                <w:szCs w:val="18"/>
                <w:lang w:val="en-CA"/>
              </w:rPr>
              <w:tab/>
              <w:t>………………………………………….</w:t>
            </w:r>
          </w:p>
          <w:p w14:paraId="087000D6" w14:textId="77777777" w:rsidR="00281234" w:rsidRPr="00D419D5" w:rsidRDefault="006F09D2" w:rsidP="00DB5E94">
            <w:pPr>
              <w:pStyle w:val="StandardL2"/>
              <w:numPr>
                <w:ilvl w:val="0"/>
                <w:numId w:val="0"/>
              </w:numPr>
              <w:tabs>
                <w:tab w:val="left" w:pos="720"/>
              </w:tabs>
              <w:rPr>
                <w:rFonts w:ascii="Times New Roman" w:hAnsi="Times New Roman" w:cs="Times New Roman"/>
                <w:b w:val="0"/>
                <w:color w:val="002D72" w:themeColor="accent1"/>
                <w:sz w:val="18"/>
                <w:szCs w:val="18"/>
                <w:lang w:val="en-CA"/>
              </w:rPr>
            </w:pPr>
            <w:r w:rsidRPr="00D419D5">
              <w:rPr>
                <w:rFonts w:ascii="Times New Roman" w:hAnsi="Times New Roman" w:cs="Times New Roman"/>
                <w:b w:val="0"/>
                <w:color w:val="002D72" w:themeColor="accent1"/>
                <w:sz w:val="18"/>
                <w:szCs w:val="18"/>
                <w:lang w:val="en-CA"/>
              </w:rPr>
              <w:t>Title:</w:t>
            </w:r>
            <w:r w:rsidRPr="00D419D5">
              <w:rPr>
                <w:rFonts w:ascii="Times New Roman" w:hAnsi="Times New Roman" w:cs="Times New Roman"/>
                <w:b w:val="0"/>
                <w:color w:val="002D72" w:themeColor="accent1"/>
                <w:sz w:val="18"/>
                <w:szCs w:val="18"/>
                <w:lang w:val="en-CA"/>
              </w:rPr>
              <w:tab/>
              <w:t>………………………………………….</w:t>
            </w:r>
          </w:p>
        </w:tc>
      </w:tr>
    </w:tbl>
    <w:p w14:paraId="01E6691B" w14:textId="42732BD7" w:rsidR="009434F1" w:rsidRDefault="009434F1">
      <w:pPr>
        <w:rPr>
          <w:rFonts w:ascii="Times New Roman" w:hAnsi="Times New Roman" w:cs="Times New Roman"/>
          <w:b/>
          <w:color w:val="002D72" w:themeColor="accent1"/>
          <w:szCs w:val="22"/>
          <w:lang w:val="en-GB"/>
        </w:rPr>
      </w:pPr>
    </w:p>
    <w:p w14:paraId="3FF29A1B" w14:textId="2B67CD06" w:rsidR="009434F1" w:rsidRPr="00736AD7" w:rsidRDefault="009434F1" w:rsidP="009434F1">
      <w:pPr>
        <w:keepLines/>
        <w:pageBreakBefore/>
        <w:widowControl w:val="0"/>
        <w:tabs>
          <w:tab w:val="left" w:pos="720"/>
          <w:tab w:val="left" w:pos="1440"/>
          <w:tab w:val="left" w:pos="2340"/>
          <w:tab w:val="left" w:pos="3060"/>
          <w:tab w:val="left" w:pos="3780"/>
          <w:tab w:val="left" w:pos="4680"/>
          <w:tab w:val="left" w:pos="6480"/>
        </w:tabs>
        <w:spacing w:before="40" w:after="120"/>
        <w:ind w:left="-142"/>
        <w:jc w:val="center"/>
        <w:rPr>
          <w:rFonts w:ascii="Times New Roman" w:hAnsi="Times New Roman"/>
          <w:b/>
          <w:bCs/>
          <w:color w:val="002D72"/>
          <w:sz w:val="20"/>
        </w:rPr>
      </w:pPr>
      <w:r w:rsidRPr="00736AD7">
        <w:rPr>
          <w:rFonts w:ascii="Times New Roman" w:hAnsi="Times New Roman"/>
          <w:b/>
          <w:bCs/>
          <w:color w:val="002D72"/>
          <w:sz w:val="20"/>
        </w:rPr>
        <w:lastRenderedPageBreak/>
        <w:t xml:space="preserve">SCHEDULE </w:t>
      </w:r>
      <w:r w:rsidRPr="009434F1">
        <w:rPr>
          <w:rFonts w:ascii="Times New Roman" w:hAnsi="Times New Roman"/>
          <w:b/>
          <w:bCs/>
          <w:color w:val="002D72"/>
          <w:sz w:val="20"/>
        </w:rPr>
        <w:t>7C</w:t>
      </w:r>
    </w:p>
    <w:p w14:paraId="590EDB65" w14:textId="77777777" w:rsidR="009434F1" w:rsidRPr="00736AD7" w:rsidRDefault="009434F1" w:rsidP="009434F1">
      <w:pPr>
        <w:pStyle w:val="af5"/>
        <w:spacing w:after="240"/>
        <w:ind w:left="0"/>
        <w:contextualSpacing w:val="0"/>
        <w:jc w:val="center"/>
        <w:rPr>
          <w:rFonts w:ascii="Times New Roman" w:hAnsi="Times New Roman"/>
          <w:b/>
          <w:i/>
          <w:iCs/>
          <w:color w:val="002D72"/>
        </w:rPr>
      </w:pPr>
      <w:r w:rsidRPr="00736AD7">
        <w:rPr>
          <w:rFonts w:ascii="Times New Roman" w:hAnsi="Times New Roman"/>
          <w:b/>
          <w:i/>
          <w:iCs/>
          <w:color w:val="002D72"/>
        </w:rPr>
        <w:t xml:space="preserve">Form of </w:t>
      </w:r>
      <w:r>
        <w:rPr>
          <w:rFonts w:ascii="Times New Roman" w:hAnsi="Times New Roman"/>
          <w:b/>
          <w:i/>
          <w:iCs/>
          <w:color w:val="002D72"/>
        </w:rPr>
        <w:t>Social Finance</w:t>
      </w:r>
      <w:r w:rsidRPr="00736AD7">
        <w:rPr>
          <w:rFonts w:ascii="Times New Roman" w:hAnsi="Times New Roman"/>
          <w:b/>
          <w:i/>
          <w:iCs/>
          <w:color w:val="002D72"/>
        </w:rPr>
        <w:t xml:space="preserve"> Impact Report</w:t>
      </w:r>
    </w:p>
    <w:tbl>
      <w:tblPr>
        <w:tblStyle w:val="TableGridLight1"/>
        <w:tblW w:w="5084" w:type="pct"/>
        <w:jc w:val="center"/>
        <w:tblLook w:val="04A0" w:firstRow="1" w:lastRow="0" w:firstColumn="1" w:lastColumn="0" w:noHBand="0" w:noVBand="1"/>
      </w:tblPr>
      <w:tblGrid>
        <w:gridCol w:w="3887"/>
        <w:gridCol w:w="6745"/>
      </w:tblGrid>
      <w:tr w:rsidR="009434F1" w:rsidRPr="00D419D5" w14:paraId="644C1ABE" w14:textId="77777777" w:rsidTr="002F6580">
        <w:trPr>
          <w:trHeight w:val="458"/>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50"/>
            <w:vAlign w:val="center"/>
            <w:hideMark/>
          </w:tcPr>
          <w:p w14:paraId="2A038683" w14:textId="77777777" w:rsidR="009434F1" w:rsidRPr="00D419D5" w:rsidRDefault="009434F1" w:rsidP="006B371E">
            <w:pPr>
              <w:pStyle w:val="StandardL2"/>
              <w:numPr>
                <w:ilvl w:val="0"/>
                <w:numId w:val="0"/>
              </w:numPr>
              <w:tabs>
                <w:tab w:val="left" w:pos="720"/>
              </w:tabs>
              <w:spacing w:after="0"/>
              <w:jc w:val="center"/>
              <w:rPr>
                <w:rFonts w:ascii="Times New Roman" w:hAnsi="Times New Roman" w:cs="Times New Roman"/>
                <w:bCs/>
                <w:color w:val="002D72"/>
                <w:lang w:val="en-CA"/>
              </w:rPr>
            </w:pPr>
            <w:r w:rsidRPr="00D419D5">
              <w:rPr>
                <w:rFonts w:ascii="Times New Roman" w:hAnsi="Times New Roman" w:cs="Times New Roman"/>
                <w:bCs/>
                <w:color w:val="002D72"/>
                <w:sz w:val="18"/>
                <w:szCs w:val="18"/>
                <w:lang w:val="en-CA"/>
              </w:rPr>
              <w:t>SOCIAL FINANCE IMPACT REPORT</w:t>
            </w:r>
          </w:p>
        </w:tc>
      </w:tr>
      <w:tr w:rsidR="009434F1" w:rsidRPr="00D419D5" w14:paraId="716037AB" w14:textId="77777777" w:rsidTr="002F6580">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56AACBFB" w14:textId="6191FC82" w:rsidR="009434F1" w:rsidRPr="00D419D5" w:rsidRDefault="009434F1" w:rsidP="006B371E">
            <w:pPr>
              <w:pStyle w:val="StandardL2"/>
              <w:numPr>
                <w:ilvl w:val="0"/>
                <w:numId w:val="0"/>
              </w:numPr>
              <w:tabs>
                <w:tab w:val="left" w:pos="720"/>
              </w:tabs>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 xml:space="preserve">To: (the </w:t>
            </w:r>
            <w:r w:rsidRPr="00D419D5">
              <w:rPr>
                <w:rFonts w:ascii="Times New Roman" w:hAnsi="Times New Roman" w:cs="Times New Roman"/>
                <w:bCs/>
                <w:color w:val="002D72"/>
                <w:sz w:val="18"/>
                <w:szCs w:val="18"/>
                <w:lang w:val="en-CA"/>
              </w:rPr>
              <w:t>Bank</w:t>
            </w:r>
            <w:r w:rsidRPr="00D419D5">
              <w:rPr>
                <w:rFonts w:ascii="Times New Roman" w:hAnsi="Times New Roman" w:cs="Times New Roman"/>
                <w:b w:val="0"/>
                <w:color w:val="002D72"/>
                <w:sz w:val="18"/>
                <w:szCs w:val="18"/>
                <w:lang w:val="en-CA"/>
              </w:rPr>
              <w:t>)</w:t>
            </w:r>
          </w:p>
        </w:tc>
      </w:tr>
      <w:tr w:rsidR="009434F1" w:rsidRPr="00D419D5" w14:paraId="48C87F2E" w14:textId="77777777" w:rsidTr="002F6580">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13449302" w14:textId="77777777" w:rsidR="009434F1" w:rsidRPr="00D419D5" w:rsidRDefault="009434F1" w:rsidP="006B371E">
            <w:pPr>
              <w:pStyle w:val="StandardL2"/>
              <w:numPr>
                <w:ilvl w:val="0"/>
                <w:numId w:val="0"/>
              </w:numPr>
              <w:tabs>
                <w:tab w:val="left" w:pos="720"/>
              </w:tabs>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Date Issued: [</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w:t>
            </w:r>
          </w:p>
        </w:tc>
      </w:tr>
      <w:tr w:rsidR="009434F1" w:rsidRPr="00D419D5" w14:paraId="4B2F55B7" w14:textId="77777777" w:rsidTr="002F6580">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EC3DE2D" w14:textId="77777777" w:rsidR="009434F1" w:rsidRPr="00D419D5" w:rsidRDefault="009434F1" w:rsidP="006B371E">
            <w:pPr>
              <w:pStyle w:val="StandardL2"/>
              <w:numPr>
                <w:ilvl w:val="0"/>
                <w:numId w:val="0"/>
              </w:numPr>
              <w:tabs>
                <w:tab w:val="left" w:pos="720"/>
              </w:tabs>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Reporting period covered under the Social Finance Impact Report: [</w:t>
            </w:r>
            <w:r w:rsidRPr="00D419D5">
              <w:rPr>
                <w:rStyle w:val="Prompt"/>
                <w:rFonts w:ascii="Times New Roman" w:hAnsi="Times New Roman" w:cs="Times New Roman"/>
                <w:color w:val="002D72"/>
                <w:sz w:val="18"/>
                <w:szCs w:val="18"/>
                <w:lang w:val="en-CA"/>
              </w:rPr>
              <w:sym w:font="Wingdings" w:char="F06C"/>
            </w:r>
            <w:r w:rsidRPr="00D419D5">
              <w:rPr>
                <w:rStyle w:val="Prompt"/>
                <w:rFonts w:ascii="Times New Roman" w:hAnsi="Times New Roman" w:cs="Times New Roman"/>
                <w:color w:val="002D72"/>
                <w:sz w:val="18"/>
                <w:szCs w:val="18"/>
                <w:lang w:val="en-CA"/>
              </w:rPr>
              <w:t xml:space="preserve"> </w:t>
            </w:r>
            <w:r w:rsidRPr="00D419D5">
              <w:rPr>
                <w:rFonts w:ascii="Times New Roman" w:hAnsi="Times New Roman" w:cs="Times New Roman"/>
                <w:b w:val="0"/>
                <w:color w:val="002D72"/>
                <w:sz w:val="18"/>
                <w:szCs w:val="18"/>
                <w:lang w:val="en-CA"/>
              </w:rPr>
              <w:t>to</w:t>
            </w:r>
            <w:r w:rsidRPr="00D419D5">
              <w:rPr>
                <w:rStyle w:val="Prompt"/>
                <w:rFonts w:ascii="Times New Roman" w:hAnsi="Times New Roman" w:cs="Times New Roman"/>
                <w:color w:val="002D72"/>
                <w:sz w:val="18"/>
                <w:szCs w:val="18"/>
                <w:lang w:val="en-CA"/>
              </w:rPr>
              <w:t xml:space="preserve"> </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w:t>
            </w:r>
          </w:p>
        </w:tc>
      </w:tr>
      <w:tr w:rsidR="009434F1" w:rsidRPr="00D419D5" w14:paraId="5703B23A" w14:textId="77777777" w:rsidTr="002F6580">
        <w:trPr>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1F82080"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We refer to the Uncommitted Trade Loan Facility Agreement dated [</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 This is a Social Finance Impact Report required under the terms of the Agreement. Terms defined in the Agreement have the same meaning when used in this Social Finance Impact Report unless given a different meaning in this Social Finance Impact Report.</w:t>
            </w:r>
          </w:p>
        </w:tc>
      </w:tr>
      <w:tr w:rsidR="009434F1" w:rsidRPr="00D419D5" w14:paraId="5A1841F4" w14:textId="77777777" w:rsidTr="002F6580">
        <w:trPr>
          <w:trHeight w:val="252"/>
          <w:jc w:val="center"/>
        </w:trPr>
        <w:tc>
          <w:tcPr>
            <w:tcW w:w="182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D95248"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Company Name:</w:t>
            </w:r>
          </w:p>
        </w:tc>
        <w:tc>
          <w:tcPr>
            <w:tcW w:w="317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366DA0"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p>
        </w:tc>
      </w:tr>
      <w:tr w:rsidR="009434F1" w:rsidRPr="00D419D5" w14:paraId="2FB3F87C" w14:textId="77777777" w:rsidTr="002F6580">
        <w:trPr>
          <w:trHeight w:val="250"/>
          <w:jc w:val="center"/>
        </w:trPr>
        <w:tc>
          <w:tcPr>
            <w:tcW w:w="182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71BA3"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Total amount of Sustainable Advances with a Social Finance linked Sustainability Purpose requested during the reporting period (include currency):</w:t>
            </w:r>
          </w:p>
        </w:tc>
        <w:tc>
          <w:tcPr>
            <w:tcW w:w="317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DC1F91"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color w:val="002D72"/>
                <w:sz w:val="18"/>
                <w:szCs w:val="18"/>
                <w:lang w:val="en-CA"/>
              </w:rPr>
            </w:pPr>
            <w:r w:rsidRPr="00D419D5">
              <w:rPr>
                <w:rFonts w:ascii="Times New Roman" w:hAnsi="Times New Roman" w:cs="Times New Roman"/>
                <w:b w:val="0"/>
                <w:color w:val="002D72"/>
                <w:sz w:val="18"/>
                <w:szCs w:val="18"/>
                <w:lang w:val="en-CA"/>
              </w:rPr>
              <w:t>[</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w:t>
            </w:r>
          </w:p>
        </w:tc>
      </w:tr>
      <w:tr w:rsidR="009434F1" w:rsidRPr="00D419D5" w14:paraId="304BD44A" w14:textId="77777777" w:rsidTr="002F6580">
        <w:trPr>
          <w:trHeight w:val="250"/>
          <w:jc w:val="center"/>
        </w:trPr>
        <w:tc>
          <w:tcPr>
            <w:tcW w:w="182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507BCC"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Social Finance linked Sustainability Purpose to which the Sustainable Advances significantly contributed to:</w:t>
            </w:r>
          </w:p>
        </w:tc>
        <w:tc>
          <w:tcPr>
            <w:tcW w:w="317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AA1746"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w:t>
            </w:r>
          </w:p>
        </w:tc>
      </w:tr>
      <w:tr w:rsidR="009434F1" w:rsidRPr="00D419D5" w14:paraId="1ECDDE27" w14:textId="77777777" w:rsidTr="002F6580">
        <w:trPr>
          <w:trHeight w:val="250"/>
          <w:jc w:val="center"/>
        </w:trPr>
        <w:tc>
          <w:tcPr>
            <w:tcW w:w="182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1BD819" w14:textId="0F69CBC3"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Details of how all Sustainable Advances made during the reporting period have been applied towards a Social Finance linked Sustainability Purpose and are compliant with the Sustainability Terms and Conditions.</w:t>
            </w:r>
          </w:p>
          <w:p w14:paraId="0F3E2049" w14:textId="34E3A4B6" w:rsidR="009434F1" w:rsidRPr="00D419D5" w:rsidRDefault="003316E6"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highlight w:val="yellow"/>
                <w:lang w:val="en-CA"/>
              </w:rPr>
              <w:t>[</w:t>
            </w:r>
            <w:r w:rsidR="009434F1" w:rsidRPr="00D419D5">
              <w:rPr>
                <w:rFonts w:ascii="Times New Roman" w:hAnsi="Times New Roman" w:cs="Times New Roman"/>
                <w:b w:val="0"/>
                <w:color w:val="002D72"/>
                <w:sz w:val="18"/>
                <w:szCs w:val="18"/>
                <w:lang w:val="en-CA"/>
              </w:rPr>
              <w:t>Specifically:</w:t>
            </w:r>
          </w:p>
          <w:p w14:paraId="5D6944E5" w14:textId="77777777" w:rsidR="009434F1" w:rsidRPr="00D419D5" w:rsidRDefault="009434F1" w:rsidP="00E823F7">
            <w:pPr>
              <w:pStyle w:val="StandardL2"/>
              <w:numPr>
                <w:ilvl w:val="0"/>
                <w:numId w:val="51"/>
              </w:numPr>
              <w:tabs>
                <w:tab w:val="left" w:pos="720"/>
              </w:tabs>
              <w:spacing w:after="0"/>
              <w:ind w:left="714" w:hanging="357"/>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 xml:space="preserve">how the proceeds of the Sustainable Advances have been applied to achieve the Social Finance linked Sustainability Purpose; </w:t>
            </w:r>
          </w:p>
          <w:p w14:paraId="2A84DDC2" w14:textId="77777777" w:rsidR="009434F1" w:rsidRPr="00D419D5" w:rsidRDefault="009434F1" w:rsidP="00E823F7">
            <w:pPr>
              <w:pStyle w:val="StandardL2"/>
              <w:numPr>
                <w:ilvl w:val="0"/>
                <w:numId w:val="51"/>
              </w:numPr>
              <w:tabs>
                <w:tab w:val="left" w:pos="720"/>
              </w:tabs>
              <w:spacing w:after="0"/>
              <w:ind w:left="714" w:hanging="357"/>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 xml:space="preserve">how the Social Finance linked Sustainability Purpose with the Company’s sustainability objectives, including any eligibility criteria; </w:t>
            </w:r>
          </w:p>
          <w:p w14:paraId="463C29C7" w14:textId="77777777" w:rsidR="009434F1" w:rsidRPr="00D419D5" w:rsidRDefault="009434F1" w:rsidP="00E823F7">
            <w:pPr>
              <w:pStyle w:val="StandardL2"/>
              <w:numPr>
                <w:ilvl w:val="0"/>
                <w:numId w:val="51"/>
              </w:numPr>
              <w:tabs>
                <w:tab w:val="left" w:pos="720"/>
              </w:tabs>
              <w:spacing w:after="0"/>
              <w:ind w:left="714" w:hanging="357"/>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 xml:space="preserve">what steps the Company has taken to ensure that the proceeds of the Sustainable Advance have been properly and clearly allocated towards the Social Finance linked Sustainability Purpose; </w:t>
            </w:r>
          </w:p>
          <w:p w14:paraId="0D1B8A04" w14:textId="77777777" w:rsidR="009434F1" w:rsidRPr="00D419D5" w:rsidRDefault="009434F1" w:rsidP="00E823F7">
            <w:pPr>
              <w:pStyle w:val="StandardL2"/>
              <w:numPr>
                <w:ilvl w:val="0"/>
                <w:numId w:val="51"/>
              </w:numPr>
              <w:tabs>
                <w:tab w:val="left" w:pos="720"/>
              </w:tabs>
              <w:spacing w:after="0"/>
              <w:ind w:left="714" w:hanging="357"/>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how the economic activity referred to in the Social Finance linked Sustainability Purpose significantly contributed a positive impact to the Social Finance; and</w:t>
            </w:r>
          </w:p>
          <w:p w14:paraId="748A834E" w14:textId="49767C65" w:rsidR="009434F1" w:rsidRPr="00D419D5" w:rsidRDefault="009434F1" w:rsidP="00E823F7">
            <w:pPr>
              <w:pStyle w:val="StandardL2"/>
              <w:numPr>
                <w:ilvl w:val="0"/>
                <w:numId w:val="51"/>
              </w:numPr>
              <w:tabs>
                <w:tab w:val="left" w:pos="720"/>
              </w:tabs>
              <w:spacing w:after="120"/>
              <w:ind w:left="714" w:hanging="357"/>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the process applied to determine the level of positive impact.</w:t>
            </w:r>
            <w:r w:rsidR="003316E6" w:rsidRPr="00D419D5">
              <w:rPr>
                <w:rFonts w:ascii="Times New Roman" w:hAnsi="Times New Roman" w:cs="Times New Roman"/>
                <w:b w:val="0"/>
                <w:color w:val="002D72"/>
                <w:sz w:val="18"/>
                <w:szCs w:val="18"/>
                <w:highlight w:val="yellow"/>
                <w:lang w:val="en-CA"/>
              </w:rPr>
              <w:t>]</w:t>
            </w:r>
            <w:r w:rsidR="003316E6" w:rsidRPr="00D419D5">
              <w:rPr>
                <w:rStyle w:val="af8"/>
                <w:rFonts w:ascii="Times New Roman" w:hAnsi="Times New Roman" w:cs="Times New Roman"/>
                <w:b w:val="0"/>
                <w:color w:val="002D72"/>
                <w:sz w:val="18"/>
                <w:szCs w:val="18"/>
                <w:highlight w:val="yellow"/>
                <w:lang w:val="en-CA"/>
              </w:rPr>
              <w:footnoteReference w:id="2"/>
            </w:r>
          </w:p>
        </w:tc>
        <w:tc>
          <w:tcPr>
            <w:tcW w:w="317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DC4EF6"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w:t>
            </w:r>
            <w:r w:rsidRPr="00D419D5">
              <w:rPr>
                <w:rStyle w:val="Prompt"/>
                <w:rFonts w:ascii="Times New Roman" w:hAnsi="Times New Roman" w:cs="Times New Roman"/>
                <w:color w:val="002D72"/>
                <w:sz w:val="18"/>
                <w:szCs w:val="18"/>
                <w:lang w:val="en-CA"/>
              </w:rPr>
              <w:sym w:font="Wingdings" w:char="F06C"/>
            </w:r>
            <w:r w:rsidRPr="00D419D5">
              <w:rPr>
                <w:rFonts w:ascii="Times New Roman" w:hAnsi="Times New Roman" w:cs="Times New Roman"/>
                <w:b w:val="0"/>
                <w:color w:val="002D72"/>
                <w:sz w:val="18"/>
                <w:szCs w:val="18"/>
                <w:lang w:val="en-CA"/>
              </w:rPr>
              <w:t>]</w:t>
            </w:r>
          </w:p>
        </w:tc>
      </w:tr>
      <w:tr w:rsidR="009434F1" w:rsidRPr="00D419D5" w14:paraId="042C54A8" w14:textId="77777777" w:rsidTr="002F6580">
        <w:trPr>
          <w:trHeight w:val="250"/>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04D24" w14:textId="77777777" w:rsidR="009434F1" w:rsidRPr="00D419D5" w:rsidRDefault="009434F1" w:rsidP="006B371E">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Compliance Statement: We confirm that the proceeds of each Sustainable Advance have been applied towards a Social Finance linked Sustainability Purpose and confirm compliance with the Sustainability Terms and Conditions, including all relevant representations, warranties and undertakings. All relevant documents required to establish and support the statements made in this Social Finance Impact Report are attached.</w:t>
            </w:r>
          </w:p>
        </w:tc>
      </w:tr>
      <w:tr w:rsidR="009434F1" w:rsidRPr="00D419D5" w14:paraId="5897F3F1" w14:textId="77777777" w:rsidTr="002F6580">
        <w:trPr>
          <w:trHeight w:val="250"/>
          <w:jc w:val="center"/>
        </w:trPr>
        <w:tc>
          <w:tcPr>
            <w:tcW w:w="50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8627C" w14:textId="77777777" w:rsidR="009434F1" w:rsidRPr="00D419D5" w:rsidRDefault="009434F1" w:rsidP="006B371E">
            <w:pPr>
              <w:pStyle w:val="StandardL2"/>
              <w:numPr>
                <w:ilvl w:val="0"/>
                <w:numId w:val="0"/>
              </w:numPr>
              <w:tabs>
                <w:tab w:val="left" w:pos="720"/>
              </w:tabs>
              <w:rPr>
                <w:rFonts w:ascii="Times New Roman" w:hAnsi="Times New Roman" w:cs="Times New Roman"/>
                <w:b w:val="0"/>
                <w:color w:val="002D72"/>
                <w:sz w:val="18"/>
                <w:szCs w:val="18"/>
                <w:lang w:val="en-CA"/>
              </w:rPr>
            </w:pPr>
          </w:p>
          <w:p w14:paraId="43A70464" w14:textId="77777777" w:rsidR="009434F1" w:rsidRPr="00D419D5" w:rsidRDefault="009434F1" w:rsidP="006B371E">
            <w:pPr>
              <w:pStyle w:val="StandardL2"/>
              <w:numPr>
                <w:ilvl w:val="0"/>
                <w:numId w:val="0"/>
              </w:numPr>
              <w:tabs>
                <w:tab w:val="left" w:pos="720"/>
              </w:tabs>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Signed:</w:t>
            </w:r>
            <w:r w:rsidRPr="00D419D5">
              <w:rPr>
                <w:rFonts w:ascii="Times New Roman" w:hAnsi="Times New Roman" w:cs="Times New Roman"/>
                <w:b w:val="0"/>
                <w:color w:val="002D72"/>
                <w:sz w:val="18"/>
                <w:szCs w:val="18"/>
                <w:lang w:val="en-CA"/>
              </w:rPr>
              <w:tab/>
              <w:t>………….………………………………</w:t>
            </w:r>
          </w:p>
          <w:p w14:paraId="796045E5" w14:textId="77777777" w:rsidR="009434F1" w:rsidRPr="00D419D5" w:rsidRDefault="009434F1" w:rsidP="006B371E">
            <w:pPr>
              <w:pStyle w:val="StandardL2"/>
              <w:numPr>
                <w:ilvl w:val="0"/>
                <w:numId w:val="0"/>
              </w:numPr>
              <w:tabs>
                <w:tab w:val="left" w:pos="720"/>
              </w:tabs>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 xml:space="preserve">Name: </w:t>
            </w:r>
            <w:r w:rsidRPr="00D419D5">
              <w:rPr>
                <w:rFonts w:ascii="Times New Roman" w:hAnsi="Times New Roman" w:cs="Times New Roman"/>
                <w:b w:val="0"/>
                <w:color w:val="002D72"/>
                <w:sz w:val="18"/>
                <w:szCs w:val="18"/>
                <w:lang w:val="en-CA"/>
              </w:rPr>
              <w:tab/>
              <w:t>………………………………………….</w:t>
            </w:r>
          </w:p>
          <w:p w14:paraId="7D664CA9" w14:textId="77777777" w:rsidR="009434F1" w:rsidRPr="00D419D5" w:rsidRDefault="009434F1" w:rsidP="00E823F7">
            <w:pPr>
              <w:pStyle w:val="StandardL2"/>
              <w:numPr>
                <w:ilvl w:val="0"/>
                <w:numId w:val="0"/>
              </w:numPr>
              <w:tabs>
                <w:tab w:val="left" w:pos="720"/>
              </w:tabs>
              <w:spacing w:after="120"/>
              <w:rPr>
                <w:rFonts w:ascii="Times New Roman" w:hAnsi="Times New Roman" w:cs="Times New Roman"/>
                <w:b w:val="0"/>
                <w:color w:val="002D72"/>
                <w:sz w:val="18"/>
                <w:szCs w:val="18"/>
                <w:lang w:val="en-CA"/>
              </w:rPr>
            </w:pPr>
            <w:r w:rsidRPr="00D419D5">
              <w:rPr>
                <w:rFonts w:ascii="Times New Roman" w:hAnsi="Times New Roman" w:cs="Times New Roman"/>
                <w:b w:val="0"/>
                <w:color w:val="002D72"/>
                <w:sz w:val="18"/>
                <w:szCs w:val="18"/>
                <w:lang w:val="en-CA"/>
              </w:rPr>
              <w:t>Title:</w:t>
            </w:r>
            <w:r w:rsidRPr="00D419D5">
              <w:rPr>
                <w:rFonts w:ascii="Times New Roman" w:hAnsi="Times New Roman" w:cs="Times New Roman"/>
                <w:b w:val="0"/>
                <w:color w:val="002D72"/>
                <w:sz w:val="18"/>
                <w:szCs w:val="18"/>
                <w:lang w:val="en-CA"/>
              </w:rPr>
              <w:tab/>
              <w:t>………………………………………….</w:t>
            </w:r>
          </w:p>
        </w:tc>
      </w:tr>
    </w:tbl>
    <w:p w14:paraId="10A7A06F" w14:textId="1DA5BD0D" w:rsidR="009434F1" w:rsidRPr="009434F1" w:rsidRDefault="009434F1" w:rsidP="009434F1">
      <w:pPr>
        <w:tabs>
          <w:tab w:val="center" w:pos="5233"/>
        </w:tabs>
        <w:rPr>
          <w:rFonts w:ascii="Times New Roman" w:hAnsi="Times New Roman" w:cs="Times New Roman"/>
          <w:szCs w:val="22"/>
          <w:lang w:val="en-GB"/>
        </w:rPr>
        <w:sectPr w:rsidR="009434F1" w:rsidRPr="009434F1" w:rsidSect="009434F1">
          <w:footerReference w:type="default" r:id="rId34"/>
          <w:type w:val="continuous"/>
          <w:pgSz w:w="11906" w:h="16838" w:code="9"/>
          <w:pgMar w:top="720" w:right="720" w:bottom="720" w:left="720" w:header="720" w:footer="510" w:gutter="0"/>
          <w:pgNumType w:start="1"/>
          <w:cols w:space="432"/>
          <w:docGrid w:linePitch="360"/>
        </w:sectPr>
      </w:pPr>
    </w:p>
    <w:p w14:paraId="7A522B98" w14:textId="33D3A162" w:rsidR="00116BAB" w:rsidRPr="00020ACE" w:rsidRDefault="00116BAB" w:rsidP="003962B8">
      <w:pPr>
        <w:pStyle w:val="Level1"/>
        <w:numPr>
          <w:ilvl w:val="0"/>
          <w:numId w:val="0"/>
        </w:numPr>
        <w:tabs>
          <w:tab w:val="left" w:pos="540"/>
        </w:tabs>
        <w:spacing w:after="120" w:line="240" w:lineRule="auto"/>
        <w:jc w:val="both"/>
        <w:rPr>
          <w:rFonts w:ascii="Times New Roman" w:hAnsi="Times New Roman"/>
          <w:b/>
          <w:color w:val="002D72" w:themeColor="accent1"/>
          <w:sz w:val="15"/>
          <w:szCs w:val="15"/>
        </w:rPr>
      </w:pPr>
    </w:p>
    <w:sectPr w:rsidR="00116BAB" w:rsidRPr="00020ACE" w:rsidSect="005D05F5">
      <w:type w:val="continuous"/>
      <w:pgSz w:w="11906" w:h="16838" w:code="9"/>
      <w:pgMar w:top="720" w:right="720" w:bottom="720" w:left="720" w:header="720" w:footer="1109" w:gutter="0"/>
      <w:pgNumType w:start="1"/>
      <w:cols w:num="2" w:space="202"/>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Джолдасбеков Арсен" w:date="2026-09-02T14:26:00Z" w:initials="ДА">
    <w:p w14:paraId="60877FF8" w14:textId="4507133D" w:rsidR="008A49B9" w:rsidRDefault="008A49B9">
      <w:pPr>
        <w:pStyle w:val="a8"/>
      </w:pPr>
      <w:r>
        <w:rPr>
          <w:rStyle w:val="af2"/>
        </w:rPr>
        <w:annotationRef/>
      </w:r>
      <w:r>
        <w:t>Please broaden the permitted use of proceeds to cover the Company’s operating and capital expenditures.</w:t>
      </w:r>
    </w:p>
  </w:comment>
  <w:comment w:id="6" w:author="Джолдасбеков Арсен" w:date="2026-09-02T15:38:00Z" w:initials="ДА">
    <w:p w14:paraId="6F22224A" w14:textId="7414B4D7" w:rsidR="00AC75DB" w:rsidRDefault="00AC75DB">
      <w:pPr>
        <w:pStyle w:val="a8"/>
      </w:pPr>
      <w:r>
        <w:rPr>
          <w:rStyle w:val="af2"/>
        </w:rPr>
        <w:annotationRef/>
      </w:r>
      <w:r>
        <w:t>Issue for KT</w:t>
      </w:r>
    </w:p>
  </w:comment>
  <w:comment w:id="7" w:author="Джолдасбеков Арсен" w:date="2026-09-02T15:40:00Z" w:initials="ДА">
    <w:p w14:paraId="596A860E" w14:textId="2A280B4A" w:rsidR="00AC75DB" w:rsidRPr="00AC75DB" w:rsidRDefault="00AC75DB">
      <w:pPr>
        <w:pStyle w:val="a8"/>
        <w:rPr>
          <w:lang w:val="ru-RU"/>
        </w:rPr>
      </w:pPr>
      <w:r>
        <w:rPr>
          <w:rStyle w:val="af2"/>
        </w:rPr>
        <w:annotationRef/>
      </w:r>
      <w:r>
        <w:t>Within reasonable time period</w:t>
      </w:r>
    </w:p>
  </w:comment>
  <w:comment w:id="11" w:author="Джолдасбеков Арсен" w:date="2026-09-02T15:43:00Z" w:initials="ДА">
    <w:p w14:paraId="5D45CF47" w14:textId="70BB0460" w:rsidR="00AC75DB" w:rsidRPr="00AC75DB" w:rsidRDefault="00AC75DB">
      <w:pPr>
        <w:pStyle w:val="a8"/>
      </w:pPr>
      <w:r>
        <w:rPr>
          <w:rStyle w:val="af2"/>
        </w:rPr>
        <w:annotationRef/>
      </w:r>
      <w:r>
        <w:t>Needs KT legal team 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877FF8" w15:done="0"/>
  <w15:commentEx w15:paraId="6F22224A" w15:done="0"/>
  <w15:commentEx w15:paraId="596A860E" w15:done="0"/>
  <w15:commentEx w15:paraId="5D45CF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877FF8" w16cid:durableId="2E42B084"/>
  <w16cid:commentId w16cid:paraId="6F22224A" w16cid:durableId="2E42C166"/>
  <w16cid:commentId w16cid:paraId="596A860E" w16cid:durableId="2E42C1F7"/>
  <w16cid:commentId w16cid:paraId="5D45CF47" w16cid:durableId="2E42C2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A6901" w14:textId="77777777" w:rsidR="003D37D6" w:rsidRDefault="003D37D6">
      <w:r>
        <w:separator/>
      </w:r>
    </w:p>
    <w:p w14:paraId="64DB05E1" w14:textId="77777777" w:rsidR="003D37D6" w:rsidRDefault="003D37D6"/>
  </w:endnote>
  <w:endnote w:type="continuationSeparator" w:id="0">
    <w:p w14:paraId="072F4069" w14:textId="77777777" w:rsidR="003D37D6" w:rsidRDefault="003D37D6">
      <w:r>
        <w:continuationSeparator/>
      </w:r>
    </w:p>
    <w:p w14:paraId="3AC6A0DC" w14:textId="77777777" w:rsidR="003D37D6" w:rsidRDefault="003D37D6"/>
  </w:endnote>
  <w:endnote w:type="continuationNotice" w:id="1">
    <w:p w14:paraId="71EE5740" w14:textId="77777777" w:rsidR="003D37D6" w:rsidRDefault="003D37D6"/>
    <w:p w14:paraId="5F9629C2" w14:textId="77777777" w:rsidR="003D37D6" w:rsidRDefault="003D3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39D65" w14:textId="77777777" w:rsidR="006B371E" w:rsidRDefault="006B371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3639D66" w14:textId="3E3E5ED7" w:rsidR="006B371E" w:rsidRDefault="006B371E" w:rsidP="00B0297C">
    <w:pPr>
      <w:pStyle w:val="DocID"/>
    </w:pPr>
    <w:r w:rsidRPr="007940A2">
      <w:t>4920-6994-1783, v.2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E078B" w14:textId="6449B1C0" w:rsidR="006B371E" w:rsidRPr="00EA4972" w:rsidRDefault="006B371E" w:rsidP="00EA4972">
    <w:pPr>
      <w:pStyle w:val="a3"/>
      <w:tabs>
        <w:tab w:val="clear" w:pos="4153"/>
        <w:tab w:val="clear" w:pos="8306"/>
        <w:tab w:val="left" w:pos="1701"/>
      </w:tabs>
      <w:ind w:left="1701" w:right="-164"/>
      <w:rPr>
        <w:rFonts w:ascii="Times New Roman" w:hAnsi="Times New Roman" w:cs="Times New Roman"/>
        <w:sz w:val="15"/>
        <w:szCs w:val="15"/>
      </w:rPr>
    </w:pPr>
    <w:r w:rsidRPr="00EF2A7B">
      <w:rPr>
        <w:rFonts w:ascii="Times New Roman" w:hAnsi="Times New Roman" w:cs="Times New Roman"/>
        <w:sz w:val="15"/>
        <w:szCs w:val="15"/>
      </w:rPr>
      <w:ptab w:relativeTo="margin" w:alignment="center" w:leader="none"/>
    </w:r>
    <w:r w:rsidRPr="00EF2A7B">
      <w:rPr>
        <w:rFonts w:ascii="Times New Roman" w:hAnsi="Times New Roman" w:cs="Times New Roman"/>
        <w:sz w:val="15"/>
        <w:szCs w:val="15"/>
      </w:rPr>
      <w:fldChar w:fldCharType="begin"/>
    </w:r>
    <w:r w:rsidRPr="00EF2A7B">
      <w:rPr>
        <w:rFonts w:ascii="Times New Roman" w:hAnsi="Times New Roman" w:cs="Times New Roman"/>
        <w:sz w:val="15"/>
        <w:szCs w:val="15"/>
      </w:rPr>
      <w:instrText xml:space="preserve"> PAGE   \* MERGEFORMAT </w:instrText>
    </w:r>
    <w:r w:rsidRPr="00EF2A7B">
      <w:rPr>
        <w:rFonts w:ascii="Times New Roman" w:hAnsi="Times New Roman" w:cs="Times New Roman"/>
        <w:sz w:val="15"/>
        <w:szCs w:val="15"/>
      </w:rPr>
      <w:fldChar w:fldCharType="separate"/>
    </w:r>
    <w:r w:rsidRPr="00EF2A7B">
      <w:rPr>
        <w:rFonts w:ascii="Times New Roman" w:hAnsi="Times New Roman" w:cs="Times New Roman"/>
        <w:noProof/>
        <w:sz w:val="15"/>
        <w:szCs w:val="15"/>
      </w:rPr>
      <w:t>1</w:t>
    </w:r>
    <w:r w:rsidRPr="00EF2A7B">
      <w:rPr>
        <w:rFonts w:ascii="Times New Roman" w:hAnsi="Times New Roman" w:cs="Times New Roman"/>
        <w:noProof/>
        <w:sz w:val="15"/>
        <w:szCs w:val="15"/>
      </w:rPr>
      <w:fldChar w:fldCharType="end"/>
    </w:r>
    <w:r w:rsidRPr="00EF2A7B">
      <w:rPr>
        <w:rFonts w:ascii="Times New Roman" w:hAnsi="Times New Roman" w:cs="Times New Roman"/>
        <w:sz w:val="15"/>
        <w:szCs w:val="15"/>
      </w:rPr>
      <w:ptab w:relativeTo="margin" w:alignment="right" w:leader="none"/>
    </w:r>
    <w:bookmarkStart w:id="0" w:name="OLE_LINK4"/>
    <w:bookmarkStart w:id="1" w:name="OLE_LINK5"/>
    <w:r>
      <w:rPr>
        <w:rFonts w:ascii="Times New Roman" w:hAnsi="Times New Roman" w:cs="Times New Roman"/>
        <w:sz w:val="15"/>
        <w:szCs w:val="15"/>
      </w:rPr>
      <w:t>v.24.02.2025</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4CF23" w14:textId="6BED91DF" w:rsidR="006B371E" w:rsidRDefault="006B371E" w:rsidP="000074FF">
    <w:pPr>
      <w:pStyle w:val="a3"/>
      <w:rPr>
        <w:sz w:val="15"/>
        <w:szCs w:val="15"/>
      </w:rPr>
    </w:pPr>
    <w:r w:rsidRPr="00FB6877">
      <w:rPr>
        <w:sz w:val="15"/>
        <w:szCs w:val="15"/>
      </w:rPr>
      <w:ptab w:relativeTo="margin" w:alignment="center" w:leader="none"/>
    </w:r>
    <w:r w:rsidRPr="00FB6877">
      <w:rPr>
        <w:sz w:val="15"/>
        <w:szCs w:val="15"/>
      </w:rPr>
      <w:fldChar w:fldCharType="begin"/>
    </w:r>
    <w:r w:rsidRPr="00FB6877">
      <w:rPr>
        <w:sz w:val="15"/>
        <w:szCs w:val="15"/>
      </w:rPr>
      <w:instrText xml:space="preserve"> PAGE   \* MERGEFORMAT </w:instrText>
    </w:r>
    <w:r w:rsidRPr="00FB6877">
      <w:rPr>
        <w:sz w:val="15"/>
        <w:szCs w:val="15"/>
      </w:rPr>
      <w:fldChar w:fldCharType="separate"/>
    </w:r>
    <w:r w:rsidRPr="00FB6877">
      <w:rPr>
        <w:noProof/>
        <w:sz w:val="15"/>
        <w:szCs w:val="15"/>
      </w:rPr>
      <w:t>1</w:t>
    </w:r>
    <w:r w:rsidRPr="00FB6877">
      <w:rPr>
        <w:noProof/>
        <w:sz w:val="15"/>
        <w:szCs w:val="15"/>
      </w:rPr>
      <w:fldChar w:fldCharType="end"/>
    </w:r>
    <w:r w:rsidRPr="00FB6877">
      <w:rPr>
        <w:sz w:val="15"/>
        <w:szCs w:val="15"/>
      </w:rPr>
      <w:ptab w:relativeTo="margin" w:alignment="right" w:leader="none"/>
    </w:r>
    <w:r w:rsidRPr="00FB6877">
      <w:rPr>
        <w:sz w:val="15"/>
        <w:szCs w:val="15"/>
      </w:rPr>
      <w:t>v.08.06.2022</w:t>
    </w:r>
  </w:p>
  <w:p w14:paraId="167C86AC" w14:textId="3AB85E74" w:rsidR="006B371E" w:rsidRPr="00702D08" w:rsidRDefault="006B371E" w:rsidP="00B0297C">
    <w:pPr>
      <w:pStyle w:val="DocID"/>
    </w:pPr>
    <w:r w:rsidRPr="007940A2">
      <w:t>4920-6994-1783, v.2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9FF19" w14:textId="77777777" w:rsidR="006B371E" w:rsidRDefault="003D37D6" w:rsidP="00F357F5">
    <w:pPr>
      <w:pStyle w:val="a3"/>
      <w:jc w:val="center"/>
      <w:rPr>
        <w:rFonts w:ascii="Times New Roman" w:hAnsi="Times New Roman" w:cs="Times New Roman"/>
        <w:noProof/>
        <w:sz w:val="15"/>
        <w:szCs w:val="15"/>
      </w:rPr>
    </w:pPr>
    <w:sdt>
      <w:sdtPr>
        <w:id w:val="-841781709"/>
        <w:docPartObj>
          <w:docPartGallery w:val="Page Numbers (Bottom of Page)"/>
          <w:docPartUnique/>
        </w:docPartObj>
      </w:sdtPr>
      <w:sdtEndPr>
        <w:rPr>
          <w:rFonts w:ascii="Times New Roman" w:hAnsi="Times New Roman" w:cs="Times New Roman"/>
          <w:noProof/>
          <w:sz w:val="15"/>
          <w:szCs w:val="15"/>
        </w:rPr>
      </w:sdtEndPr>
      <w:sdtContent>
        <w:r w:rsidR="006B371E" w:rsidRPr="0065401D">
          <w:rPr>
            <w:rFonts w:ascii="Times New Roman" w:hAnsi="Times New Roman" w:cs="Times New Roman"/>
            <w:sz w:val="15"/>
            <w:szCs w:val="15"/>
          </w:rPr>
          <w:fldChar w:fldCharType="begin"/>
        </w:r>
        <w:r w:rsidR="006B371E" w:rsidRPr="0065401D">
          <w:rPr>
            <w:rFonts w:ascii="Times New Roman" w:hAnsi="Times New Roman" w:cs="Times New Roman"/>
            <w:sz w:val="15"/>
            <w:szCs w:val="15"/>
          </w:rPr>
          <w:instrText xml:space="preserve"> PAGE   \* MERGEFORMAT </w:instrText>
        </w:r>
        <w:r w:rsidR="006B371E" w:rsidRPr="0065401D">
          <w:rPr>
            <w:rFonts w:ascii="Times New Roman" w:hAnsi="Times New Roman" w:cs="Times New Roman"/>
            <w:sz w:val="15"/>
            <w:szCs w:val="15"/>
          </w:rPr>
          <w:fldChar w:fldCharType="separate"/>
        </w:r>
        <w:r w:rsidR="006B371E">
          <w:rPr>
            <w:rFonts w:ascii="Times New Roman" w:hAnsi="Times New Roman" w:cs="Times New Roman"/>
            <w:noProof/>
            <w:sz w:val="15"/>
            <w:szCs w:val="15"/>
          </w:rPr>
          <w:t>6</w:t>
        </w:r>
        <w:r w:rsidR="006B371E" w:rsidRPr="0065401D">
          <w:rPr>
            <w:rFonts w:ascii="Times New Roman" w:hAnsi="Times New Roman" w:cs="Times New Roman"/>
            <w:noProof/>
            <w:sz w:val="15"/>
            <w:szCs w:val="15"/>
          </w:rPr>
          <w:fldChar w:fldCharType="end"/>
        </w:r>
      </w:sdtContent>
    </w:sdt>
  </w:p>
  <w:p w14:paraId="005BF8FB" w14:textId="7FED1248" w:rsidR="006B371E" w:rsidRDefault="006B371E" w:rsidP="000074FF">
    <w:pPr>
      <w:pStyle w:val="a3"/>
      <w:rPr>
        <w:rFonts w:ascii="Times New Roman" w:hAnsi="Times New Roman" w:cs="Times New Roman"/>
        <w:sz w:val="18"/>
        <w:szCs w:val="15"/>
      </w:rPr>
    </w:pPr>
    <w:r>
      <w:rPr>
        <w:rFonts w:ascii="Times New Roman" w:hAnsi="Times New Roman" w:cs="Times New Roman"/>
        <w:sz w:val="18"/>
        <w:szCs w:val="15"/>
      </w:rPr>
      <w:fldChar w:fldCharType="begin"/>
    </w:r>
    <w:r>
      <w:rPr>
        <w:rFonts w:ascii="Times New Roman" w:hAnsi="Times New Roman" w:cs="Times New Roman"/>
        <w:sz w:val="18"/>
        <w:szCs w:val="15"/>
      </w:rPr>
      <w:instrText xml:space="preserve"> </w:instrText>
    </w:r>
    <w:r w:rsidRPr="000074FF">
      <w:rPr>
        <w:rFonts w:ascii="Times New Roman" w:hAnsi="Times New Roman" w:cs="Times New Roman"/>
        <w:sz w:val="18"/>
        <w:szCs w:val="15"/>
      </w:rPr>
      <w:instrText>IF "1" = "1" "4879-0085-6354, v.1" ""</w:instrText>
    </w:r>
    <w:r>
      <w:rPr>
        <w:rFonts w:ascii="Times New Roman" w:hAnsi="Times New Roman" w:cs="Times New Roman"/>
        <w:sz w:val="18"/>
        <w:szCs w:val="15"/>
      </w:rPr>
      <w:instrText xml:space="preserve"> </w:instrText>
    </w:r>
    <w:r>
      <w:rPr>
        <w:rFonts w:ascii="Times New Roman" w:hAnsi="Times New Roman" w:cs="Times New Roman"/>
        <w:sz w:val="18"/>
        <w:szCs w:val="15"/>
      </w:rPr>
      <w:fldChar w:fldCharType="separate"/>
    </w:r>
    <w:r w:rsidRPr="000074FF">
      <w:rPr>
        <w:rFonts w:ascii="Times New Roman" w:hAnsi="Times New Roman" w:cs="Times New Roman"/>
        <w:noProof/>
        <w:sz w:val="18"/>
        <w:szCs w:val="15"/>
      </w:rPr>
      <w:t>4879-0085-6354, v.1</w:t>
    </w:r>
    <w:r>
      <w:rPr>
        <w:rFonts w:ascii="Times New Roman" w:hAnsi="Times New Roman" w:cs="Times New Roman"/>
        <w:sz w:val="18"/>
        <w:szCs w:val="15"/>
      </w:rPr>
      <w:fldChar w:fldCharType="end"/>
    </w:r>
  </w:p>
  <w:p w14:paraId="1ECB73F9" w14:textId="16C3E013" w:rsidR="006B371E" w:rsidRPr="00702D08" w:rsidRDefault="006B371E" w:rsidP="00B0297C">
    <w:pPr>
      <w:pStyle w:val="DocID"/>
    </w:pPr>
    <w:r w:rsidRPr="007940A2">
      <w:t>4920-6994-1783, v.2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C2D95" w14:textId="6B313380" w:rsidR="006B371E" w:rsidRPr="00EA4972" w:rsidRDefault="006B371E" w:rsidP="00EA4972">
    <w:pPr>
      <w:pStyle w:val="a3"/>
      <w:jc w:val="center"/>
      <w:rPr>
        <w:rFonts w:ascii="Times New Roman" w:hAnsi="Times New Roman" w:cs="Times New Roman"/>
        <w:noProof/>
        <w:sz w:val="15"/>
        <w:szCs w:val="15"/>
      </w:rPr>
    </w:pPr>
    <w:r w:rsidRPr="00FB6877">
      <w:rPr>
        <w:rFonts w:ascii="Times New Roman" w:hAnsi="Times New Roman" w:cs="Times New Roman"/>
        <w:sz w:val="15"/>
        <w:szCs w:val="15"/>
      </w:rPr>
      <w:fldChar w:fldCharType="begin"/>
    </w:r>
    <w:r w:rsidRPr="00FB6877">
      <w:rPr>
        <w:rFonts w:ascii="Times New Roman" w:hAnsi="Times New Roman" w:cs="Times New Roman"/>
        <w:sz w:val="15"/>
        <w:szCs w:val="15"/>
      </w:rPr>
      <w:instrText xml:space="preserve"> PAGE   \* MERGEFORMAT </w:instrText>
    </w:r>
    <w:r w:rsidRPr="00FB6877">
      <w:rPr>
        <w:rFonts w:ascii="Times New Roman" w:hAnsi="Times New Roman" w:cs="Times New Roman"/>
        <w:sz w:val="15"/>
        <w:szCs w:val="15"/>
      </w:rPr>
      <w:fldChar w:fldCharType="separate"/>
    </w:r>
    <w:r w:rsidRPr="00FB6877">
      <w:rPr>
        <w:rFonts w:ascii="Times New Roman" w:hAnsi="Times New Roman" w:cs="Times New Roman"/>
        <w:noProof/>
        <w:sz w:val="15"/>
        <w:szCs w:val="15"/>
      </w:rPr>
      <w:t>1</w:t>
    </w:r>
    <w:r w:rsidRPr="00FB6877">
      <w:rPr>
        <w:rFonts w:ascii="Times New Roman" w:hAnsi="Times New Roman" w:cs="Times New Roman"/>
        <w:noProof/>
        <w:sz w:val="15"/>
        <w:szCs w:val="1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DC184" w14:textId="39978364" w:rsidR="006B371E" w:rsidRPr="00EA4972" w:rsidRDefault="006B371E" w:rsidP="00EA4972">
    <w:pPr>
      <w:pStyle w:val="a3"/>
      <w:spacing w:before="120"/>
      <w:jc w:val="center"/>
      <w:rPr>
        <w:rFonts w:ascii="Times New Roman" w:hAnsi="Times New Roman" w:cs="Times New Roman"/>
        <w:noProof/>
        <w:sz w:val="15"/>
        <w:szCs w:val="15"/>
      </w:rPr>
    </w:pPr>
    <w:r w:rsidRPr="00FB6877">
      <w:rPr>
        <w:rFonts w:ascii="Times New Roman" w:hAnsi="Times New Roman" w:cs="Times New Roman"/>
        <w:sz w:val="15"/>
        <w:szCs w:val="15"/>
      </w:rPr>
      <w:fldChar w:fldCharType="begin"/>
    </w:r>
    <w:r w:rsidRPr="00FB6877">
      <w:rPr>
        <w:rFonts w:ascii="Times New Roman" w:hAnsi="Times New Roman" w:cs="Times New Roman"/>
        <w:sz w:val="15"/>
        <w:szCs w:val="15"/>
      </w:rPr>
      <w:instrText xml:space="preserve"> PAGE   \* MERGEFORMAT </w:instrText>
    </w:r>
    <w:r w:rsidRPr="00FB6877">
      <w:rPr>
        <w:rFonts w:ascii="Times New Roman" w:hAnsi="Times New Roman" w:cs="Times New Roman"/>
        <w:sz w:val="15"/>
        <w:szCs w:val="15"/>
      </w:rPr>
      <w:fldChar w:fldCharType="separate"/>
    </w:r>
    <w:r w:rsidRPr="00FB6877">
      <w:rPr>
        <w:rFonts w:ascii="Times New Roman" w:hAnsi="Times New Roman" w:cs="Times New Roman"/>
        <w:noProof/>
        <w:sz w:val="15"/>
        <w:szCs w:val="15"/>
      </w:rPr>
      <w:t>1</w:t>
    </w:r>
    <w:r w:rsidRPr="00FB6877">
      <w:rPr>
        <w:rFonts w:ascii="Times New Roman" w:hAnsi="Times New Roman" w:cs="Times New Roman"/>
        <w:noProof/>
        <w:sz w:val="15"/>
        <w:szCs w:val="1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5"/>
        <w:szCs w:val="15"/>
      </w:rPr>
      <w:id w:val="-7836473"/>
      <w:docPartObj>
        <w:docPartGallery w:val="Page Numbers (Bottom of Page)"/>
        <w:docPartUnique/>
      </w:docPartObj>
    </w:sdtPr>
    <w:sdtEndPr>
      <w:rPr>
        <w:rFonts w:cs="Times New Roman"/>
        <w:noProof/>
      </w:rPr>
    </w:sdtEndPr>
    <w:sdtContent>
      <w:p w14:paraId="2FD9ED8F" w14:textId="36A57B24" w:rsidR="006B371E" w:rsidRPr="00EA4972" w:rsidRDefault="006B371E" w:rsidP="00EA4972">
        <w:pPr>
          <w:pStyle w:val="DocID"/>
          <w:jc w:val="center"/>
        </w:pPr>
        <w:r w:rsidRPr="00FB6877">
          <w:rPr>
            <w:rFonts w:cs="Times New Roman"/>
            <w:sz w:val="15"/>
            <w:szCs w:val="15"/>
          </w:rPr>
          <w:fldChar w:fldCharType="begin"/>
        </w:r>
        <w:r w:rsidRPr="00FB6877">
          <w:rPr>
            <w:rFonts w:cs="Times New Roman"/>
            <w:sz w:val="15"/>
            <w:szCs w:val="15"/>
          </w:rPr>
          <w:instrText xml:space="preserve"> PAGE   \* MERGEFORMAT </w:instrText>
        </w:r>
        <w:r w:rsidRPr="00FB6877">
          <w:rPr>
            <w:rFonts w:cs="Times New Roman"/>
            <w:sz w:val="15"/>
            <w:szCs w:val="15"/>
          </w:rPr>
          <w:fldChar w:fldCharType="separate"/>
        </w:r>
        <w:r w:rsidRPr="00FB6877">
          <w:rPr>
            <w:rFonts w:cs="Times New Roman"/>
            <w:noProof/>
            <w:sz w:val="15"/>
            <w:szCs w:val="15"/>
          </w:rPr>
          <w:t>2</w:t>
        </w:r>
        <w:r w:rsidRPr="00FB6877">
          <w:rPr>
            <w:rFonts w:cs="Times New Roman"/>
            <w:noProof/>
            <w:sz w:val="15"/>
            <w:szCs w:val="15"/>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632A" w14:textId="77ED3BC0" w:rsidR="006B371E" w:rsidRPr="00EA4972" w:rsidRDefault="003D37D6" w:rsidP="00EA4972">
    <w:pPr>
      <w:pStyle w:val="a3"/>
      <w:jc w:val="center"/>
      <w:rPr>
        <w:rFonts w:ascii="Times New Roman" w:hAnsi="Times New Roman" w:cs="Times New Roman"/>
        <w:noProof/>
        <w:color w:val="002D72" w:themeColor="accent1"/>
        <w:sz w:val="15"/>
        <w:szCs w:val="15"/>
      </w:rPr>
    </w:pPr>
    <w:sdt>
      <w:sdtPr>
        <w:rPr>
          <w:rFonts w:ascii="Times New Roman" w:hAnsi="Times New Roman" w:cs="Times New Roman"/>
          <w:sz w:val="15"/>
          <w:szCs w:val="15"/>
        </w:rPr>
        <w:id w:val="-2092310278"/>
        <w:docPartObj>
          <w:docPartGallery w:val="Page Numbers (Bottom of Page)"/>
          <w:docPartUnique/>
        </w:docPartObj>
      </w:sdtPr>
      <w:sdtEndPr>
        <w:rPr>
          <w:noProof/>
          <w:color w:val="002D72" w:themeColor="accent1"/>
        </w:rPr>
      </w:sdtEndPr>
      <w:sdtContent>
        <w:r w:rsidR="006B371E" w:rsidRPr="00C45521">
          <w:rPr>
            <w:rFonts w:ascii="Times New Roman" w:hAnsi="Times New Roman" w:cs="Times New Roman"/>
            <w:color w:val="002D72" w:themeColor="accent1"/>
            <w:sz w:val="15"/>
            <w:szCs w:val="15"/>
          </w:rPr>
          <w:fldChar w:fldCharType="begin"/>
        </w:r>
        <w:r w:rsidR="006B371E" w:rsidRPr="00C45521">
          <w:rPr>
            <w:rFonts w:ascii="Times New Roman" w:hAnsi="Times New Roman" w:cs="Times New Roman"/>
            <w:color w:val="002D72" w:themeColor="accent1"/>
            <w:sz w:val="15"/>
            <w:szCs w:val="15"/>
          </w:rPr>
          <w:instrText xml:space="preserve"> PAGE   \* MERGEFORMAT </w:instrText>
        </w:r>
        <w:r w:rsidR="006B371E" w:rsidRPr="00C45521">
          <w:rPr>
            <w:rFonts w:ascii="Times New Roman" w:hAnsi="Times New Roman" w:cs="Times New Roman"/>
            <w:color w:val="002D72" w:themeColor="accent1"/>
            <w:sz w:val="15"/>
            <w:szCs w:val="15"/>
          </w:rPr>
          <w:fldChar w:fldCharType="separate"/>
        </w:r>
        <w:r w:rsidR="006B371E">
          <w:rPr>
            <w:rFonts w:ascii="Times New Roman" w:hAnsi="Times New Roman" w:cs="Times New Roman"/>
            <w:noProof/>
            <w:color w:val="002D72" w:themeColor="accent1"/>
            <w:sz w:val="15"/>
            <w:szCs w:val="15"/>
          </w:rPr>
          <w:t>2</w:t>
        </w:r>
        <w:r w:rsidR="006B371E" w:rsidRPr="00C45521">
          <w:rPr>
            <w:rFonts w:ascii="Times New Roman" w:hAnsi="Times New Roman" w:cs="Times New Roman"/>
            <w:noProof/>
            <w:color w:val="002D72" w:themeColor="accent1"/>
            <w:sz w:val="15"/>
            <w:szCs w:val="15"/>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EC168" w14:textId="413DA739" w:rsidR="006B371E" w:rsidRPr="00EA4972" w:rsidRDefault="003D37D6" w:rsidP="00EA4972">
    <w:pPr>
      <w:jc w:val="center"/>
      <w:rPr>
        <w:rFonts w:ascii="Times New Roman" w:hAnsi="Times New Roman" w:cs="Times New Roman"/>
        <w:noProof/>
        <w:sz w:val="15"/>
        <w:szCs w:val="15"/>
      </w:rPr>
    </w:pPr>
    <w:sdt>
      <w:sdtPr>
        <w:rPr>
          <w:rFonts w:ascii="Times New Roman" w:hAnsi="Times New Roman" w:cs="Times New Roman"/>
          <w:sz w:val="15"/>
          <w:szCs w:val="15"/>
        </w:rPr>
        <w:id w:val="618732112"/>
        <w:docPartObj>
          <w:docPartGallery w:val="Page Numbers (Bottom of Page)"/>
          <w:docPartUnique/>
        </w:docPartObj>
      </w:sdtPr>
      <w:sdtEndPr>
        <w:rPr>
          <w:noProof/>
        </w:rPr>
      </w:sdtEndPr>
      <w:sdtContent>
        <w:r w:rsidR="006B371E" w:rsidRPr="00D7763C">
          <w:rPr>
            <w:rFonts w:ascii="Times New Roman" w:hAnsi="Times New Roman" w:cs="Times New Roman"/>
            <w:color w:val="002D72" w:themeColor="accent1"/>
            <w:sz w:val="15"/>
            <w:szCs w:val="15"/>
          </w:rPr>
          <w:fldChar w:fldCharType="begin"/>
        </w:r>
        <w:r w:rsidR="006B371E" w:rsidRPr="00D7763C">
          <w:rPr>
            <w:rFonts w:ascii="Times New Roman" w:hAnsi="Times New Roman" w:cs="Times New Roman"/>
            <w:color w:val="002D72" w:themeColor="accent1"/>
            <w:sz w:val="15"/>
            <w:szCs w:val="15"/>
          </w:rPr>
          <w:instrText xml:space="preserve"> PAGE   \* MERGEFORMAT </w:instrText>
        </w:r>
        <w:r w:rsidR="006B371E" w:rsidRPr="00D7763C">
          <w:rPr>
            <w:rFonts w:ascii="Times New Roman" w:hAnsi="Times New Roman" w:cs="Times New Roman"/>
            <w:color w:val="002D72" w:themeColor="accent1"/>
            <w:sz w:val="15"/>
            <w:szCs w:val="15"/>
          </w:rPr>
          <w:fldChar w:fldCharType="separate"/>
        </w:r>
        <w:r w:rsidR="006B371E" w:rsidRPr="00D7763C">
          <w:rPr>
            <w:rFonts w:ascii="Times New Roman" w:hAnsi="Times New Roman" w:cs="Times New Roman"/>
            <w:noProof/>
            <w:color w:val="002D72" w:themeColor="accent1"/>
            <w:sz w:val="15"/>
            <w:szCs w:val="15"/>
          </w:rPr>
          <w:t>2</w:t>
        </w:r>
        <w:r w:rsidR="006B371E" w:rsidRPr="00D7763C">
          <w:rPr>
            <w:rFonts w:ascii="Times New Roman" w:hAnsi="Times New Roman" w:cs="Times New Roman"/>
            <w:noProof/>
            <w:color w:val="002D72" w:themeColor="accent1"/>
            <w:sz w:val="15"/>
            <w:szCs w:val="15"/>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BBB5F" w14:textId="3B5EE21D" w:rsidR="006B371E" w:rsidRPr="00EA4972" w:rsidRDefault="003D37D6" w:rsidP="00EA4972">
    <w:pPr>
      <w:jc w:val="center"/>
      <w:rPr>
        <w:rFonts w:ascii="Times New Roman" w:hAnsi="Times New Roman" w:cs="Times New Roman"/>
        <w:noProof/>
        <w:sz w:val="15"/>
        <w:szCs w:val="15"/>
      </w:rPr>
    </w:pPr>
    <w:sdt>
      <w:sdtPr>
        <w:rPr>
          <w:rFonts w:ascii="Times New Roman" w:hAnsi="Times New Roman" w:cs="Times New Roman"/>
          <w:sz w:val="15"/>
          <w:szCs w:val="15"/>
        </w:rPr>
        <w:id w:val="-1829811102"/>
        <w:docPartObj>
          <w:docPartGallery w:val="Page Numbers (Bottom of Page)"/>
          <w:docPartUnique/>
        </w:docPartObj>
      </w:sdtPr>
      <w:sdtEndPr>
        <w:rPr>
          <w:noProof/>
        </w:rPr>
      </w:sdtEndPr>
      <w:sdtContent>
        <w:r w:rsidR="006B371E" w:rsidRPr="00D7763C">
          <w:rPr>
            <w:rFonts w:ascii="Times New Roman" w:hAnsi="Times New Roman" w:cs="Times New Roman"/>
            <w:color w:val="002D72" w:themeColor="accent1"/>
            <w:sz w:val="15"/>
            <w:szCs w:val="15"/>
          </w:rPr>
          <w:fldChar w:fldCharType="begin"/>
        </w:r>
        <w:r w:rsidR="006B371E" w:rsidRPr="00D7763C">
          <w:rPr>
            <w:rFonts w:ascii="Times New Roman" w:hAnsi="Times New Roman" w:cs="Times New Roman"/>
            <w:color w:val="002D72" w:themeColor="accent1"/>
            <w:sz w:val="15"/>
            <w:szCs w:val="15"/>
          </w:rPr>
          <w:instrText xml:space="preserve"> PAGE   \* MERGEFORMAT </w:instrText>
        </w:r>
        <w:r w:rsidR="006B371E" w:rsidRPr="00D7763C">
          <w:rPr>
            <w:rFonts w:ascii="Times New Roman" w:hAnsi="Times New Roman" w:cs="Times New Roman"/>
            <w:color w:val="002D72" w:themeColor="accent1"/>
            <w:sz w:val="15"/>
            <w:szCs w:val="15"/>
          </w:rPr>
          <w:fldChar w:fldCharType="separate"/>
        </w:r>
        <w:r w:rsidR="006B371E" w:rsidRPr="00D7763C">
          <w:rPr>
            <w:rFonts w:ascii="Times New Roman" w:hAnsi="Times New Roman" w:cs="Times New Roman"/>
            <w:noProof/>
            <w:color w:val="002D72" w:themeColor="accent1"/>
            <w:sz w:val="15"/>
            <w:szCs w:val="15"/>
          </w:rPr>
          <w:t>2</w:t>
        </w:r>
        <w:r w:rsidR="006B371E" w:rsidRPr="00D7763C">
          <w:rPr>
            <w:rFonts w:ascii="Times New Roman" w:hAnsi="Times New Roman" w:cs="Times New Roman"/>
            <w:noProof/>
            <w:color w:val="002D72" w:themeColor="accent1"/>
            <w:sz w:val="15"/>
            <w:szCs w:val="15"/>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BC835" w14:textId="36FE54A3" w:rsidR="006B371E" w:rsidRPr="00EA4972" w:rsidRDefault="003D37D6" w:rsidP="00EA4972">
    <w:pPr>
      <w:pStyle w:val="a3"/>
      <w:spacing w:before="120"/>
      <w:jc w:val="center"/>
    </w:pPr>
    <w:sdt>
      <w:sdtPr>
        <w:rPr>
          <w:rFonts w:ascii="Times New Roman" w:hAnsi="Times New Roman" w:cs="Times New Roman"/>
          <w:sz w:val="15"/>
          <w:szCs w:val="15"/>
        </w:rPr>
        <w:id w:val="-1186597410"/>
        <w:docPartObj>
          <w:docPartGallery w:val="Page Numbers (Bottom of Page)"/>
          <w:docPartUnique/>
        </w:docPartObj>
      </w:sdtPr>
      <w:sdtEndPr>
        <w:rPr>
          <w:noProof/>
        </w:rPr>
      </w:sdtEndPr>
      <w:sdtContent>
        <w:r w:rsidR="006B371E" w:rsidRPr="00C45521">
          <w:rPr>
            <w:rFonts w:ascii="Times New Roman" w:hAnsi="Times New Roman" w:cs="Times New Roman"/>
            <w:sz w:val="15"/>
            <w:szCs w:val="15"/>
          </w:rPr>
          <w:fldChar w:fldCharType="begin"/>
        </w:r>
        <w:r w:rsidR="006B371E" w:rsidRPr="00C45521">
          <w:rPr>
            <w:rFonts w:ascii="Times New Roman" w:hAnsi="Times New Roman" w:cs="Times New Roman"/>
            <w:sz w:val="15"/>
            <w:szCs w:val="15"/>
          </w:rPr>
          <w:instrText xml:space="preserve"> PAGE   \* MERGEFORMAT </w:instrText>
        </w:r>
        <w:r w:rsidR="006B371E" w:rsidRPr="00C45521">
          <w:rPr>
            <w:rFonts w:ascii="Times New Roman" w:hAnsi="Times New Roman" w:cs="Times New Roman"/>
            <w:sz w:val="15"/>
            <w:szCs w:val="15"/>
          </w:rPr>
          <w:fldChar w:fldCharType="separate"/>
        </w:r>
        <w:r w:rsidR="006B371E">
          <w:rPr>
            <w:rFonts w:ascii="Times New Roman" w:hAnsi="Times New Roman" w:cs="Times New Roman"/>
            <w:noProof/>
            <w:sz w:val="15"/>
            <w:szCs w:val="15"/>
          </w:rPr>
          <w:t>2</w:t>
        </w:r>
        <w:r w:rsidR="006B371E" w:rsidRPr="00C45521">
          <w:rPr>
            <w:rFonts w:ascii="Times New Roman" w:hAnsi="Times New Roman" w:cs="Times New Roman"/>
            <w:noProof/>
            <w:sz w:val="15"/>
            <w:szCs w:val="15"/>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841003"/>
      <w:docPartObj>
        <w:docPartGallery w:val="Page Numbers (Bottom of Page)"/>
        <w:docPartUnique/>
      </w:docPartObj>
    </w:sdtPr>
    <w:sdtEndPr>
      <w:rPr>
        <w:rFonts w:ascii="Times New Roman" w:hAnsi="Times New Roman" w:cs="Times New Roman"/>
        <w:noProof/>
        <w:sz w:val="15"/>
        <w:szCs w:val="15"/>
      </w:rPr>
    </w:sdtEndPr>
    <w:sdtContent>
      <w:p w14:paraId="298BD3C6" w14:textId="18F55113" w:rsidR="006B371E" w:rsidRPr="00EA4972" w:rsidRDefault="006B371E" w:rsidP="00EA4972">
        <w:pPr>
          <w:pStyle w:val="a3"/>
          <w:jc w:val="center"/>
          <w:rPr>
            <w:rFonts w:ascii="Times New Roman" w:hAnsi="Times New Roman"/>
            <w:sz w:val="15"/>
          </w:rPr>
        </w:pPr>
        <w:r w:rsidRPr="00FB6877">
          <w:rPr>
            <w:rFonts w:ascii="Times New Roman" w:hAnsi="Times New Roman" w:cs="Times New Roman"/>
            <w:sz w:val="15"/>
            <w:szCs w:val="15"/>
          </w:rPr>
          <w:fldChar w:fldCharType="begin"/>
        </w:r>
        <w:r w:rsidRPr="00FB6877">
          <w:rPr>
            <w:rFonts w:ascii="Times New Roman" w:hAnsi="Times New Roman" w:cs="Times New Roman"/>
            <w:sz w:val="15"/>
            <w:szCs w:val="15"/>
          </w:rPr>
          <w:instrText xml:space="preserve"> PAGE   \* MERGEFORMAT </w:instrText>
        </w:r>
        <w:r w:rsidRPr="00FB6877">
          <w:rPr>
            <w:rFonts w:ascii="Times New Roman" w:hAnsi="Times New Roman" w:cs="Times New Roman"/>
            <w:sz w:val="15"/>
            <w:szCs w:val="15"/>
          </w:rPr>
          <w:fldChar w:fldCharType="separate"/>
        </w:r>
        <w:r w:rsidRPr="00FB6877">
          <w:rPr>
            <w:rFonts w:ascii="Times New Roman" w:hAnsi="Times New Roman" w:cs="Times New Roman"/>
            <w:noProof/>
            <w:sz w:val="15"/>
            <w:szCs w:val="15"/>
          </w:rPr>
          <w:t>2</w:t>
        </w:r>
        <w:r w:rsidRPr="00FB6877">
          <w:rPr>
            <w:rFonts w:ascii="Times New Roman" w:hAnsi="Times New Roman" w:cs="Times New Roman"/>
            <w:noProof/>
            <w:sz w:val="15"/>
            <w:szCs w:val="15"/>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38374" w14:textId="77777777" w:rsidR="003D37D6" w:rsidRDefault="003D37D6">
      <w:pPr>
        <w:rPr>
          <w:noProof/>
        </w:rPr>
      </w:pPr>
      <w:r>
        <w:rPr>
          <w:noProof/>
        </w:rPr>
        <w:separator/>
      </w:r>
    </w:p>
    <w:p w14:paraId="6966EA81" w14:textId="77777777" w:rsidR="003D37D6" w:rsidRDefault="003D37D6"/>
  </w:footnote>
  <w:footnote w:type="continuationSeparator" w:id="0">
    <w:p w14:paraId="13F6649F" w14:textId="77777777" w:rsidR="003D37D6" w:rsidRDefault="003D37D6">
      <w:r>
        <w:continuationSeparator/>
      </w:r>
    </w:p>
    <w:p w14:paraId="6E7ED22B" w14:textId="77777777" w:rsidR="003D37D6" w:rsidRDefault="003D37D6"/>
  </w:footnote>
  <w:footnote w:type="continuationNotice" w:id="1">
    <w:p w14:paraId="6385AC12" w14:textId="77777777" w:rsidR="003D37D6" w:rsidRDefault="003D37D6"/>
    <w:p w14:paraId="1A272321" w14:textId="77777777" w:rsidR="003D37D6" w:rsidRDefault="003D37D6"/>
  </w:footnote>
  <w:footnote w:id="2">
    <w:p w14:paraId="618F0455" w14:textId="6CE77C54" w:rsidR="006B371E" w:rsidRDefault="006B371E">
      <w:pPr>
        <w:pStyle w:val="af9"/>
      </w:pPr>
      <w:r w:rsidRPr="00E823F7">
        <w:rPr>
          <w:color w:val="002D72" w:themeColor="accent1"/>
          <w:sz w:val="12"/>
          <w:szCs w:val="12"/>
          <w:u w:val="single"/>
          <w:vertAlign w:val="superscript"/>
        </w:rPr>
        <w:footnoteRef/>
      </w:r>
      <w:r w:rsidRPr="00E823F7">
        <w:rPr>
          <w:color w:val="002D72" w:themeColor="accent1"/>
          <w:sz w:val="12"/>
          <w:szCs w:val="12"/>
          <w:u w:val="single"/>
        </w:rPr>
        <w:t xml:space="preserve"> Guidance Note</w:t>
      </w:r>
      <w:r w:rsidRPr="001D00FD">
        <w:rPr>
          <w:color w:val="002D72" w:themeColor="accent1"/>
          <w:sz w:val="12"/>
          <w:szCs w:val="12"/>
        </w:rPr>
        <w:t xml:space="preserve">: </w:t>
      </w:r>
      <w:r>
        <w:rPr>
          <w:color w:val="002D72" w:themeColor="accent1"/>
          <w:sz w:val="12"/>
          <w:szCs w:val="12"/>
        </w:rPr>
        <w:t>These questions are illustrative only, and should be adapted to suit the specific transaction and requirements as agreed with the Social Finance team. Examples can be found in the Sustainable T&amp;WCL Framework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1D1B8" w14:textId="620C0B40" w:rsidR="006B371E" w:rsidRPr="00E1548D" w:rsidRDefault="006B371E" w:rsidP="008C392A">
    <w:pPr>
      <w:pStyle w:val="a6"/>
      <w:tabs>
        <w:tab w:val="clear" w:pos="4320"/>
        <w:tab w:val="clear" w:pos="8640"/>
        <w:tab w:val="left" w:pos="2198"/>
      </w:tabs>
      <w:jc w:val="right"/>
      <w:rPr>
        <w:rFonts w:ascii="Times New Roman" w:hAnsi="Times New Roman" w:cs="Times New Roman"/>
        <w:sz w:val="15"/>
        <w:szCs w:val="15"/>
      </w:rPr>
    </w:pPr>
    <w:r>
      <w:rPr>
        <w:rFonts w:ascii="Times New Roman" w:hAnsi="Times New Roman" w:cs="Times New Roman"/>
        <w:sz w:val="15"/>
        <w:szCs w:val="15"/>
      </w:rPr>
      <w:t>Subject to Citi Legal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2D0"/>
    <w:multiLevelType w:val="hybridMultilevel"/>
    <w:tmpl w:val="F10E4DC8"/>
    <w:lvl w:ilvl="0" w:tplc="6884F95A">
      <w:start w:val="1"/>
      <w:numFmt w:val="lowerLetter"/>
      <w:lvlText w:val="%1."/>
      <w:lvlJc w:val="left"/>
      <w:pPr>
        <w:ind w:left="4471" w:hanging="360"/>
      </w:pPr>
      <w:rPr>
        <w:rFonts w:hint="default"/>
      </w:rPr>
    </w:lvl>
    <w:lvl w:ilvl="1" w:tplc="74125A42">
      <w:start w:val="1"/>
      <w:numFmt w:val="lowerLetter"/>
      <w:lvlText w:val="%2."/>
      <w:lvlJc w:val="left"/>
      <w:pPr>
        <w:ind w:left="5191" w:hanging="360"/>
      </w:pPr>
    </w:lvl>
    <w:lvl w:ilvl="2" w:tplc="FA1C9F10" w:tentative="1">
      <w:start w:val="1"/>
      <w:numFmt w:val="lowerRoman"/>
      <w:lvlText w:val="%3."/>
      <w:lvlJc w:val="right"/>
      <w:pPr>
        <w:ind w:left="5911" w:hanging="180"/>
      </w:pPr>
    </w:lvl>
    <w:lvl w:ilvl="3" w:tplc="A46C57FE" w:tentative="1">
      <w:start w:val="1"/>
      <w:numFmt w:val="decimal"/>
      <w:lvlText w:val="%4."/>
      <w:lvlJc w:val="left"/>
      <w:pPr>
        <w:ind w:left="6631" w:hanging="360"/>
      </w:pPr>
    </w:lvl>
    <w:lvl w:ilvl="4" w:tplc="322AF8EC" w:tentative="1">
      <w:start w:val="1"/>
      <w:numFmt w:val="lowerLetter"/>
      <w:lvlText w:val="%5."/>
      <w:lvlJc w:val="left"/>
      <w:pPr>
        <w:ind w:left="7351" w:hanging="360"/>
      </w:pPr>
    </w:lvl>
    <w:lvl w:ilvl="5" w:tplc="39CA72B0" w:tentative="1">
      <w:start w:val="1"/>
      <w:numFmt w:val="lowerRoman"/>
      <w:lvlText w:val="%6."/>
      <w:lvlJc w:val="right"/>
      <w:pPr>
        <w:ind w:left="8071" w:hanging="180"/>
      </w:pPr>
    </w:lvl>
    <w:lvl w:ilvl="6" w:tplc="4FBE8760" w:tentative="1">
      <w:start w:val="1"/>
      <w:numFmt w:val="decimal"/>
      <w:lvlText w:val="%7."/>
      <w:lvlJc w:val="left"/>
      <w:pPr>
        <w:ind w:left="8791" w:hanging="360"/>
      </w:pPr>
    </w:lvl>
    <w:lvl w:ilvl="7" w:tplc="CDD4F0D2" w:tentative="1">
      <w:start w:val="1"/>
      <w:numFmt w:val="lowerLetter"/>
      <w:lvlText w:val="%8."/>
      <w:lvlJc w:val="left"/>
      <w:pPr>
        <w:ind w:left="9511" w:hanging="360"/>
      </w:pPr>
    </w:lvl>
    <w:lvl w:ilvl="8" w:tplc="669CC828" w:tentative="1">
      <w:start w:val="1"/>
      <w:numFmt w:val="lowerRoman"/>
      <w:lvlText w:val="%9."/>
      <w:lvlJc w:val="right"/>
      <w:pPr>
        <w:ind w:left="10231" w:hanging="180"/>
      </w:pPr>
    </w:lvl>
  </w:abstractNum>
  <w:abstractNum w:abstractNumId="1" w15:restartNumberingAfterBreak="0">
    <w:nsid w:val="016A63AC"/>
    <w:multiLevelType w:val="hybridMultilevel"/>
    <w:tmpl w:val="0EAE9CEE"/>
    <w:lvl w:ilvl="0" w:tplc="4962A94A">
      <w:start w:val="1"/>
      <w:numFmt w:val="decimal"/>
      <w:lvlText w:val="%1."/>
      <w:lvlJc w:val="left"/>
      <w:pPr>
        <w:ind w:left="720" w:hanging="360"/>
      </w:pPr>
    </w:lvl>
    <w:lvl w:ilvl="1" w:tplc="25FA4880">
      <w:start w:val="1"/>
      <w:numFmt w:val="lowerLetter"/>
      <w:lvlText w:val="%2."/>
      <w:lvlJc w:val="left"/>
      <w:pPr>
        <w:ind w:left="1440" w:hanging="360"/>
      </w:pPr>
    </w:lvl>
    <w:lvl w:ilvl="2" w:tplc="D3C01CA8">
      <w:start w:val="1"/>
      <w:numFmt w:val="lowerRoman"/>
      <w:lvlText w:val="%3."/>
      <w:lvlJc w:val="right"/>
      <w:pPr>
        <w:ind w:left="2160" w:hanging="180"/>
      </w:pPr>
    </w:lvl>
    <w:lvl w:ilvl="3" w:tplc="E4288B98" w:tentative="1">
      <w:start w:val="1"/>
      <w:numFmt w:val="decimal"/>
      <w:lvlText w:val="%4."/>
      <w:lvlJc w:val="left"/>
      <w:pPr>
        <w:ind w:left="2880" w:hanging="360"/>
      </w:pPr>
    </w:lvl>
    <w:lvl w:ilvl="4" w:tplc="DEE0D02C" w:tentative="1">
      <w:start w:val="1"/>
      <w:numFmt w:val="lowerLetter"/>
      <w:lvlText w:val="%5."/>
      <w:lvlJc w:val="left"/>
      <w:pPr>
        <w:ind w:left="3600" w:hanging="360"/>
      </w:pPr>
    </w:lvl>
    <w:lvl w:ilvl="5" w:tplc="BB0AE99E" w:tentative="1">
      <w:start w:val="1"/>
      <w:numFmt w:val="lowerRoman"/>
      <w:lvlText w:val="%6."/>
      <w:lvlJc w:val="right"/>
      <w:pPr>
        <w:ind w:left="4320" w:hanging="180"/>
      </w:pPr>
    </w:lvl>
    <w:lvl w:ilvl="6" w:tplc="E2543C42" w:tentative="1">
      <w:start w:val="1"/>
      <w:numFmt w:val="decimal"/>
      <w:lvlText w:val="%7."/>
      <w:lvlJc w:val="left"/>
      <w:pPr>
        <w:ind w:left="5040" w:hanging="360"/>
      </w:pPr>
    </w:lvl>
    <w:lvl w:ilvl="7" w:tplc="2E60922E" w:tentative="1">
      <w:start w:val="1"/>
      <w:numFmt w:val="lowerLetter"/>
      <w:lvlText w:val="%8."/>
      <w:lvlJc w:val="left"/>
      <w:pPr>
        <w:ind w:left="5760" w:hanging="360"/>
      </w:pPr>
    </w:lvl>
    <w:lvl w:ilvl="8" w:tplc="9724E1E6" w:tentative="1">
      <w:start w:val="1"/>
      <w:numFmt w:val="lowerRoman"/>
      <w:lvlText w:val="%9."/>
      <w:lvlJc w:val="right"/>
      <w:pPr>
        <w:ind w:left="6480" w:hanging="180"/>
      </w:pPr>
    </w:lvl>
  </w:abstractNum>
  <w:abstractNum w:abstractNumId="2" w15:restartNumberingAfterBreak="0">
    <w:nsid w:val="01990A0D"/>
    <w:multiLevelType w:val="hybridMultilevel"/>
    <w:tmpl w:val="F10E4DC8"/>
    <w:lvl w:ilvl="0" w:tplc="7382AB8E">
      <w:start w:val="1"/>
      <w:numFmt w:val="lowerLetter"/>
      <w:lvlText w:val="%1."/>
      <w:lvlJc w:val="left"/>
      <w:pPr>
        <w:ind w:left="720" w:hanging="360"/>
      </w:pPr>
      <w:rPr>
        <w:rFonts w:hint="default"/>
      </w:rPr>
    </w:lvl>
    <w:lvl w:ilvl="1" w:tplc="14C4FAB2">
      <w:start w:val="1"/>
      <w:numFmt w:val="lowerLetter"/>
      <w:lvlText w:val="%2."/>
      <w:lvlJc w:val="left"/>
      <w:pPr>
        <w:ind w:left="1440" w:hanging="360"/>
      </w:pPr>
    </w:lvl>
    <w:lvl w:ilvl="2" w:tplc="198A4B14" w:tentative="1">
      <w:start w:val="1"/>
      <w:numFmt w:val="lowerRoman"/>
      <w:lvlText w:val="%3."/>
      <w:lvlJc w:val="right"/>
      <w:pPr>
        <w:ind w:left="2160" w:hanging="180"/>
      </w:pPr>
    </w:lvl>
    <w:lvl w:ilvl="3" w:tplc="BA0E1C20" w:tentative="1">
      <w:start w:val="1"/>
      <w:numFmt w:val="decimal"/>
      <w:lvlText w:val="%4."/>
      <w:lvlJc w:val="left"/>
      <w:pPr>
        <w:ind w:left="2880" w:hanging="360"/>
      </w:pPr>
    </w:lvl>
    <w:lvl w:ilvl="4" w:tplc="437ECC0A" w:tentative="1">
      <w:start w:val="1"/>
      <w:numFmt w:val="lowerLetter"/>
      <w:lvlText w:val="%5."/>
      <w:lvlJc w:val="left"/>
      <w:pPr>
        <w:ind w:left="3600" w:hanging="360"/>
      </w:pPr>
    </w:lvl>
    <w:lvl w:ilvl="5" w:tplc="4644347C" w:tentative="1">
      <w:start w:val="1"/>
      <w:numFmt w:val="lowerRoman"/>
      <w:lvlText w:val="%6."/>
      <w:lvlJc w:val="right"/>
      <w:pPr>
        <w:ind w:left="4320" w:hanging="180"/>
      </w:pPr>
    </w:lvl>
    <w:lvl w:ilvl="6" w:tplc="F35EF804" w:tentative="1">
      <w:start w:val="1"/>
      <w:numFmt w:val="decimal"/>
      <w:lvlText w:val="%7."/>
      <w:lvlJc w:val="left"/>
      <w:pPr>
        <w:ind w:left="5040" w:hanging="360"/>
      </w:pPr>
    </w:lvl>
    <w:lvl w:ilvl="7" w:tplc="3A66E674" w:tentative="1">
      <w:start w:val="1"/>
      <w:numFmt w:val="lowerLetter"/>
      <w:lvlText w:val="%8."/>
      <w:lvlJc w:val="left"/>
      <w:pPr>
        <w:ind w:left="5760" w:hanging="360"/>
      </w:pPr>
    </w:lvl>
    <w:lvl w:ilvl="8" w:tplc="72300A1E" w:tentative="1">
      <w:start w:val="1"/>
      <w:numFmt w:val="lowerRoman"/>
      <w:lvlText w:val="%9."/>
      <w:lvlJc w:val="right"/>
      <w:pPr>
        <w:ind w:left="6480" w:hanging="180"/>
      </w:pPr>
    </w:lvl>
  </w:abstractNum>
  <w:abstractNum w:abstractNumId="3" w15:restartNumberingAfterBreak="0">
    <w:nsid w:val="022316B0"/>
    <w:multiLevelType w:val="hybridMultilevel"/>
    <w:tmpl w:val="663A5920"/>
    <w:lvl w:ilvl="0" w:tplc="FFFFFFFF">
      <w:start w:val="1"/>
      <w:numFmt w:val="lowerLetter"/>
      <w:lvlText w:val="%1."/>
      <w:lvlJc w:val="left"/>
      <w:pPr>
        <w:ind w:left="1080" w:hanging="720"/>
      </w:pPr>
      <w:rPr>
        <w:rFonts w:ascii="Times New Roman" w:eastAsia="Times New Roman" w:hAnsi="Times New Roman" w:cs="Times New Roman"/>
      </w:rPr>
    </w:lvl>
    <w:lvl w:ilvl="1" w:tplc="FFFFFFFF">
      <w:start w:val="1"/>
      <w:numFmt w:val="lowerRoman"/>
      <w:lvlText w:val="(%2)"/>
      <w:lvlJc w:val="left"/>
      <w:pPr>
        <w:ind w:left="1440" w:hanging="360"/>
      </w:pPr>
      <w:rPr>
        <w:rFonts w:ascii="Times New Roman" w:eastAsia="Times New Roma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90B0D"/>
    <w:multiLevelType w:val="hybridMultilevel"/>
    <w:tmpl w:val="EDC2DCBA"/>
    <w:lvl w:ilvl="0" w:tplc="E480A63E">
      <w:start w:val="1"/>
      <w:numFmt w:val="lowerRoman"/>
      <w:lvlText w:val="(%1)"/>
      <w:lvlJc w:val="left"/>
      <w:pPr>
        <w:ind w:left="720" w:hanging="360"/>
      </w:pPr>
      <w:rPr>
        <w:rFonts w:ascii="Times New Roman" w:eastAsia="Times New Roman" w:hAnsi="Times New Roman" w:cs="Times New Roman"/>
      </w:rPr>
    </w:lvl>
    <w:lvl w:ilvl="1" w:tplc="2A5EAF50" w:tentative="1">
      <w:start w:val="1"/>
      <w:numFmt w:val="lowerLetter"/>
      <w:lvlText w:val="%2."/>
      <w:lvlJc w:val="left"/>
      <w:pPr>
        <w:ind w:left="720" w:hanging="360"/>
      </w:pPr>
    </w:lvl>
    <w:lvl w:ilvl="2" w:tplc="39B4F5DE" w:tentative="1">
      <w:start w:val="1"/>
      <w:numFmt w:val="lowerRoman"/>
      <w:lvlText w:val="%3."/>
      <w:lvlJc w:val="right"/>
      <w:pPr>
        <w:ind w:left="1440" w:hanging="180"/>
      </w:pPr>
    </w:lvl>
    <w:lvl w:ilvl="3" w:tplc="D9E49652" w:tentative="1">
      <w:start w:val="1"/>
      <w:numFmt w:val="decimal"/>
      <w:lvlText w:val="%4."/>
      <w:lvlJc w:val="left"/>
      <w:pPr>
        <w:ind w:left="2160" w:hanging="360"/>
      </w:pPr>
    </w:lvl>
    <w:lvl w:ilvl="4" w:tplc="33AE229E" w:tentative="1">
      <w:start w:val="1"/>
      <w:numFmt w:val="lowerLetter"/>
      <w:lvlText w:val="%5."/>
      <w:lvlJc w:val="left"/>
      <w:pPr>
        <w:ind w:left="2880" w:hanging="360"/>
      </w:pPr>
    </w:lvl>
    <w:lvl w:ilvl="5" w:tplc="799CDA66" w:tentative="1">
      <w:start w:val="1"/>
      <w:numFmt w:val="lowerRoman"/>
      <w:lvlText w:val="%6."/>
      <w:lvlJc w:val="right"/>
      <w:pPr>
        <w:ind w:left="3600" w:hanging="180"/>
      </w:pPr>
    </w:lvl>
    <w:lvl w:ilvl="6" w:tplc="13D2D6B4" w:tentative="1">
      <w:start w:val="1"/>
      <w:numFmt w:val="decimal"/>
      <w:lvlText w:val="%7."/>
      <w:lvlJc w:val="left"/>
      <w:pPr>
        <w:ind w:left="4320" w:hanging="360"/>
      </w:pPr>
    </w:lvl>
    <w:lvl w:ilvl="7" w:tplc="645229BA" w:tentative="1">
      <w:start w:val="1"/>
      <w:numFmt w:val="lowerLetter"/>
      <w:lvlText w:val="%8."/>
      <w:lvlJc w:val="left"/>
      <w:pPr>
        <w:ind w:left="5040" w:hanging="360"/>
      </w:pPr>
    </w:lvl>
    <w:lvl w:ilvl="8" w:tplc="1ACC5754" w:tentative="1">
      <w:start w:val="1"/>
      <w:numFmt w:val="lowerRoman"/>
      <w:lvlText w:val="%9."/>
      <w:lvlJc w:val="right"/>
      <w:pPr>
        <w:ind w:left="5760" w:hanging="180"/>
      </w:pPr>
    </w:lvl>
  </w:abstractNum>
  <w:abstractNum w:abstractNumId="5" w15:restartNumberingAfterBreak="0">
    <w:nsid w:val="06FF1CF3"/>
    <w:multiLevelType w:val="multilevel"/>
    <w:tmpl w:val="DAB28C8A"/>
    <w:styleLink w:val="StandardList"/>
    <w:lvl w:ilvl="0">
      <w:start w:val="1"/>
      <w:numFmt w:val="decimal"/>
      <w:pStyle w:val="StandardL1"/>
      <w:lvlText w:val="%1"/>
      <w:lvlJc w:val="right"/>
      <w:pPr>
        <w:tabs>
          <w:tab w:val="num" w:pos="567"/>
        </w:tabs>
        <w:ind w:left="567" w:hanging="452"/>
      </w:pPr>
      <w:rPr>
        <w:rFonts w:ascii="Arial" w:hAnsi="Arial" w:cs="Arial"/>
        <w:b/>
        <w:i w:val="0"/>
        <w:caps w:val="0"/>
        <w:smallCaps w:val="0"/>
        <w:strike w:val="0"/>
        <w:dstrike w:val="0"/>
        <w:color w:val="auto"/>
        <w:sz w:val="24"/>
        <w:u w:val="none"/>
        <w:effect w:val="none"/>
      </w:rPr>
    </w:lvl>
    <w:lvl w:ilvl="1">
      <w:start w:val="1"/>
      <w:numFmt w:val="decimal"/>
      <w:pStyle w:val="StandardL2"/>
      <w:lvlText w:val="%1.%2"/>
      <w:lvlJc w:val="right"/>
      <w:pPr>
        <w:tabs>
          <w:tab w:val="num" w:pos="567"/>
        </w:tabs>
        <w:ind w:left="567" w:hanging="452"/>
      </w:pPr>
      <w:rPr>
        <w:rFonts w:ascii="Arial" w:hAnsi="Arial" w:cs="Arial"/>
        <w:b w:val="0"/>
        <w:i w:val="0"/>
        <w:caps w:val="0"/>
        <w:smallCaps w:val="0"/>
        <w:strike w:val="0"/>
        <w:dstrike w:val="0"/>
        <w:color w:val="auto"/>
        <w:sz w:val="20"/>
        <w:u w:val="none"/>
        <w:effect w:val="none"/>
      </w:rPr>
    </w:lvl>
    <w:lvl w:ilvl="2">
      <w:start w:val="1"/>
      <w:numFmt w:val="lowerLetter"/>
      <w:pStyle w:val="StandardL3"/>
      <w:lvlText w:val="(%3)"/>
      <w:lvlJc w:val="left"/>
      <w:pPr>
        <w:tabs>
          <w:tab w:val="num" w:pos="1712"/>
        </w:tabs>
        <w:ind w:left="1712" w:hanging="578"/>
      </w:pPr>
      <w:rPr>
        <w:rFonts w:ascii="Arial" w:hAnsi="Arial" w:cs="Arial"/>
        <w:b w:val="0"/>
        <w:i w:val="0"/>
        <w:caps w:val="0"/>
        <w:smallCaps w:val="0"/>
        <w:strike w:val="0"/>
        <w:dstrike w:val="0"/>
        <w:color w:val="auto"/>
        <w:sz w:val="20"/>
        <w:u w:val="none"/>
        <w:effect w:val="none"/>
      </w:rPr>
    </w:lvl>
    <w:lvl w:ilvl="3">
      <w:start w:val="1"/>
      <w:numFmt w:val="lowerRoman"/>
      <w:pStyle w:val="StandardL4"/>
      <w:lvlText w:val="(%4)"/>
      <w:lvlJc w:val="left"/>
      <w:pPr>
        <w:tabs>
          <w:tab w:val="num" w:pos="2269"/>
        </w:tabs>
        <w:ind w:left="2269" w:hanging="567"/>
      </w:pPr>
      <w:rPr>
        <w:rFonts w:ascii="Arial" w:hAnsi="Arial" w:cs="Arial"/>
        <w:b w:val="0"/>
        <w:i w:val="0"/>
        <w:caps w:val="0"/>
        <w:smallCaps w:val="0"/>
        <w:strike w:val="0"/>
        <w:dstrike w:val="0"/>
        <w:color w:val="auto"/>
        <w:sz w:val="20"/>
        <w:u w:val="none"/>
        <w:effect w:val="none"/>
      </w:rPr>
    </w:lvl>
    <w:lvl w:ilvl="4">
      <w:start w:val="1"/>
      <w:numFmt w:val="upperLetter"/>
      <w:pStyle w:val="StandardL5"/>
      <w:lvlText w:val="(%5)"/>
      <w:lvlJc w:val="left"/>
      <w:pPr>
        <w:tabs>
          <w:tab w:val="num" w:pos="2835"/>
        </w:tabs>
        <w:ind w:left="2835" w:hanging="567"/>
      </w:pPr>
      <w:rPr>
        <w:rFonts w:ascii="Arial" w:hAnsi="Arial" w:cs="Arial"/>
        <w:b w:val="0"/>
        <w:i w:val="0"/>
        <w:caps w:val="0"/>
        <w:smallCaps w:val="0"/>
        <w:strike w:val="0"/>
        <w:dstrike w:val="0"/>
        <w:color w:val="auto"/>
        <w:sz w:val="20"/>
        <w:u w:val="none"/>
        <w:effect w:val="none"/>
      </w:rPr>
    </w:lvl>
    <w:lvl w:ilvl="5">
      <w:start w:val="1"/>
      <w:numFmt w:val="decimal"/>
      <w:pStyle w:val="StandardL6"/>
      <w:lvlText w:val="(%6)"/>
      <w:lvlJc w:val="left"/>
      <w:pPr>
        <w:tabs>
          <w:tab w:val="num" w:pos="3403"/>
        </w:tabs>
        <w:ind w:left="3403" w:hanging="567"/>
      </w:pPr>
      <w:rPr>
        <w:rFonts w:ascii="Arial" w:hAnsi="Arial" w:cs="Arial"/>
        <w:b w:val="0"/>
        <w:i w:val="0"/>
        <w:caps w:val="0"/>
        <w:smallCaps w:val="0"/>
        <w:strike w:val="0"/>
        <w:dstrike w:val="0"/>
        <w:color w:val="auto"/>
        <w:sz w:val="20"/>
        <w:u w:val="none"/>
        <w:effect w:val="none"/>
      </w:rPr>
    </w:lvl>
    <w:lvl w:ilvl="6">
      <w:start w:val="1"/>
      <w:numFmt w:val="upperRoman"/>
      <w:pStyle w:val="StandardL7"/>
      <w:lvlText w:val="(%7)"/>
      <w:lvlJc w:val="left"/>
      <w:pPr>
        <w:tabs>
          <w:tab w:val="num" w:pos="3402"/>
        </w:tabs>
        <w:ind w:left="3402" w:hanging="567"/>
      </w:pPr>
      <w:rPr>
        <w:rFonts w:ascii="Arial" w:hAnsi="Arial" w:cs="Arial"/>
        <w:b w:val="0"/>
        <w:i w:val="0"/>
        <w:caps w:val="0"/>
        <w:smallCaps w:val="0"/>
        <w:strike w:val="0"/>
        <w:dstrike w:val="0"/>
        <w:color w:val="auto"/>
        <w:sz w:val="20"/>
        <w:u w:val="none"/>
        <w:effect w:val="none"/>
      </w:rPr>
    </w:lvl>
    <w:lvl w:ilvl="7">
      <w:start w:val="1"/>
      <w:numFmt w:val="lowerLetter"/>
      <w:pStyle w:val="StandardL8"/>
      <w:lvlText w:val="%8."/>
      <w:lvlJc w:val="left"/>
      <w:pPr>
        <w:tabs>
          <w:tab w:val="num" w:pos="3969"/>
        </w:tabs>
        <w:ind w:left="3969" w:hanging="567"/>
      </w:pPr>
      <w:rPr>
        <w:rFonts w:ascii="Arial" w:hAnsi="Arial" w:cs="Arial"/>
        <w:b w:val="0"/>
        <w:i w:val="0"/>
        <w:caps w:val="0"/>
        <w:smallCaps w:val="0"/>
        <w:strike w:val="0"/>
        <w:dstrike w:val="0"/>
        <w:color w:val="auto"/>
        <w:sz w:val="20"/>
        <w:u w:val="none"/>
        <w:effect w:val="none"/>
      </w:rPr>
    </w:lvl>
    <w:lvl w:ilvl="8">
      <w:start w:val="1"/>
      <w:numFmt w:val="lowerRoman"/>
      <w:pStyle w:val="StandardL9"/>
      <w:lvlText w:val="%9."/>
      <w:lvlJc w:val="left"/>
      <w:pPr>
        <w:tabs>
          <w:tab w:val="num" w:pos="4535"/>
        </w:tabs>
        <w:ind w:left="4535" w:hanging="566"/>
      </w:pPr>
      <w:rPr>
        <w:rFonts w:ascii="Arial" w:hAnsi="Arial" w:cs="Arial"/>
        <w:b w:val="0"/>
        <w:i w:val="0"/>
        <w:caps w:val="0"/>
        <w:smallCaps w:val="0"/>
        <w:strike w:val="0"/>
        <w:dstrike w:val="0"/>
        <w:color w:val="auto"/>
        <w:sz w:val="20"/>
        <w:u w:val="none"/>
        <w:effect w:val="none"/>
      </w:rPr>
    </w:lvl>
  </w:abstractNum>
  <w:abstractNum w:abstractNumId="6" w15:restartNumberingAfterBreak="0">
    <w:nsid w:val="0AEA56EF"/>
    <w:multiLevelType w:val="hybridMultilevel"/>
    <w:tmpl w:val="BFD83862"/>
    <w:name w:val="UnnamedList98972"/>
    <w:lvl w:ilvl="0" w:tplc="D8C239BA">
      <w:start w:val="1"/>
      <w:numFmt w:val="bullet"/>
      <w:lvlText w:val=""/>
      <w:lvlJc w:val="left"/>
      <w:pPr>
        <w:ind w:left="720" w:hanging="360"/>
      </w:pPr>
      <w:rPr>
        <w:rFonts w:ascii="Symbol" w:hAnsi="Symbol" w:hint="default"/>
      </w:rPr>
    </w:lvl>
    <w:lvl w:ilvl="1" w:tplc="EE9203C2">
      <w:start w:val="1"/>
      <w:numFmt w:val="bullet"/>
      <w:lvlText w:val="o"/>
      <w:lvlJc w:val="left"/>
      <w:pPr>
        <w:ind w:left="1440" w:hanging="360"/>
      </w:pPr>
      <w:rPr>
        <w:rFonts w:ascii="Courier New" w:hAnsi="Courier New" w:cs="Courier New" w:hint="default"/>
      </w:rPr>
    </w:lvl>
    <w:lvl w:ilvl="2" w:tplc="72721772">
      <w:start w:val="1"/>
      <w:numFmt w:val="bullet"/>
      <w:lvlText w:val=""/>
      <w:lvlJc w:val="left"/>
      <w:pPr>
        <w:ind w:left="2160" w:hanging="360"/>
      </w:pPr>
      <w:rPr>
        <w:rFonts w:ascii="Wingdings" w:hAnsi="Wingdings" w:hint="default"/>
      </w:rPr>
    </w:lvl>
    <w:lvl w:ilvl="3" w:tplc="B0948D68">
      <w:start w:val="1"/>
      <w:numFmt w:val="bullet"/>
      <w:lvlText w:val=""/>
      <w:lvlJc w:val="left"/>
      <w:pPr>
        <w:ind w:left="2880" w:hanging="360"/>
      </w:pPr>
      <w:rPr>
        <w:rFonts w:ascii="Symbol" w:hAnsi="Symbol" w:hint="default"/>
      </w:rPr>
    </w:lvl>
    <w:lvl w:ilvl="4" w:tplc="33CA5708">
      <w:start w:val="1"/>
      <w:numFmt w:val="bullet"/>
      <w:lvlText w:val="o"/>
      <w:lvlJc w:val="left"/>
      <w:pPr>
        <w:ind w:left="3600" w:hanging="360"/>
      </w:pPr>
      <w:rPr>
        <w:rFonts w:ascii="Courier New" w:hAnsi="Courier New" w:cs="Courier New" w:hint="default"/>
      </w:rPr>
    </w:lvl>
    <w:lvl w:ilvl="5" w:tplc="4DA88152">
      <w:start w:val="1"/>
      <w:numFmt w:val="bullet"/>
      <w:lvlText w:val=""/>
      <w:lvlJc w:val="left"/>
      <w:pPr>
        <w:ind w:left="4320" w:hanging="360"/>
      </w:pPr>
      <w:rPr>
        <w:rFonts w:ascii="Wingdings" w:hAnsi="Wingdings" w:hint="default"/>
      </w:rPr>
    </w:lvl>
    <w:lvl w:ilvl="6" w:tplc="9216C024">
      <w:start w:val="1"/>
      <w:numFmt w:val="bullet"/>
      <w:lvlText w:val=""/>
      <w:lvlJc w:val="left"/>
      <w:pPr>
        <w:ind w:left="5040" w:hanging="360"/>
      </w:pPr>
      <w:rPr>
        <w:rFonts w:ascii="Symbol" w:hAnsi="Symbol" w:hint="default"/>
      </w:rPr>
    </w:lvl>
    <w:lvl w:ilvl="7" w:tplc="95DA7276">
      <w:start w:val="1"/>
      <w:numFmt w:val="bullet"/>
      <w:lvlText w:val="o"/>
      <w:lvlJc w:val="left"/>
      <w:pPr>
        <w:ind w:left="5760" w:hanging="360"/>
      </w:pPr>
      <w:rPr>
        <w:rFonts w:ascii="Courier New" w:hAnsi="Courier New" w:cs="Courier New" w:hint="default"/>
      </w:rPr>
    </w:lvl>
    <w:lvl w:ilvl="8" w:tplc="AE14AD3A">
      <w:start w:val="1"/>
      <w:numFmt w:val="bullet"/>
      <w:lvlText w:val=""/>
      <w:lvlJc w:val="left"/>
      <w:pPr>
        <w:ind w:left="6480" w:hanging="360"/>
      </w:pPr>
      <w:rPr>
        <w:rFonts w:ascii="Wingdings" w:hAnsi="Wingdings" w:hint="default"/>
      </w:rPr>
    </w:lvl>
  </w:abstractNum>
  <w:abstractNum w:abstractNumId="7" w15:restartNumberingAfterBreak="0">
    <w:nsid w:val="0C25193B"/>
    <w:multiLevelType w:val="hybridMultilevel"/>
    <w:tmpl w:val="FF562E38"/>
    <w:lvl w:ilvl="0" w:tplc="AC82872A">
      <w:start w:val="1"/>
      <w:numFmt w:val="lowerLetter"/>
      <w:lvlText w:val="%1."/>
      <w:lvlJc w:val="left"/>
      <w:pPr>
        <w:ind w:left="720" w:hanging="360"/>
      </w:pPr>
      <w:rPr>
        <w:rFonts w:hint="default"/>
      </w:rPr>
    </w:lvl>
    <w:lvl w:ilvl="1" w:tplc="F4D8C20E" w:tentative="1">
      <w:start w:val="1"/>
      <w:numFmt w:val="lowerLetter"/>
      <w:lvlText w:val="%2."/>
      <w:lvlJc w:val="left"/>
      <w:pPr>
        <w:ind w:left="1440" w:hanging="360"/>
      </w:pPr>
    </w:lvl>
    <w:lvl w:ilvl="2" w:tplc="372CF512" w:tentative="1">
      <w:start w:val="1"/>
      <w:numFmt w:val="lowerRoman"/>
      <w:lvlText w:val="%3."/>
      <w:lvlJc w:val="right"/>
      <w:pPr>
        <w:ind w:left="2160" w:hanging="180"/>
      </w:pPr>
    </w:lvl>
    <w:lvl w:ilvl="3" w:tplc="3B0E0EF2" w:tentative="1">
      <w:start w:val="1"/>
      <w:numFmt w:val="decimal"/>
      <w:lvlText w:val="%4."/>
      <w:lvlJc w:val="left"/>
      <w:pPr>
        <w:ind w:left="2880" w:hanging="360"/>
      </w:pPr>
    </w:lvl>
    <w:lvl w:ilvl="4" w:tplc="D8D4EEB8" w:tentative="1">
      <w:start w:val="1"/>
      <w:numFmt w:val="lowerLetter"/>
      <w:lvlText w:val="%5."/>
      <w:lvlJc w:val="left"/>
      <w:pPr>
        <w:ind w:left="3600" w:hanging="360"/>
      </w:pPr>
    </w:lvl>
    <w:lvl w:ilvl="5" w:tplc="ACB89ED6" w:tentative="1">
      <w:start w:val="1"/>
      <w:numFmt w:val="lowerRoman"/>
      <w:lvlText w:val="%6."/>
      <w:lvlJc w:val="right"/>
      <w:pPr>
        <w:ind w:left="4320" w:hanging="180"/>
      </w:pPr>
    </w:lvl>
    <w:lvl w:ilvl="6" w:tplc="04988CE0" w:tentative="1">
      <w:start w:val="1"/>
      <w:numFmt w:val="decimal"/>
      <w:lvlText w:val="%7."/>
      <w:lvlJc w:val="left"/>
      <w:pPr>
        <w:ind w:left="5040" w:hanging="360"/>
      </w:pPr>
    </w:lvl>
    <w:lvl w:ilvl="7" w:tplc="FCEA5A8A" w:tentative="1">
      <w:start w:val="1"/>
      <w:numFmt w:val="lowerLetter"/>
      <w:lvlText w:val="%8."/>
      <w:lvlJc w:val="left"/>
      <w:pPr>
        <w:ind w:left="5760" w:hanging="360"/>
      </w:pPr>
    </w:lvl>
    <w:lvl w:ilvl="8" w:tplc="D66C7CC2" w:tentative="1">
      <w:start w:val="1"/>
      <w:numFmt w:val="lowerRoman"/>
      <w:lvlText w:val="%9."/>
      <w:lvlJc w:val="right"/>
      <w:pPr>
        <w:ind w:left="6480" w:hanging="180"/>
      </w:pPr>
    </w:lvl>
  </w:abstractNum>
  <w:abstractNum w:abstractNumId="8" w15:restartNumberingAfterBreak="0">
    <w:nsid w:val="0E173C3D"/>
    <w:multiLevelType w:val="singleLevel"/>
    <w:tmpl w:val="CE6236BE"/>
    <w:lvl w:ilvl="0">
      <w:start w:val="1"/>
      <w:numFmt w:val="decimal"/>
      <w:pStyle w:val="Parties"/>
      <w:lvlText w:val="(%1)"/>
      <w:lvlJc w:val="left"/>
      <w:pPr>
        <w:tabs>
          <w:tab w:val="num" w:pos="709"/>
        </w:tabs>
        <w:ind w:left="709" w:hanging="709"/>
      </w:pPr>
      <w:rPr>
        <w:rFonts w:hint="default"/>
      </w:rPr>
    </w:lvl>
  </w:abstractNum>
  <w:abstractNum w:abstractNumId="9" w15:restartNumberingAfterBreak="0">
    <w:nsid w:val="0E6328C5"/>
    <w:multiLevelType w:val="hybridMultilevel"/>
    <w:tmpl w:val="FF562E38"/>
    <w:lvl w:ilvl="0" w:tplc="E7CC4066">
      <w:start w:val="1"/>
      <w:numFmt w:val="lowerLetter"/>
      <w:lvlText w:val="%1."/>
      <w:lvlJc w:val="left"/>
      <w:pPr>
        <w:ind w:left="720" w:hanging="360"/>
      </w:pPr>
      <w:rPr>
        <w:rFonts w:hint="default"/>
      </w:rPr>
    </w:lvl>
    <w:lvl w:ilvl="1" w:tplc="E8EC311A" w:tentative="1">
      <w:start w:val="1"/>
      <w:numFmt w:val="lowerLetter"/>
      <w:lvlText w:val="%2."/>
      <w:lvlJc w:val="left"/>
      <w:pPr>
        <w:ind w:left="1440" w:hanging="360"/>
      </w:pPr>
    </w:lvl>
    <w:lvl w:ilvl="2" w:tplc="3716A048" w:tentative="1">
      <w:start w:val="1"/>
      <w:numFmt w:val="lowerRoman"/>
      <w:lvlText w:val="%3."/>
      <w:lvlJc w:val="right"/>
      <w:pPr>
        <w:ind w:left="2160" w:hanging="180"/>
      </w:pPr>
    </w:lvl>
    <w:lvl w:ilvl="3" w:tplc="8AEAB26A" w:tentative="1">
      <w:start w:val="1"/>
      <w:numFmt w:val="decimal"/>
      <w:lvlText w:val="%4."/>
      <w:lvlJc w:val="left"/>
      <w:pPr>
        <w:ind w:left="2880" w:hanging="360"/>
      </w:pPr>
    </w:lvl>
    <w:lvl w:ilvl="4" w:tplc="2FFC3408" w:tentative="1">
      <w:start w:val="1"/>
      <w:numFmt w:val="lowerLetter"/>
      <w:lvlText w:val="%5."/>
      <w:lvlJc w:val="left"/>
      <w:pPr>
        <w:ind w:left="3600" w:hanging="360"/>
      </w:pPr>
    </w:lvl>
    <w:lvl w:ilvl="5" w:tplc="63726828" w:tentative="1">
      <w:start w:val="1"/>
      <w:numFmt w:val="lowerRoman"/>
      <w:lvlText w:val="%6."/>
      <w:lvlJc w:val="right"/>
      <w:pPr>
        <w:ind w:left="4320" w:hanging="180"/>
      </w:pPr>
    </w:lvl>
    <w:lvl w:ilvl="6" w:tplc="46163C0A" w:tentative="1">
      <w:start w:val="1"/>
      <w:numFmt w:val="decimal"/>
      <w:lvlText w:val="%7."/>
      <w:lvlJc w:val="left"/>
      <w:pPr>
        <w:ind w:left="5040" w:hanging="360"/>
      </w:pPr>
    </w:lvl>
    <w:lvl w:ilvl="7" w:tplc="D5D83E16" w:tentative="1">
      <w:start w:val="1"/>
      <w:numFmt w:val="lowerLetter"/>
      <w:lvlText w:val="%8."/>
      <w:lvlJc w:val="left"/>
      <w:pPr>
        <w:ind w:left="5760" w:hanging="360"/>
      </w:pPr>
    </w:lvl>
    <w:lvl w:ilvl="8" w:tplc="3B2EE208" w:tentative="1">
      <w:start w:val="1"/>
      <w:numFmt w:val="lowerRoman"/>
      <w:lvlText w:val="%9."/>
      <w:lvlJc w:val="right"/>
      <w:pPr>
        <w:ind w:left="6480" w:hanging="180"/>
      </w:pPr>
    </w:lvl>
  </w:abstractNum>
  <w:abstractNum w:abstractNumId="10" w15:restartNumberingAfterBreak="0">
    <w:nsid w:val="0FE74F7D"/>
    <w:multiLevelType w:val="multilevel"/>
    <w:tmpl w:val="A7D06686"/>
    <w:lvl w:ilvl="0">
      <w:start w:val="1"/>
      <w:numFmt w:val="decimal"/>
      <w:pStyle w:val="Level1"/>
      <w:lvlText w:val="%1."/>
      <w:lvlJc w:val="left"/>
      <w:pPr>
        <w:tabs>
          <w:tab w:val="num" w:pos="709"/>
        </w:tabs>
        <w:ind w:left="709" w:hanging="709"/>
      </w:pPr>
      <w:rPr>
        <w:rFonts w:ascii="Times New Roman" w:hAnsi="Times New Roman" w:cs="Times New Roman" w:hint="default"/>
        <w:b w:val="0"/>
        <w:color w:val="002D72" w:themeColor="accent1"/>
      </w:rPr>
    </w:lvl>
    <w:lvl w:ilvl="1">
      <w:start w:val="2"/>
      <w:numFmt w:val="decimal"/>
      <w:isLgl/>
      <w:lvlText w:val="%1.%2"/>
      <w:lvlJc w:val="left"/>
      <w:pPr>
        <w:tabs>
          <w:tab w:val="num" w:pos="709"/>
        </w:tabs>
        <w:ind w:left="709" w:hanging="709"/>
      </w:pPr>
      <w:rPr>
        <w:rFonts w:ascii="Times New Roman" w:hAnsi="Times New Roman" w:cs="Times New Roman" w:hint="default"/>
        <w:b w:val="0"/>
      </w:rPr>
    </w:lvl>
    <w:lvl w:ilvl="2">
      <w:start w:val="2"/>
      <w:numFmt w:val="lowerLetter"/>
      <w:pStyle w:val="Level3"/>
      <w:lvlText w:val="(%3)"/>
      <w:lvlJc w:val="left"/>
      <w:pPr>
        <w:tabs>
          <w:tab w:val="num" w:pos="1417"/>
        </w:tabs>
        <w:ind w:left="1417" w:hanging="708"/>
      </w:pPr>
      <w:rPr>
        <w:rFonts w:ascii="Times New Roman" w:hAnsi="Times New Roman" w:cs="Times New Roman" w:hint="default"/>
        <w:b w:val="0"/>
      </w:rPr>
    </w:lvl>
    <w:lvl w:ilvl="3">
      <w:start w:val="3"/>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10926F5"/>
    <w:multiLevelType w:val="hybridMultilevel"/>
    <w:tmpl w:val="A998E136"/>
    <w:lvl w:ilvl="0" w:tplc="0EDEB88E">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D77198"/>
    <w:multiLevelType w:val="multilevel"/>
    <w:tmpl w:val="0A62D2CA"/>
    <w:lvl w:ilvl="0">
      <w:start w:val="4"/>
      <w:numFmt w:val="decimal"/>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rPr>
        <w:rFonts w:hint="default"/>
      </w:rPr>
    </w:lvl>
    <w:lvl w:ilvl="2">
      <w:start w:val="1"/>
      <w:numFmt w:val="lowerRoman"/>
      <w:lvlText w:val="(%3)"/>
      <w:lvlJc w:val="left"/>
      <w:pPr>
        <w:tabs>
          <w:tab w:val="num" w:pos="2126"/>
        </w:tabs>
        <w:ind w:left="2126" w:hanging="709"/>
      </w:pPr>
      <w:rPr>
        <w:rFonts w:hint="default"/>
      </w:rPr>
    </w:lvl>
    <w:lvl w:ilvl="3">
      <w:start w:val="27"/>
      <w:numFmt w:val="lowerLetter"/>
      <w:lvlText w:val="(%4)"/>
      <w:lvlJc w:val="left"/>
      <w:pPr>
        <w:tabs>
          <w:tab w:val="num" w:pos="2835"/>
        </w:tabs>
        <w:ind w:left="2835" w:hanging="709"/>
      </w:pPr>
      <w:rPr>
        <w:rFonts w:hint="default"/>
      </w:rPr>
    </w:lvl>
    <w:lvl w:ilvl="4">
      <w:start w:val="1"/>
      <w:numFmt w:val="lowerRoman"/>
      <w:lvlText w:val="(%5)"/>
      <w:lvlJc w:val="left"/>
      <w:pPr>
        <w:tabs>
          <w:tab w:val="num" w:pos="2126"/>
        </w:tabs>
        <w:ind w:left="2126" w:hanging="708"/>
      </w:pPr>
      <w:rPr>
        <w:rFonts w:hint="default"/>
      </w:rPr>
    </w:lvl>
    <w:lvl w:ilvl="5">
      <w:start w:val="27"/>
      <w:numFmt w:val="lowerLetter"/>
      <w:lvlText w:val="(%6)"/>
      <w:lvlJc w:val="left"/>
      <w:pPr>
        <w:tabs>
          <w:tab w:val="num" w:pos="2835"/>
        </w:tabs>
        <w:ind w:left="2835" w:hanging="709"/>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30B44D1"/>
    <w:multiLevelType w:val="hybridMultilevel"/>
    <w:tmpl w:val="F10E4DC8"/>
    <w:lvl w:ilvl="0" w:tplc="CB0658AC">
      <w:start w:val="1"/>
      <w:numFmt w:val="lowerLetter"/>
      <w:lvlText w:val="%1."/>
      <w:lvlJc w:val="left"/>
      <w:pPr>
        <w:ind w:left="360" w:hanging="360"/>
      </w:pPr>
      <w:rPr>
        <w:rFonts w:hint="default"/>
      </w:rPr>
    </w:lvl>
    <w:lvl w:ilvl="1" w:tplc="3A729C26">
      <w:start w:val="1"/>
      <w:numFmt w:val="lowerLetter"/>
      <w:lvlText w:val="%2."/>
      <w:lvlJc w:val="left"/>
      <w:pPr>
        <w:ind w:left="1080" w:hanging="360"/>
      </w:pPr>
    </w:lvl>
    <w:lvl w:ilvl="2" w:tplc="DEFC08B4" w:tentative="1">
      <w:start w:val="1"/>
      <w:numFmt w:val="lowerRoman"/>
      <w:lvlText w:val="%3."/>
      <w:lvlJc w:val="right"/>
      <w:pPr>
        <w:ind w:left="1800" w:hanging="180"/>
      </w:pPr>
    </w:lvl>
    <w:lvl w:ilvl="3" w:tplc="55983EC2" w:tentative="1">
      <w:start w:val="1"/>
      <w:numFmt w:val="decimal"/>
      <w:lvlText w:val="%4."/>
      <w:lvlJc w:val="left"/>
      <w:pPr>
        <w:ind w:left="2520" w:hanging="360"/>
      </w:pPr>
    </w:lvl>
    <w:lvl w:ilvl="4" w:tplc="F5708078" w:tentative="1">
      <w:start w:val="1"/>
      <w:numFmt w:val="lowerLetter"/>
      <w:lvlText w:val="%5."/>
      <w:lvlJc w:val="left"/>
      <w:pPr>
        <w:ind w:left="3240" w:hanging="360"/>
      </w:pPr>
    </w:lvl>
    <w:lvl w:ilvl="5" w:tplc="1A98A990" w:tentative="1">
      <w:start w:val="1"/>
      <w:numFmt w:val="lowerRoman"/>
      <w:lvlText w:val="%6."/>
      <w:lvlJc w:val="right"/>
      <w:pPr>
        <w:ind w:left="3960" w:hanging="180"/>
      </w:pPr>
    </w:lvl>
    <w:lvl w:ilvl="6" w:tplc="71A8B934" w:tentative="1">
      <w:start w:val="1"/>
      <w:numFmt w:val="decimal"/>
      <w:lvlText w:val="%7."/>
      <w:lvlJc w:val="left"/>
      <w:pPr>
        <w:ind w:left="4680" w:hanging="360"/>
      </w:pPr>
    </w:lvl>
    <w:lvl w:ilvl="7" w:tplc="A96C4972" w:tentative="1">
      <w:start w:val="1"/>
      <w:numFmt w:val="lowerLetter"/>
      <w:lvlText w:val="%8."/>
      <w:lvlJc w:val="left"/>
      <w:pPr>
        <w:ind w:left="5400" w:hanging="360"/>
      </w:pPr>
    </w:lvl>
    <w:lvl w:ilvl="8" w:tplc="2A7AD528" w:tentative="1">
      <w:start w:val="1"/>
      <w:numFmt w:val="lowerRoman"/>
      <w:lvlText w:val="%9."/>
      <w:lvlJc w:val="right"/>
      <w:pPr>
        <w:ind w:left="6120" w:hanging="180"/>
      </w:pPr>
    </w:lvl>
  </w:abstractNum>
  <w:abstractNum w:abstractNumId="14" w15:restartNumberingAfterBreak="0">
    <w:nsid w:val="150E7561"/>
    <w:multiLevelType w:val="hybridMultilevel"/>
    <w:tmpl w:val="7C705744"/>
    <w:lvl w:ilvl="0" w:tplc="2404279E">
      <w:start w:val="1"/>
      <w:numFmt w:val="lowerLetter"/>
      <w:lvlText w:val="%1."/>
      <w:lvlJc w:val="left"/>
      <w:pPr>
        <w:ind w:left="720" w:hanging="360"/>
      </w:pPr>
      <w:rPr>
        <w:rFonts w:hint="default"/>
      </w:rPr>
    </w:lvl>
    <w:lvl w:ilvl="1" w:tplc="4294B98C" w:tentative="1">
      <w:start w:val="1"/>
      <w:numFmt w:val="lowerLetter"/>
      <w:lvlText w:val="%2."/>
      <w:lvlJc w:val="left"/>
      <w:pPr>
        <w:ind w:left="1440" w:hanging="360"/>
      </w:pPr>
    </w:lvl>
    <w:lvl w:ilvl="2" w:tplc="A4887A28" w:tentative="1">
      <w:start w:val="1"/>
      <w:numFmt w:val="lowerRoman"/>
      <w:lvlText w:val="%3."/>
      <w:lvlJc w:val="right"/>
      <w:pPr>
        <w:ind w:left="2160" w:hanging="180"/>
      </w:pPr>
    </w:lvl>
    <w:lvl w:ilvl="3" w:tplc="C79C62C0" w:tentative="1">
      <w:start w:val="1"/>
      <w:numFmt w:val="decimal"/>
      <w:lvlText w:val="%4."/>
      <w:lvlJc w:val="left"/>
      <w:pPr>
        <w:ind w:left="2880" w:hanging="360"/>
      </w:pPr>
    </w:lvl>
    <w:lvl w:ilvl="4" w:tplc="D7B274AA" w:tentative="1">
      <w:start w:val="1"/>
      <w:numFmt w:val="lowerLetter"/>
      <w:lvlText w:val="%5."/>
      <w:lvlJc w:val="left"/>
      <w:pPr>
        <w:ind w:left="3600" w:hanging="360"/>
      </w:pPr>
    </w:lvl>
    <w:lvl w:ilvl="5" w:tplc="33B8A8E0" w:tentative="1">
      <w:start w:val="1"/>
      <w:numFmt w:val="lowerRoman"/>
      <w:lvlText w:val="%6."/>
      <w:lvlJc w:val="right"/>
      <w:pPr>
        <w:ind w:left="4320" w:hanging="180"/>
      </w:pPr>
    </w:lvl>
    <w:lvl w:ilvl="6" w:tplc="27AEADC4" w:tentative="1">
      <w:start w:val="1"/>
      <w:numFmt w:val="decimal"/>
      <w:lvlText w:val="%7."/>
      <w:lvlJc w:val="left"/>
      <w:pPr>
        <w:ind w:left="5040" w:hanging="360"/>
      </w:pPr>
    </w:lvl>
    <w:lvl w:ilvl="7" w:tplc="C1661AA8" w:tentative="1">
      <w:start w:val="1"/>
      <w:numFmt w:val="lowerLetter"/>
      <w:lvlText w:val="%8."/>
      <w:lvlJc w:val="left"/>
      <w:pPr>
        <w:ind w:left="5760" w:hanging="360"/>
      </w:pPr>
    </w:lvl>
    <w:lvl w:ilvl="8" w:tplc="280E2838" w:tentative="1">
      <w:start w:val="1"/>
      <w:numFmt w:val="lowerRoman"/>
      <w:lvlText w:val="%9."/>
      <w:lvlJc w:val="right"/>
      <w:pPr>
        <w:ind w:left="6480" w:hanging="180"/>
      </w:pPr>
    </w:lvl>
  </w:abstractNum>
  <w:abstractNum w:abstractNumId="15" w15:restartNumberingAfterBreak="0">
    <w:nsid w:val="173B5547"/>
    <w:multiLevelType w:val="hybridMultilevel"/>
    <w:tmpl w:val="A888E40E"/>
    <w:name w:val="Recitals"/>
    <w:lvl w:ilvl="0" w:tplc="76087FBE">
      <w:start w:val="1"/>
      <w:numFmt w:val="upperLetter"/>
      <w:pStyle w:val="Recitals"/>
      <w:lvlText w:val="(%1)"/>
      <w:lvlJc w:val="left"/>
      <w:pPr>
        <w:tabs>
          <w:tab w:val="num" w:pos="709"/>
        </w:tabs>
        <w:ind w:left="709" w:hanging="709"/>
      </w:pPr>
      <w:rPr>
        <w:rFonts w:hint="default"/>
      </w:rPr>
    </w:lvl>
    <w:lvl w:ilvl="1" w:tplc="1B2CC6A2" w:tentative="1">
      <w:start w:val="1"/>
      <w:numFmt w:val="lowerLetter"/>
      <w:lvlText w:val="%2."/>
      <w:lvlJc w:val="left"/>
      <w:pPr>
        <w:tabs>
          <w:tab w:val="num" w:pos="1440"/>
        </w:tabs>
        <w:ind w:left="1440" w:hanging="360"/>
      </w:pPr>
    </w:lvl>
    <w:lvl w:ilvl="2" w:tplc="B76EA3EA" w:tentative="1">
      <w:start w:val="1"/>
      <w:numFmt w:val="lowerRoman"/>
      <w:lvlText w:val="%3."/>
      <w:lvlJc w:val="right"/>
      <w:pPr>
        <w:tabs>
          <w:tab w:val="num" w:pos="2160"/>
        </w:tabs>
        <w:ind w:left="2160" w:hanging="180"/>
      </w:pPr>
    </w:lvl>
    <w:lvl w:ilvl="3" w:tplc="E188A5C8" w:tentative="1">
      <w:start w:val="1"/>
      <w:numFmt w:val="decimal"/>
      <w:lvlText w:val="%4."/>
      <w:lvlJc w:val="left"/>
      <w:pPr>
        <w:tabs>
          <w:tab w:val="num" w:pos="2880"/>
        </w:tabs>
        <w:ind w:left="2880" w:hanging="360"/>
      </w:pPr>
    </w:lvl>
    <w:lvl w:ilvl="4" w:tplc="9DCE7DB4" w:tentative="1">
      <w:start w:val="1"/>
      <w:numFmt w:val="lowerLetter"/>
      <w:lvlText w:val="%5."/>
      <w:lvlJc w:val="left"/>
      <w:pPr>
        <w:tabs>
          <w:tab w:val="num" w:pos="3600"/>
        </w:tabs>
        <w:ind w:left="3600" w:hanging="360"/>
      </w:pPr>
    </w:lvl>
    <w:lvl w:ilvl="5" w:tplc="D2080E84" w:tentative="1">
      <w:start w:val="1"/>
      <w:numFmt w:val="lowerRoman"/>
      <w:lvlText w:val="%6."/>
      <w:lvlJc w:val="right"/>
      <w:pPr>
        <w:tabs>
          <w:tab w:val="num" w:pos="4320"/>
        </w:tabs>
        <w:ind w:left="4320" w:hanging="180"/>
      </w:pPr>
    </w:lvl>
    <w:lvl w:ilvl="6" w:tplc="552CD0D2" w:tentative="1">
      <w:start w:val="1"/>
      <w:numFmt w:val="decimal"/>
      <w:lvlText w:val="%7."/>
      <w:lvlJc w:val="left"/>
      <w:pPr>
        <w:tabs>
          <w:tab w:val="num" w:pos="5040"/>
        </w:tabs>
        <w:ind w:left="5040" w:hanging="360"/>
      </w:pPr>
    </w:lvl>
    <w:lvl w:ilvl="7" w:tplc="BF7EECDA" w:tentative="1">
      <w:start w:val="1"/>
      <w:numFmt w:val="lowerLetter"/>
      <w:lvlText w:val="%8."/>
      <w:lvlJc w:val="left"/>
      <w:pPr>
        <w:tabs>
          <w:tab w:val="num" w:pos="5760"/>
        </w:tabs>
        <w:ind w:left="5760" w:hanging="360"/>
      </w:pPr>
    </w:lvl>
    <w:lvl w:ilvl="8" w:tplc="21BA3632" w:tentative="1">
      <w:start w:val="1"/>
      <w:numFmt w:val="lowerRoman"/>
      <w:lvlText w:val="%9."/>
      <w:lvlJc w:val="right"/>
      <w:pPr>
        <w:tabs>
          <w:tab w:val="num" w:pos="6480"/>
        </w:tabs>
        <w:ind w:left="6480" w:hanging="180"/>
      </w:pPr>
    </w:lvl>
  </w:abstractNum>
  <w:abstractNum w:abstractNumId="16" w15:restartNumberingAfterBreak="0">
    <w:nsid w:val="1A2F22C0"/>
    <w:multiLevelType w:val="multilevel"/>
    <w:tmpl w:val="BF4A0398"/>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rPr>
        <w:rFonts w:hint="default"/>
      </w:rPr>
    </w:lvl>
    <w:lvl w:ilvl="2">
      <w:start w:val="1"/>
      <w:numFmt w:val="lowerRoman"/>
      <w:lvlText w:val="(%3)"/>
      <w:lvlJc w:val="left"/>
      <w:pPr>
        <w:tabs>
          <w:tab w:val="num" w:pos="2126"/>
        </w:tabs>
        <w:ind w:left="2126" w:hanging="709"/>
      </w:pPr>
      <w:rPr>
        <w:rFonts w:hint="default"/>
      </w:rPr>
    </w:lvl>
    <w:lvl w:ilvl="3">
      <w:start w:val="27"/>
      <w:numFmt w:val="lowerLetter"/>
      <w:lvlText w:val="(%4)"/>
      <w:lvlJc w:val="left"/>
      <w:pPr>
        <w:tabs>
          <w:tab w:val="num" w:pos="2835"/>
        </w:tabs>
        <w:ind w:left="2835" w:hanging="709"/>
      </w:pPr>
      <w:rPr>
        <w:rFonts w:hint="default"/>
      </w:rPr>
    </w:lvl>
    <w:lvl w:ilvl="4">
      <w:start w:val="1"/>
      <w:numFmt w:val="lowerRoman"/>
      <w:lvlText w:val="(%5)"/>
      <w:lvlJc w:val="left"/>
      <w:pPr>
        <w:tabs>
          <w:tab w:val="num" w:pos="2126"/>
        </w:tabs>
        <w:ind w:left="2126" w:hanging="708"/>
      </w:pPr>
      <w:rPr>
        <w:rFonts w:hint="default"/>
      </w:rPr>
    </w:lvl>
    <w:lvl w:ilvl="5">
      <w:start w:val="27"/>
      <w:numFmt w:val="lowerLetter"/>
      <w:lvlText w:val="(%6)"/>
      <w:lvlJc w:val="left"/>
      <w:pPr>
        <w:tabs>
          <w:tab w:val="num" w:pos="2835"/>
        </w:tabs>
        <w:ind w:left="2835" w:hanging="709"/>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AE03DC9"/>
    <w:multiLevelType w:val="hybridMultilevel"/>
    <w:tmpl w:val="1E28377A"/>
    <w:lvl w:ilvl="0" w:tplc="D7160036">
      <w:start w:val="1"/>
      <w:numFmt w:val="lowerLetter"/>
      <w:lvlText w:val="(%1)"/>
      <w:lvlJc w:val="left"/>
      <w:pPr>
        <w:ind w:left="1069" w:hanging="360"/>
      </w:pPr>
      <w:rPr>
        <w:rFonts w:hint="default"/>
      </w:rPr>
    </w:lvl>
    <w:lvl w:ilvl="1" w:tplc="68980CC4" w:tentative="1">
      <w:start w:val="1"/>
      <w:numFmt w:val="lowerLetter"/>
      <w:lvlText w:val="%2."/>
      <w:lvlJc w:val="left"/>
      <w:pPr>
        <w:ind w:left="1789" w:hanging="360"/>
      </w:pPr>
    </w:lvl>
    <w:lvl w:ilvl="2" w:tplc="F7923F86" w:tentative="1">
      <w:start w:val="1"/>
      <w:numFmt w:val="lowerRoman"/>
      <w:lvlText w:val="%3."/>
      <w:lvlJc w:val="right"/>
      <w:pPr>
        <w:ind w:left="2509" w:hanging="180"/>
      </w:pPr>
    </w:lvl>
    <w:lvl w:ilvl="3" w:tplc="864ED492" w:tentative="1">
      <w:start w:val="1"/>
      <w:numFmt w:val="decimal"/>
      <w:lvlText w:val="%4."/>
      <w:lvlJc w:val="left"/>
      <w:pPr>
        <w:ind w:left="3229" w:hanging="360"/>
      </w:pPr>
    </w:lvl>
    <w:lvl w:ilvl="4" w:tplc="6180EB34" w:tentative="1">
      <w:start w:val="1"/>
      <w:numFmt w:val="lowerLetter"/>
      <w:lvlText w:val="%5."/>
      <w:lvlJc w:val="left"/>
      <w:pPr>
        <w:ind w:left="3949" w:hanging="360"/>
      </w:pPr>
    </w:lvl>
    <w:lvl w:ilvl="5" w:tplc="CAE074C6" w:tentative="1">
      <w:start w:val="1"/>
      <w:numFmt w:val="lowerRoman"/>
      <w:lvlText w:val="%6."/>
      <w:lvlJc w:val="right"/>
      <w:pPr>
        <w:ind w:left="4669" w:hanging="180"/>
      </w:pPr>
    </w:lvl>
    <w:lvl w:ilvl="6" w:tplc="58AE702A" w:tentative="1">
      <w:start w:val="1"/>
      <w:numFmt w:val="decimal"/>
      <w:lvlText w:val="%7."/>
      <w:lvlJc w:val="left"/>
      <w:pPr>
        <w:ind w:left="5389" w:hanging="360"/>
      </w:pPr>
    </w:lvl>
    <w:lvl w:ilvl="7" w:tplc="74D2230C" w:tentative="1">
      <w:start w:val="1"/>
      <w:numFmt w:val="lowerLetter"/>
      <w:lvlText w:val="%8."/>
      <w:lvlJc w:val="left"/>
      <w:pPr>
        <w:ind w:left="6109" w:hanging="360"/>
      </w:pPr>
    </w:lvl>
    <w:lvl w:ilvl="8" w:tplc="C9184D72" w:tentative="1">
      <w:start w:val="1"/>
      <w:numFmt w:val="lowerRoman"/>
      <w:lvlText w:val="%9."/>
      <w:lvlJc w:val="right"/>
      <w:pPr>
        <w:ind w:left="6829" w:hanging="180"/>
      </w:pPr>
    </w:lvl>
  </w:abstractNum>
  <w:abstractNum w:abstractNumId="18" w15:restartNumberingAfterBreak="0">
    <w:nsid w:val="1CE65A1D"/>
    <w:multiLevelType w:val="hybridMultilevel"/>
    <w:tmpl w:val="9418E5D2"/>
    <w:lvl w:ilvl="0" w:tplc="5A26CDE8">
      <w:start w:val="1"/>
      <w:numFmt w:val="lowerLetter"/>
      <w:lvlText w:val="%1."/>
      <w:lvlJc w:val="left"/>
      <w:pPr>
        <w:ind w:left="720" w:hanging="360"/>
      </w:pPr>
      <w:rPr>
        <w:rFonts w:hint="default"/>
      </w:rPr>
    </w:lvl>
    <w:lvl w:ilvl="1" w:tplc="D7DCC5E4" w:tentative="1">
      <w:start w:val="1"/>
      <w:numFmt w:val="lowerLetter"/>
      <w:lvlText w:val="%2."/>
      <w:lvlJc w:val="left"/>
      <w:pPr>
        <w:ind w:left="1440" w:hanging="360"/>
      </w:pPr>
    </w:lvl>
    <w:lvl w:ilvl="2" w:tplc="37368010" w:tentative="1">
      <w:start w:val="1"/>
      <w:numFmt w:val="lowerRoman"/>
      <w:lvlText w:val="%3."/>
      <w:lvlJc w:val="right"/>
      <w:pPr>
        <w:ind w:left="2160" w:hanging="180"/>
      </w:pPr>
    </w:lvl>
    <w:lvl w:ilvl="3" w:tplc="67F6E436" w:tentative="1">
      <w:start w:val="1"/>
      <w:numFmt w:val="decimal"/>
      <w:lvlText w:val="%4."/>
      <w:lvlJc w:val="left"/>
      <w:pPr>
        <w:ind w:left="2880" w:hanging="360"/>
      </w:pPr>
    </w:lvl>
    <w:lvl w:ilvl="4" w:tplc="6D54D102" w:tentative="1">
      <w:start w:val="1"/>
      <w:numFmt w:val="lowerLetter"/>
      <w:lvlText w:val="%5."/>
      <w:lvlJc w:val="left"/>
      <w:pPr>
        <w:ind w:left="3600" w:hanging="360"/>
      </w:pPr>
    </w:lvl>
    <w:lvl w:ilvl="5" w:tplc="D0D65658" w:tentative="1">
      <w:start w:val="1"/>
      <w:numFmt w:val="lowerRoman"/>
      <w:lvlText w:val="%6."/>
      <w:lvlJc w:val="right"/>
      <w:pPr>
        <w:ind w:left="4320" w:hanging="180"/>
      </w:pPr>
    </w:lvl>
    <w:lvl w:ilvl="6" w:tplc="C73A7F54" w:tentative="1">
      <w:start w:val="1"/>
      <w:numFmt w:val="decimal"/>
      <w:lvlText w:val="%7."/>
      <w:lvlJc w:val="left"/>
      <w:pPr>
        <w:ind w:left="5040" w:hanging="360"/>
      </w:pPr>
    </w:lvl>
    <w:lvl w:ilvl="7" w:tplc="3E1C47D4" w:tentative="1">
      <w:start w:val="1"/>
      <w:numFmt w:val="lowerLetter"/>
      <w:lvlText w:val="%8."/>
      <w:lvlJc w:val="left"/>
      <w:pPr>
        <w:ind w:left="5760" w:hanging="360"/>
      </w:pPr>
    </w:lvl>
    <w:lvl w:ilvl="8" w:tplc="E4AA111E" w:tentative="1">
      <w:start w:val="1"/>
      <w:numFmt w:val="lowerRoman"/>
      <w:lvlText w:val="%9."/>
      <w:lvlJc w:val="right"/>
      <w:pPr>
        <w:ind w:left="6480" w:hanging="180"/>
      </w:pPr>
    </w:lvl>
  </w:abstractNum>
  <w:abstractNum w:abstractNumId="19" w15:restartNumberingAfterBreak="0">
    <w:nsid w:val="206A3013"/>
    <w:multiLevelType w:val="hybridMultilevel"/>
    <w:tmpl w:val="EDC2DCBA"/>
    <w:lvl w:ilvl="0" w:tplc="53E4C130">
      <w:start w:val="1"/>
      <w:numFmt w:val="lowerRoman"/>
      <w:lvlText w:val="(%1)"/>
      <w:lvlJc w:val="left"/>
      <w:pPr>
        <w:ind w:left="720" w:hanging="360"/>
      </w:pPr>
      <w:rPr>
        <w:rFonts w:ascii="Times New Roman" w:eastAsia="Times New Roman" w:hAnsi="Times New Roman" w:cs="Times New Roman"/>
      </w:rPr>
    </w:lvl>
    <w:lvl w:ilvl="1" w:tplc="E80A7038" w:tentative="1">
      <w:start w:val="1"/>
      <w:numFmt w:val="lowerLetter"/>
      <w:lvlText w:val="%2."/>
      <w:lvlJc w:val="left"/>
      <w:pPr>
        <w:ind w:left="720" w:hanging="360"/>
      </w:pPr>
    </w:lvl>
    <w:lvl w:ilvl="2" w:tplc="7676EA50" w:tentative="1">
      <w:start w:val="1"/>
      <w:numFmt w:val="lowerRoman"/>
      <w:lvlText w:val="%3."/>
      <w:lvlJc w:val="right"/>
      <w:pPr>
        <w:ind w:left="1440" w:hanging="180"/>
      </w:pPr>
    </w:lvl>
    <w:lvl w:ilvl="3" w:tplc="7F961C92" w:tentative="1">
      <w:start w:val="1"/>
      <w:numFmt w:val="decimal"/>
      <w:lvlText w:val="%4."/>
      <w:lvlJc w:val="left"/>
      <w:pPr>
        <w:ind w:left="2160" w:hanging="360"/>
      </w:pPr>
    </w:lvl>
    <w:lvl w:ilvl="4" w:tplc="6110327A" w:tentative="1">
      <w:start w:val="1"/>
      <w:numFmt w:val="lowerLetter"/>
      <w:lvlText w:val="%5."/>
      <w:lvlJc w:val="left"/>
      <w:pPr>
        <w:ind w:left="2880" w:hanging="360"/>
      </w:pPr>
    </w:lvl>
    <w:lvl w:ilvl="5" w:tplc="C7F23F40" w:tentative="1">
      <w:start w:val="1"/>
      <w:numFmt w:val="lowerRoman"/>
      <w:lvlText w:val="%6."/>
      <w:lvlJc w:val="right"/>
      <w:pPr>
        <w:ind w:left="3600" w:hanging="180"/>
      </w:pPr>
    </w:lvl>
    <w:lvl w:ilvl="6" w:tplc="DE26D3B4" w:tentative="1">
      <w:start w:val="1"/>
      <w:numFmt w:val="decimal"/>
      <w:lvlText w:val="%7."/>
      <w:lvlJc w:val="left"/>
      <w:pPr>
        <w:ind w:left="4320" w:hanging="360"/>
      </w:pPr>
    </w:lvl>
    <w:lvl w:ilvl="7" w:tplc="2D6CED8A" w:tentative="1">
      <w:start w:val="1"/>
      <w:numFmt w:val="lowerLetter"/>
      <w:lvlText w:val="%8."/>
      <w:lvlJc w:val="left"/>
      <w:pPr>
        <w:ind w:left="5040" w:hanging="360"/>
      </w:pPr>
    </w:lvl>
    <w:lvl w:ilvl="8" w:tplc="8F1227DA" w:tentative="1">
      <w:start w:val="1"/>
      <w:numFmt w:val="lowerRoman"/>
      <w:lvlText w:val="%9."/>
      <w:lvlJc w:val="right"/>
      <w:pPr>
        <w:ind w:left="5760" w:hanging="180"/>
      </w:pPr>
    </w:lvl>
  </w:abstractNum>
  <w:abstractNum w:abstractNumId="20" w15:restartNumberingAfterBreak="0">
    <w:nsid w:val="22166099"/>
    <w:multiLevelType w:val="hybridMultilevel"/>
    <w:tmpl w:val="F10E4DC8"/>
    <w:lvl w:ilvl="0" w:tplc="578AD148">
      <w:start w:val="1"/>
      <w:numFmt w:val="lowerLetter"/>
      <w:lvlText w:val="%1."/>
      <w:lvlJc w:val="left"/>
      <w:pPr>
        <w:ind w:left="360" w:hanging="360"/>
      </w:pPr>
      <w:rPr>
        <w:rFonts w:hint="default"/>
      </w:rPr>
    </w:lvl>
    <w:lvl w:ilvl="1" w:tplc="4FBEAE6A">
      <w:start w:val="1"/>
      <w:numFmt w:val="lowerLetter"/>
      <w:lvlText w:val="%2."/>
      <w:lvlJc w:val="left"/>
      <w:pPr>
        <w:ind w:left="1080" w:hanging="360"/>
      </w:pPr>
    </w:lvl>
    <w:lvl w:ilvl="2" w:tplc="CB3E9CD2" w:tentative="1">
      <w:start w:val="1"/>
      <w:numFmt w:val="lowerRoman"/>
      <w:lvlText w:val="%3."/>
      <w:lvlJc w:val="right"/>
      <w:pPr>
        <w:ind w:left="1800" w:hanging="180"/>
      </w:pPr>
    </w:lvl>
    <w:lvl w:ilvl="3" w:tplc="ADDC473C" w:tentative="1">
      <w:start w:val="1"/>
      <w:numFmt w:val="decimal"/>
      <w:lvlText w:val="%4."/>
      <w:lvlJc w:val="left"/>
      <w:pPr>
        <w:ind w:left="2520" w:hanging="360"/>
      </w:pPr>
    </w:lvl>
    <w:lvl w:ilvl="4" w:tplc="3928176A" w:tentative="1">
      <w:start w:val="1"/>
      <w:numFmt w:val="lowerLetter"/>
      <w:lvlText w:val="%5."/>
      <w:lvlJc w:val="left"/>
      <w:pPr>
        <w:ind w:left="3240" w:hanging="360"/>
      </w:pPr>
    </w:lvl>
    <w:lvl w:ilvl="5" w:tplc="AA24AE00" w:tentative="1">
      <w:start w:val="1"/>
      <w:numFmt w:val="lowerRoman"/>
      <w:lvlText w:val="%6."/>
      <w:lvlJc w:val="right"/>
      <w:pPr>
        <w:ind w:left="3960" w:hanging="180"/>
      </w:pPr>
    </w:lvl>
    <w:lvl w:ilvl="6" w:tplc="B6B261AC" w:tentative="1">
      <w:start w:val="1"/>
      <w:numFmt w:val="decimal"/>
      <w:lvlText w:val="%7."/>
      <w:lvlJc w:val="left"/>
      <w:pPr>
        <w:ind w:left="4680" w:hanging="360"/>
      </w:pPr>
    </w:lvl>
    <w:lvl w:ilvl="7" w:tplc="86A61B5A" w:tentative="1">
      <w:start w:val="1"/>
      <w:numFmt w:val="lowerLetter"/>
      <w:lvlText w:val="%8."/>
      <w:lvlJc w:val="left"/>
      <w:pPr>
        <w:ind w:left="5400" w:hanging="360"/>
      </w:pPr>
    </w:lvl>
    <w:lvl w:ilvl="8" w:tplc="AD122468" w:tentative="1">
      <w:start w:val="1"/>
      <w:numFmt w:val="lowerRoman"/>
      <w:lvlText w:val="%9."/>
      <w:lvlJc w:val="right"/>
      <w:pPr>
        <w:ind w:left="6120" w:hanging="180"/>
      </w:pPr>
    </w:lvl>
  </w:abstractNum>
  <w:abstractNum w:abstractNumId="21" w15:restartNumberingAfterBreak="0">
    <w:nsid w:val="249826D8"/>
    <w:multiLevelType w:val="hybridMultilevel"/>
    <w:tmpl w:val="EDC2DCBA"/>
    <w:lvl w:ilvl="0" w:tplc="D9960F32">
      <w:start w:val="1"/>
      <w:numFmt w:val="lowerRoman"/>
      <w:lvlText w:val="(%1)"/>
      <w:lvlJc w:val="left"/>
      <w:pPr>
        <w:ind w:left="720" w:hanging="360"/>
      </w:pPr>
      <w:rPr>
        <w:rFonts w:ascii="Times New Roman" w:eastAsia="Times New Roman" w:hAnsi="Times New Roman" w:cs="Times New Roman"/>
      </w:rPr>
    </w:lvl>
    <w:lvl w:ilvl="1" w:tplc="4F62E5CE" w:tentative="1">
      <w:start w:val="1"/>
      <w:numFmt w:val="lowerLetter"/>
      <w:lvlText w:val="%2."/>
      <w:lvlJc w:val="left"/>
      <w:pPr>
        <w:ind w:left="720" w:hanging="360"/>
      </w:pPr>
    </w:lvl>
    <w:lvl w:ilvl="2" w:tplc="C3EE1BBC" w:tentative="1">
      <w:start w:val="1"/>
      <w:numFmt w:val="lowerRoman"/>
      <w:lvlText w:val="%3."/>
      <w:lvlJc w:val="right"/>
      <w:pPr>
        <w:ind w:left="1440" w:hanging="180"/>
      </w:pPr>
    </w:lvl>
    <w:lvl w:ilvl="3" w:tplc="69A66C28" w:tentative="1">
      <w:start w:val="1"/>
      <w:numFmt w:val="decimal"/>
      <w:lvlText w:val="%4."/>
      <w:lvlJc w:val="left"/>
      <w:pPr>
        <w:ind w:left="2160" w:hanging="360"/>
      </w:pPr>
    </w:lvl>
    <w:lvl w:ilvl="4" w:tplc="BB6A785C" w:tentative="1">
      <w:start w:val="1"/>
      <w:numFmt w:val="lowerLetter"/>
      <w:lvlText w:val="%5."/>
      <w:lvlJc w:val="left"/>
      <w:pPr>
        <w:ind w:left="2880" w:hanging="360"/>
      </w:pPr>
    </w:lvl>
    <w:lvl w:ilvl="5" w:tplc="F5706DEE" w:tentative="1">
      <w:start w:val="1"/>
      <w:numFmt w:val="lowerRoman"/>
      <w:lvlText w:val="%6."/>
      <w:lvlJc w:val="right"/>
      <w:pPr>
        <w:ind w:left="3600" w:hanging="180"/>
      </w:pPr>
    </w:lvl>
    <w:lvl w:ilvl="6" w:tplc="CBAE4FF4" w:tentative="1">
      <w:start w:val="1"/>
      <w:numFmt w:val="decimal"/>
      <w:lvlText w:val="%7."/>
      <w:lvlJc w:val="left"/>
      <w:pPr>
        <w:ind w:left="4320" w:hanging="360"/>
      </w:pPr>
    </w:lvl>
    <w:lvl w:ilvl="7" w:tplc="B838CEE8" w:tentative="1">
      <w:start w:val="1"/>
      <w:numFmt w:val="lowerLetter"/>
      <w:lvlText w:val="%8."/>
      <w:lvlJc w:val="left"/>
      <w:pPr>
        <w:ind w:left="5040" w:hanging="360"/>
      </w:pPr>
    </w:lvl>
    <w:lvl w:ilvl="8" w:tplc="302678D0" w:tentative="1">
      <w:start w:val="1"/>
      <w:numFmt w:val="lowerRoman"/>
      <w:lvlText w:val="%9."/>
      <w:lvlJc w:val="right"/>
      <w:pPr>
        <w:ind w:left="5760" w:hanging="180"/>
      </w:pPr>
    </w:lvl>
  </w:abstractNum>
  <w:abstractNum w:abstractNumId="22" w15:restartNumberingAfterBreak="0">
    <w:nsid w:val="2E5E7550"/>
    <w:multiLevelType w:val="hybridMultilevel"/>
    <w:tmpl w:val="EDC2DCBA"/>
    <w:lvl w:ilvl="0" w:tplc="32D20DB2">
      <w:start w:val="1"/>
      <w:numFmt w:val="lowerRoman"/>
      <w:lvlText w:val="(%1)"/>
      <w:lvlJc w:val="left"/>
      <w:pPr>
        <w:ind w:left="720" w:hanging="360"/>
      </w:pPr>
      <w:rPr>
        <w:rFonts w:ascii="Times New Roman" w:eastAsia="Times New Roman" w:hAnsi="Times New Roman" w:cs="Times New Roman"/>
      </w:rPr>
    </w:lvl>
    <w:lvl w:ilvl="1" w:tplc="E13A00F0" w:tentative="1">
      <w:start w:val="1"/>
      <w:numFmt w:val="lowerLetter"/>
      <w:lvlText w:val="%2."/>
      <w:lvlJc w:val="left"/>
      <w:pPr>
        <w:ind w:left="720" w:hanging="360"/>
      </w:pPr>
    </w:lvl>
    <w:lvl w:ilvl="2" w:tplc="4FF0190E" w:tentative="1">
      <w:start w:val="1"/>
      <w:numFmt w:val="lowerRoman"/>
      <w:lvlText w:val="%3."/>
      <w:lvlJc w:val="right"/>
      <w:pPr>
        <w:ind w:left="1440" w:hanging="180"/>
      </w:pPr>
    </w:lvl>
    <w:lvl w:ilvl="3" w:tplc="B47A270E" w:tentative="1">
      <w:start w:val="1"/>
      <w:numFmt w:val="decimal"/>
      <w:lvlText w:val="%4."/>
      <w:lvlJc w:val="left"/>
      <w:pPr>
        <w:ind w:left="2160" w:hanging="360"/>
      </w:pPr>
    </w:lvl>
    <w:lvl w:ilvl="4" w:tplc="A67E9A66" w:tentative="1">
      <w:start w:val="1"/>
      <w:numFmt w:val="lowerLetter"/>
      <w:lvlText w:val="%5."/>
      <w:lvlJc w:val="left"/>
      <w:pPr>
        <w:ind w:left="2880" w:hanging="360"/>
      </w:pPr>
    </w:lvl>
    <w:lvl w:ilvl="5" w:tplc="A5D8D6F6" w:tentative="1">
      <w:start w:val="1"/>
      <w:numFmt w:val="lowerRoman"/>
      <w:lvlText w:val="%6."/>
      <w:lvlJc w:val="right"/>
      <w:pPr>
        <w:ind w:left="3600" w:hanging="180"/>
      </w:pPr>
    </w:lvl>
    <w:lvl w:ilvl="6" w:tplc="5B20780E" w:tentative="1">
      <w:start w:val="1"/>
      <w:numFmt w:val="decimal"/>
      <w:lvlText w:val="%7."/>
      <w:lvlJc w:val="left"/>
      <w:pPr>
        <w:ind w:left="4320" w:hanging="360"/>
      </w:pPr>
    </w:lvl>
    <w:lvl w:ilvl="7" w:tplc="3D9025B8" w:tentative="1">
      <w:start w:val="1"/>
      <w:numFmt w:val="lowerLetter"/>
      <w:lvlText w:val="%8."/>
      <w:lvlJc w:val="left"/>
      <w:pPr>
        <w:ind w:left="5040" w:hanging="360"/>
      </w:pPr>
    </w:lvl>
    <w:lvl w:ilvl="8" w:tplc="6074B696" w:tentative="1">
      <w:start w:val="1"/>
      <w:numFmt w:val="lowerRoman"/>
      <w:lvlText w:val="%9."/>
      <w:lvlJc w:val="right"/>
      <w:pPr>
        <w:ind w:left="5760" w:hanging="180"/>
      </w:pPr>
    </w:lvl>
  </w:abstractNum>
  <w:abstractNum w:abstractNumId="23" w15:restartNumberingAfterBreak="0">
    <w:nsid w:val="2FD37AC7"/>
    <w:multiLevelType w:val="hybridMultilevel"/>
    <w:tmpl w:val="09C07972"/>
    <w:lvl w:ilvl="0" w:tplc="653AD02A">
      <w:start w:val="1"/>
      <w:numFmt w:val="lowerLetter"/>
      <w:lvlText w:val="%1."/>
      <w:lvlJc w:val="left"/>
      <w:pPr>
        <w:ind w:left="720" w:hanging="360"/>
      </w:pPr>
      <w:rPr>
        <w:rFonts w:hint="default"/>
      </w:rPr>
    </w:lvl>
    <w:lvl w:ilvl="1" w:tplc="6C2A25D2" w:tentative="1">
      <w:start w:val="1"/>
      <w:numFmt w:val="lowerLetter"/>
      <w:lvlText w:val="%2."/>
      <w:lvlJc w:val="left"/>
      <w:pPr>
        <w:ind w:left="1440" w:hanging="360"/>
      </w:pPr>
    </w:lvl>
    <w:lvl w:ilvl="2" w:tplc="50D2089C" w:tentative="1">
      <w:start w:val="1"/>
      <w:numFmt w:val="lowerRoman"/>
      <w:lvlText w:val="%3."/>
      <w:lvlJc w:val="right"/>
      <w:pPr>
        <w:ind w:left="2160" w:hanging="180"/>
      </w:pPr>
    </w:lvl>
    <w:lvl w:ilvl="3" w:tplc="C7548C9E" w:tentative="1">
      <w:start w:val="1"/>
      <w:numFmt w:val="decimal"/>
      <w:lvlText w:val="%4."/>
      <w:lvlJc w:val="left"/>
      <w:pPr>
        <w:ind w:left="2880" w:hanging="360"/>
      </w:pPr>
    </w:lvl>
    <w:lvl w:ilvl="4" w:tplc="FBE6293C" w:tentative="1">
      <w:start w:val="1"/>
      <w:numFmt w:val="lowerLetter"/>
      <w:lvlText w:val="%5."/>
      <w:lvlJc w:val="left"/>
      <w:pPr>
        <w:ind w:left="3600" w:hanging="360"/>
      </w:pPr>
    </w:lvl>
    <w:lvl w:ilvl="5" w:tplc="6CEE4434" w:tentative="1">
      <w:start w:val="1"/>
      <w:numFmt w:val="lowerRoman"/>
      <w:lvlText w:val="%6."/>
      <w:lvlJc w:val="right"/>
      <w:pPr>
        <w:ind w:left="4320" w:hanging="180"/>
      </w:pPr>
    </w:lvl>
    <w:lvl w:ilvl="6" w:tplc="D4DC9756" w:tentative="1">
      <w:start w:val="1"/>
      <w:numFmt w:val="decimal"/>
      <w:lvlText w:val="%7."/>
      <w:lvlJc w:val="left"/>
      <w:pPr>
        <w:ind w:left="5040" w:hanging="360"/>
      </w:pPr>
    </w:lvl>
    <w:lvl w:ilvl="7" w:tplc="54269BE2" w:tentative="1">
      <w:start w:val="1"/>
      <w:numFmt w:val="lowerLetter"/>
      <w:lvlText w:val="%8."/>
      <w:lvlJc w:val="left"/>
      <w:pPr>
        <w:ind w:left="5760" w:hanging="360"/>
      </w:pPr>
    </w:lvl>
    <w:lvl w:ilvl="8" w:tplc="954CF60E" w:tentative="1">
      <w:start w:val="1"/>
      <w:numFmt w:val="lowerRoman"/>
      <w:lvlText w:val="%9."/>
      <w:lvlJc w:val="right"/>
      <w:pPr>
        <w:ind w:left="6480" w:hanging="180"/>
      </w:pPr>
    </w:lvl>
  </w:abstractNum>
  <w:abstractNum w:abstractNumId="24" w15:restartNumberingAfterBreak="0">
    <w:nsid w:val="3170605F"/>
    <w:multiLevelType w:val="multilevel"/>
    <w:tmpl w:val="E4AE8B26"/>
    <w:name w:val="SchCustomListNum"/>
    <w:styleLink w:val="SchCustomList"/>
    <w:lvl w:ilvl="0">
      <w:start w:val="1"/>
      <w:numFmt w:val="none"/>
      <w:pStyle w:val="SchTitle"/>
      <w:suff w:val="nothing"/>
      <w:lvlText w:val=""/>
      <w:lvlJc w:val="left"/>
      <w:pPr>
        <w:ind w:left="0" w:firstLine="0"/>
      </w:pPr>
      <w:rPr>
        <w:rFonts w:ascii="Arial" w:hAnsi="Arial" w:cs="Arial" w:hint="default"/>
        <w:b w:val="0"/>
      </w:rPr>
    </w:lvl>
    <w:lvl w:ilvl="1">
      <w:start w:val="1"/>
      <w:numFmt w:val="none"/>
      <w:pStyle w:val="SchSubtitle"/>
      <w:isLgl/>
      <w:suff w:val="nothing"/>
      <w:lvlText w:val=""/>
      <w:lvlJc w:val="left"/>
      <w:pPr>
        <w:ind w:left="0" w:firstLine="0"/>
      </w:pPr>
      <w:rPr>
        <w:rFonts w:ascii="Arial" w:hAnsi="Arial" w:cs="Arial" w:hint="default"/>
        <w:b w:val="0"/>
      </w:rPr>
    </w:lvl>
    <w:lvl w:ilvl="2">
      <w:start w:val="1"/>
      <w:numFmt w:val="decimal"/>
      <w:pStyle w:val="SchNumber1"/>
      <w:lvlText w:val="%3."/>
      <w:lvlJc w:val="left"/>
      <w:pPr>
        <w:tabs>
          <w:tab w:val="num" w:pos="709"/>
        </w:tabs>
        <w:ind w:left="709" w:hanging="709"/>
      </w:pPr>
      <w:rPr>
        <w:rFonts w:ascii="Arial" w:hAnsi="Arial" w:cs="Arial" w:hint="default"/>
        <w:b w:val="0"/>
      </w:rPr>
    </w:lvl>
    <w:lvl w:ilvl="3">
      <w:start w:val="1"/>
      <w:numFmt w:val="decimal"/>
      <w:pStyle w:val="SchNumber2"/>
      <w:lvlText w:val="%3.%4"/>
      <w:lvlJc w:val="left"/>
      <w:pPr>
        <w:tabs>
          <w:tab w:val="num" w:pos="709"/>
        </w:tabs>
        <w:ind w:left="709" w:hanging="709"/>
      </w:pPr>
      <w:rPr>
        <w:rFonts w:ascii="Arial" w:hAnsi="Arial" w:cs="Arial" w:hint="default"/>
        <w:b w:val="0"/>
      </w:rPr>
    </w:lvl>
    <w:lvl w:ilvl="4">
      <w:start w:val="1"/>
      <w:numFmt w:val="lowerLetter"/>
      <w:pStyle w:val="SchNumber3"/>
      <w:lvlText w:val="(%5)"/>
      <w:lvlJc w:val="left"/>
      <w:pPr>
        <w:tabs>
          <w:tab w:val="num" w:pos="1418"/>
        </w:tabs>
        <w:ind w:left="1418" w:hanging="709"/>
      </w:pPr>
      <w:rPr>
        <w:rFonts w:ascii="Arial" w:hAnsi="Arial" w:cs="Arial" w:hint="default"/>
        <w:b w:val="0"/>
      </w:rPr>
    </w:lvl>
    <w:lvl w:ilvl="5">
      <w:start w:val="1"/>
      <w:numFmt w:val="lowerRoman"/>
      <w:pStyle w:val="SchNumber4"/>
      <w:lvlText w:val="(%6)"/>
      <w:lvlJc w:val="left"/>
      <w:pPr>
        <w:tabs>
          <w:tab w:val="num" w:pos="2126"/>
        </w:tabs>
        <w:ind w:left="2126" w:hanging="708"/>
      </w:pPr>
      <w:rPr>
        <w:rFonts w:hint="default"/>
      </w:rPr>
    </w:lvl>
    <w:lvl w:ilvl="6">
      <w:start w:val="1"/>
      <w:numFmt w:val="decimal"/>
      <w:pStyle w:val="SchNumber5"/>
      <w:lvlText w:val="(%7)"/>
      <w:lvlJc w:val="left"/>
      <w:pPr>
        <w:tabs>
          <w:tab w:val="num" w:pos="2835"/>
        </w:tabs>
        <w:ind w:left="2835" w:hanging="709"/>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31680"/>
        </w:tabs>
        <w:ind w:left="0" w:firstLine="0"/>
      </w:pPr>
      <w:rPr>
        <w:rFonts w:hint="default"/>
      </w:rPr>
    </w:lvl>
  </w:abstractNum>
  <w:abstractNum w:abstractNumId="25" w15:restartNumberingAfterBreak="0">
    <w:nsid w:val="31A70D4B"/>
    <w:multiLevelType w:val="hybridMultilevel"/>
    <w:tmpl w:val="EDC2DCBA"/>
    <w:lvl w:ilvl="0" w:tplc="50F895EA">
      <w:start w:val="1"/>
      <w:numFmt w:val="lowerRoman"/>
      <w:lvlText w:val="(%1)"/>
      <w:lvlJc w:val="left"/>
      <w:pPr>
        <w:ind w:left="720" w:hanging="360"/>
      </w:pPr>
      <w:rPr>
        <w:rFonts w:ascii="Times New Roman" w:eastAsia="Times New Roman" w:hAnsi="Times New Roman" w:cs="Times New Roman"/>
      </w:rPr>
    </w:lvl>
    <w:lvl w:ilvl="1" w:tplc="A6A0D2B2" w:tentative="1">
      <w:start w:val="1"/>
      <w:numFmt w:val="lowerLetter"/>
      <w:lvlText w:val="%2."/>
      <w:lvlJc w:val="left"/>
      <w:pPr>
        <w:ind w:left="720" w:hanging="360"/>
      </w:pPr>
    </w:lvl>
    <w:lvl w:ilvl="2" w:tplc="73948F3E" w:tentative="1">
      <w:start w:val="1"/>
      <w:numFmt w:val="lowerRoman"/>
      <w:lvlText w:val="%3."/>
      <w:lvlJc w:val="right"/>
      <w:pPr>
        <w:ind w:left="1440" w:hanging="180"/>
      </w:pPr>
    </w:lvl>
    <w:lvl w:ilvl="3" w:tplc="D7FC75DE" w:tentative="1">
      <w:start w:val="1"/>
      <w:numFmt w:val="decimal"/>
      <w:lvlText w:val="%4."/>
      <w:lvlJc w:val="left"/>
      <w:pPr>
        <w:ind w:left="2160" w:hanging="360"/>
      </w:pPr>
    </w:lvl>
    <w:lvl w:ilvl="4" w:tplc="684CB8D2" w:tentative="1">
      <w:start w:val="1"/>
      <w:numFmt w:val="lowerLetter"/>
      <w:lvlText w:val="%5."/>
      <w:lvlJc w:val="left"/>
      <w:pPr>
        <w:ind w:left="2880" w:hanging="360"/>
      </w:pPr>
    </w:lvl>
    <w:lvl w:ilvl="5" w:tplc="F3A6DE74" w:tentative="1">
      <w:start w:val="1"/>
      <w:numFmt w:val="lowerRoman"/>
      <w:lvlText w:val="%6."/>
      <w:lvlJc w:val="right"/>
      <w:pPr>
        <w:ind w:left="3600" w:hanging="180"/>
      </w:pPr>
    </w:lvl>
    <w:lvl w:ilvl="6" w:tplc="97A4DD30" w:tentative="1">
      <w:start w:val="1"/>
      <w:numFmt w:val="decimal"/>
      <w:lvlText w:val="%7."/>
      <w:lvlJc w:val="left"/>
      <w:pPr>
        <w:ind w:left="4320" w:hanging="360"/>
      </w:pPr>
    </w:lvl>
    <w:lvl w:ilvl="7" w:tplc="38E64C54" w:tentative="1">
      <w:start w:val="1"/>
      <w:numFmt w:val="lowerLetter"/>
      <w:lvlText w:val="%8."/>
      <w:lvlJc w:val="left"/>
      <w:pPr>
        <w:ind w:left="5040" w:hanging="360"/>
      </w:pPr>
    </w:lvl>
    <w:lvl w:ilvl="8" w:tplc="98AA4242" w:tentative="1">
      <w:start w:val="1"/>
      <w:numFmt w:val="lowerRoman"/>
      <w:lvlText w:val="%9."/>
      <w:lvlJc w:val="right"/>
      <w:pPr>
        <w:ind w:left="5760" w:hanging="180"/>
      </w:pPr>
    </w:lvl>
  </w:abstractNum>
  <w:abstractNum w:abstractNumId="26" w15:restartNumberingAfterBreak="0">
    <w:nsid w:val="39733166"/>
    <w:multiLevelType w:val="hybridMultilevel"/>
    <w:tmpl w:val="C74AFFE0"/>
    <w:name w:val="Parties"/>
    <w:lvl w:ilvl="0" w:tplc="A7CE262E">
      <w:start w:val="1"/>
      <w:numFmt w:val="decimal"/>
      <w:lvlText w:val="(%1)"/>
      <w:lvlJc w:val="left"/>
      <w:pPr>
        <w:tabs>
          <w:tab w:val="num" w:pos="709"/>
        </w:tabs>
        <w:ind w:left="709" w:hanging="709"/>
      </w:pPr>
      <w:rPr>
        <w:rFonts w:hint="default"/>
        <w:b w:val="0"/>
      </w:rPr>
    </w:lvl>
    <w:lvl w:ilvl="1" w:tplc="19B22100" w:tentative="1">
      <w:start w:val="1"/>
      <w:numFmt w:val="lowerLetter"/>
      <w:lvlText w:val="%2."/>
      <w:lvlJc w:val="left"/>
      <w:pPr>
        <w:tabs>
          <w:tab w:val="num" w:pos="1440"/>
        </w:tabs>
        <w:ind w:left="1440" w:hanging="360"/>
      </w:pPr>
    </w:lvl>
    <w:lvl w:ilvl="2" w:tplc="5072AA1A" w:tentative="1">
      <w:start w:val="1"/>
      <w:numFmt w:val="lowerRoman"/>
      <w:lvlText w:val="%3."/>
      <w:lvlJc w:val="right"/>
      <w:pPr>
        <w:tabs>
          <w:tab w:val="num" w:pos="2160"/>
        </w:tabs>
        <w:ind w:left="2160" w:hanging="180"/>
      </w:pPr>
    </w:lvl>
    <w:lvl w:ilvl="3" w:tplc="2AC40E12" w:tentative="1">
      <w:start w:val="1"/>
      <w:numFmt w:val="decimal"/>
      <w:lvlText w:val="%4."/>
      <w:lvlJc w:val="left"/>
      <w:pPr>
        <w:tabs>
          <w:tab w:val="num" w:pos="2880"/>
        </w:tabs>
        <w:ind w:left="2880" w:hanging="360"/>
      </w:pPr>
    </w:lvl>
    <w:lvl w:ilvl="4" w:tplc="1CCC473C" w:tentative="1">
      <w:start w:val="1"/>
      <w:numFmt w:val="lowerLetter"/>
      <w:lvlText w:val="%5."/>
      <w:lvlJc w:val="left"/>
      <w:pPr>
        <w:tabs>
          <w:tab w:val="num" w:pos="3600"/>
        </w:tabs>
        <w:ind w:left="3600" w:hanging="360"/>
      </w:pPr>
    </w:lvl>
    <w:lvl w:ilvl="5" w:tplc="44306A50" w:tentative="1">
      <w:start w:val="1"/>
      <w:numFmt w:val="lowerRoman"/>
      <w:lvlText w:val="%6."/>
      <w:lvlJc w:val="right"/>
      <w:pPr>
        <w:tabs>
          <w:tab w:val="num" w:pos="4320"/>
        </w:tabs>
        <w:ind w:left="4320" w:hanging="180"/>
      </w:pPr>
    </w:lvl>
    <w:lvl w:ilvl="6" w:tplc="142AD018" w:tentative="1">
      <w:start w:val="1"/>
      <w:numFmt w:val="decimal"/>
      <w:lvlText w:val="%7."/>
      <w:lvlJc w:val="left"/>
      <w:pPr>
        <w:tabs>
          <w:tab w:val="num" w:pos="5040"/>
        </w:tabs>
        <w:ind w:left="5040" w:hanging="360"/>
      </w:pPr>
    </w:lvl>
    <w:lvl w:ilvl="7" w:tplc="C01C9DC6" w:tentative="1">
      <w:start w:val="1"/>
      <w:numFmt w:val="lowerLetter"/>
      <w:lvlText w:val="%8."/>
      <w:lvlJc w:val="left"/>
      <w:pPr>
        <w:tabs>
          <w:tab w:val="num" w:pos="5760"/>
        </w:tabs>
        <w:ind w:left="5760" w:hanging="360"/>
      </w:pPr>
    </w:lvl>
    <w:lvl w:ilvl="8" w:tplc="30127C54" w:tentative="1">
      <w:start w:val="1"/>
      <w:numFmt w:val="lowerRoman"/>
      <w:lvlText w:val="%9."/>
      <w:lvlJc w:val="right"/>
      <w:pPr>
        <w:tabs>
          <w:tab w:val="num" w:pos="6480"/>
        </w:tabs>
        <w:ind w:left="6480" w:hanging="180"/>
      </w:pPr>
    </w:lvl>
  </w:abstractNum>
  <w:abstractNum w:abstractNumId="27" w15:restartNumberingAfterBreak="0">
    <w:nsid w:val="3CEE2CA5"/>
    <w:multiLevelType w:val="hybridMultilevel"/>
    <w:tmpl w:val="F10E4DC8"/>
    <w:lvl w:ilvl="0" w:tplc="4C2EE1C0">
      <w:start w:val="1"/>
      <w:numFmt w:val="lowerLetter"/>
      <w:lvlText w:val="%1."/>
      <w:lvlJc w:val="left"/>
      <w:pPr>
        <w:ind w:left="360" w:hanging="360"/>
      </w:pPr>
      <w:rPr>
        <w:rFonts w:hint="default"/>
      </w:rPr>
    </w:lvl>
    <w:lvl w:ilvl="1" w:tplc="203294EA">
      <w:start w:val="1"/>
      <w:numFmt w:val="lowerLetter"/>
      <w:lvlText w:val="%2."/>
      <w:lvlJc w:val="left"/>
      <w:pPr>
        <w:ind w:left="1080" w:hanging="360"/>
      </w:pPr>
    </w:lvl>
    <w:lvl w:ilvl="2" w:tplc="79CAAAEC" w:tentative="1">
      <w:start w:val="1"/>
      <w:numFmt w:val="lowerRoman"/>
      <w:lvlText w:val="%3."/>
      <w:lvlJc w:val="right"/>
      <w:pPr>
        <w:ind w:left="1800" w:hanging="180"/>
      </w:pPr>
    </w:lvl>
    <w:lvl w:ilvl="3" w:tplc="A25C487C" w:tentative="1">
      <w:start w:val="1"/>
      <w:numFmt w:val="decimal"/>
      <w:lvlText w:val="%4."/>
      <w:lvlJc w:val="left"/>
      <w:pPr>
        <w:ind w:left="2520" w:hanging="360"/>
      </w:pPr>
    </w:lvl>
    <w:lvl w:ilvl="4" w:tplc="2286F062" w:tentative="1">
      <w:start w:val="1"/>
      <w:numFmt w:val="lowerLetter"/>
      <w:lvlText w:val="%5."/>
      <w:lvlJc w:val="left"/>
      <w:pPr>
        <w:ind w:left="3240" w:hanging="360"/>
      </w:pPr>
    </w:lvl>
    <w:lvl w:ilvl="5" w:tplc="A3BC097C" w:tentative="1">
      <w:start w:val="1"/>
      <w:numFmt w:val="lowerRoman"/>
      <w:lvlText w:val="%6."/>
      <w:lvlJc w:val="right"/>
      <w:pPr>
        <w:ind w:left="3960" w:hanging="180"/>
      </w:pPr>
    </w:lvl>
    <w:lvl w:ilvl="6" w:tplc="3FE0DEFA" w:tentative="1">
      <w:start w:val="1"/>
      <w:numFmt w:val="decimal"/>
      <w:lvlText w:val="%7."/>
      <w:lvlJc w:val="left"/>
      <w:pPr>
        <w:ind w:left="4680" w:hanging="360"/>
      </w:pPr>
    </w:lvl>
    <w:lvl w:ilvl="7" w:tplc="9BE89896" w:tentative="1">
      <w:start w:val="1"/>
      <w:numFmt w:val="lowerLetter"/>
      <w:lvlText w:val="%8."/>
      <w:lvlJc w:val="left"/>
      <w:pPr>
        <w:ind w:left="5400" w:hanging="360"/>
      </w:pPr>
    </w:lvl>
    <w:lvl w:ilvl="8" w:tplc="321477DC" w:tentative="1">
      <w:start w:val="1"/>
      <w:numFmt w:val="lowerRoman"/>
      <w:lvlText w:val="%9."/>
      <w:lvlJc w:val="right"/>
      <w:pPr>
        <w:ind w:left="6120" w:hanging="180"/>
      </w:pPr>
    </w:lvl>
  </w:abstractNum>
  <w:abstractNum w:abstractNumId="28" w15:restartNumberingAfterBreak="0">
    <w:nsid w:val="3D745A4A"/>
    <w:multiLevelType w:val="multilevel"/>
    <w:tmpl w:val="B1440898"/>
    <w:lvl w:ilvl="0">
      <w:start w:val="1"/>
      <w:numFmt w:val="decimal"/>
      <w:pStyle w:val="Schedule"/>
      <w:suff w:val="nothing"/>
      <w:lvlText w:val="Schedule %1"/>
      <w:lvlJc w:val="left"/>
      <w:pPr>
        <w:ind w:left="0" w:firstLine="0"/>
      </w:pPr>
      <w:rPr>
        <w:rFonts w:hint="default"/>
      </w:rPr>
    </w:lvl>
    <w:lvl w:ilvl="1">
      <w:start w:val="1"/>
      <w:numFmt w:val="none"/>
      <w:pStyle w:val="Partheading"/>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440B274A"/>
    <w:multiLevelType w:val="hybridMultilevel"/>
    <w:tmpl w:val="F10E4DC8"/>
    <w:lvl w:ilvl="0" w:tplc="2FD6878C">
      <w:start w:val="1"/>
      <w:numFmt w:val="lowerLetter"/>
      <w:lvlText w:val="%1."/>
      <w:lvlJc w:val="left"/>
      <w:pPr>
        <w:ind w:left="360" w:hanging="360"/>
      </w:pPr>
      <w:rPr>
        <w:rFonts w:hint="default"/>
      </w:rPr>
    </w:lvl>
    <w:lvl w:ilvl="1" w:tplc="98F67B74">
      <w:start w:val="1"/>
      <w:numFmt w:val="lowerLetter"/>
      <w:lvlText w:val="%2."/>
      <w:lvlJc w:val="left"/>
      <w:pPr>
        <w:ind w:left="1080" w:hanging="360"/>
      </w:pPr>
    </w:lvl>
    <w:lvl w:ilvl="2" w:tplc="A03CCA9E" w:tentative="1">
      <w:start w:val="1"/>
      <w:numFmt w:val="lowerRoman"/>
      <w:lvlText w:val="%3."/>
      <w:lvlJc w:val="right"/>
      <w:pPr>
        <w:ind w:left="1800" w:hanging="180"/>
      </w:pPr>
    </w:lvl>
    <w:lvl w:ilvl="3" w:tplc="CC183FFE" w:tentative="1">
      <w:start w:val="1"/>
      <w:numFmt w:val="decimal"/>
      <w:lvlText w:val="%4."/>
      <w:lvlJc w:val="left"/>
      <w:pPr>
        <w:ind w:left="2520" w:hanging="360"/>
      </w:pPr>
    </w:lvl>
    <w:lvl w:ilvl="4" w:tplc="5948B3F0" w:tentative="1">
      <w:start w:val="1"/>
      <w:numFmt w:val="lowerLetter"/>
      <w:lvlText w:val="%5."/>
      <w:lvlJc w:val="left"/>
      <w:pPr>
        <w:ind w:left="3240" w:hanging="360"/>
      </w:pPr>
    </w:lvl>
    <w:lvl w:ilvl="5" w:tplc="720490C6" w:tentative="1">
      <w:start w:val="1"/>
      <w:numFmt w:val="lowerRoman"/>
      <w:lvlText w:val="%6."/>
      <w:lvlJc w:val="right"/>
      <w:pPr>
        <w:ind w:left="3960" w:hanging="180"/>
      </w:pPr>
    </w:lvl>
    <w:lvl w:ilvl="6" w:tplc="A0404366" w:tentative="1">
      <w:start w:val="1"/>
      <w:numFmt w:val="decimal"/>
      <w:lvlText w:val="%7."/>
      <w:lvlJc w:val="left"/>
      <w:pPr>
        <w:ind w:left="4680" w:hanging="360"/>
      </w:pPr>
    </w:lvl>
    <w:lvl w:ilvl="7" w:tplc="1FD21EE8" w:tentative="1">
      <w:start w:val="1"/>
      <w:numFmt w:val="lowerLetter"/>
      <w:lvlText w:val="%8."/>
      <w:lvlJc w:val="left"/>
      <w:pPr>
        <w:ind w:left="5400" w:hanging="360"/>
      </w:pPr>
    </w:lvl>
    <w:lvl w:ilvl="8" w:tplc="0AE429E4" w:tentative="1">
      <w:start w:val="1"/>
      <w:numFmt w:val="lowerRoman"/>
      <w:lvlText w:val="%9."/>
      <w:lvlJc w:val="right"/>
      <w:pPr>
        <w:ind w:left="6120" w:hanging="180"/>
      </w:pPr>
    </w:lvl>
  </w:abstractNum>
  <w:abstractNum w:abstractNumId="30" w15:restartNumberingAfterBreak="0">
    <w:nsid w:val="46211556"/>
    <w:multiLevelType w:val="hybridMultilevel"/>
    <w:tmpl w:val="F10E4DC8"/>
    <w:lvl w:ilvl="0" w:tplc="3BA82E94">
      <w:start w:val="1"/>
      <w:numFmt w:val="lowerLetter"/>
      <w:lvlText w:val="%1."/>
      <w:lvlJc w:val="left"/>
      <w:pPr>
        <w:ind w:left="360" w:hanging="360"/>
      </w:pPr>
      <w:rPr>
        <w:rFonts w:hint="default"/>
      </w:rPr>
    </w:lvl>
    <w:lvl w:ilvl="1" w:tplc="725C9CE2">
      <w:start w:val="1"/>
      <w:numFmt w:val="lowerLetter"/>
      <w:lvlText w:val="%2."/>
      <w:lvlJc w:val="left"/>
      <w:pPr>
        <w:ind w:left="1080" w:hanging="360"/>
      </w:pPr>
    </w:lvl>
    <w:lvl w:ilvl="2" w:tplc="3202EEC2" w:tentative="1">
      <w:start w:val="1"/>
      <w:numFmt w:val="lowerRoman"/>
      <w:lvlText w:val="%3."/>
      <w:lvlJc w:val="right"/>
      <w:pPr>
        <w:ind w:left="1800" w:hanging="180"/>
      </w:pPr>
    </w:lvl>
    <w:lvl w:ilvl="3" w:tplc="3F889090" w:tentative="1">
      <w:start w:val="1"/>
      <w:numFmt w:val="decimal"/>
      <w:lvlText w:val="%4."/>
      <w:lvlJc w:val="left"/>
      <w:pPr>
        <w:ind w:left="2520" w:hanging="360"/>
      </w:pPr>
    </w:lvl>
    <w:lvl w:ilvl="4" w:tplc="511C1A22" w:tentative="1">
      <w:start w:val="1"/>
      <w:numFmt w:val="lowerLetter"/>
      <w:lvlText w:val="%5."/>
      <w:lvlJc w:val="left"/>
      <w:pPr>
        <w:ind w:left="3240" w:hanging="360"/>
      </w:pPr>
    </w:lvl>
    <w:lvl w:ilvl="5" w:tplc="0CD48E80" w:tentative="1">
      <w:start w:val="1"/>
      <w:numFmt w:val="lowerRoman"/>
      <w:lvlText w:val="%6."/>
      <w:lvlJc w:val="right"/>
      <w:pPr>
        <w:ind w:left="3960" w:hanging="180"/>
      </w:pPr>
    </w:lvl>
    <w:lvl w:ilvl="6" w:tplc="66E60FBA" w:tentative="1">
      <w:start w:val="1"/>
      <w:numFmt w:val="decimal"/>
      <w:lvlText w:val="%7."/>
      <w:lvlJc w:val="left"/>
      <w:pPr>
        <w:ind w:left="4680" w:hanging="360"/>
      </w:pPr>
    </w:lvl>
    <w:lvl w:ilvl="7" w:tplc="904E96C0" w:tentative="1">
      <w:start w:val="1"/>
      <w:numFmt w:val="lowerLetter"/>
      <w:lvlText w:val="%8."/>
      <w:lvlJc w:val="left"/>
      <w:pPr>
        <w:ind w:left="5400" w:hanging="360"/>
      </w:pPr>
    </w:lvl>
    <w:lvl w:ilvl="8" w:tplc="C86215F2" w:tentative="1">
      <w:start w:val="1"/>
      <w:numFmt w:val="lowerRoman"/>
      <w:lvlText w:val="%9."/>
      <w:lvlJc w:val="right"/>
      <w:pPr>
        <w:ind w:left="6120" w:hanging="180"/>
      </w:pPr>
    </w:lvl>
  </w:abstractNum>
  <w:abstractNum w:abstractNumId="31" w15:restartNumberingAfterBreak="0">
    <w:nsid w:val="48145D59"/>
    <w:multiLevelType w:val="hybridMultilevel"/>
    <w:tmpl w:val="D8EED882"/>
    <w:lvl w:ilvl="0" w:tplc="47889276">
      <w:start w:val="1"/>
      <w:numFmt w:val="lowerLetter"/>
      <w:lvlText w:val="%1."/>
      <w:lvlJc w:val="left"/>
      <w:pPr>
        <w:ind w:left="360" w:hanging="360"/>
      </w:pPr>
      <w:rPr>
        <w:rFonts w:hint="default"/>
      </w:rPr>
    </w:lvl>
    <w:lvl w:ilvl="1" w:tplc="55A27C30">
      <w:start w:val="1"/>
      <w:numFmt w:val="lowerLetter"/>
      <w:lvlText w:val="%2."/>
      <w:lvlJc w:val="left"/>
      <w:pPr>
        <w:ind w:left="1080" w:hanging="360"/>
      </w:pPr>
    </w:lvl>
    <w:lvl w:ilvl="2" w:tplc="9A24E4D4" w:tentative="1">
      <w:start w:val="1"/>
      <w:numFmt w:val="lowerRoman"/>
      <w:lvlText w:val="%3."/>
      <w:lvlJc w:val="right"/>
      <w:pPr>
        <w:ind w:left="1800" w:hanging="180"/>
      </w:pPr>
    </w:lvl>
    <w:lvl w:ilvl="3" w:tplc="254AE306" w:tentative="1">
      <w:start w:val="1"/>
      <w:numFmt w:val="decimal"/>
      <w:lvlText w:val="%4."/>
      <w:lvlJc w:val="left"/>
      <w:pPr>
        <w:ind w:left="2520" w:hanging="360"/>
      </w:pPr>
    </w:lvl>
    <w:lvl w:ilvl="4" w:tplc="00B2190E" w:tentative="1">
      <w:start w:val="1"/>
      <w:numFmt w:val="lowerLetter"/>
      <w:lvlText w:val="%5."/>
      <w:lvlJc w:val="left"/>
      <w:pPr>
        <w:ind w:left="3240" w:hanging="360"/>
      </w:pPr>
    </w:lvl>
    <w:lvl w:ilvl="5" w:tplc="AD46DB54" w:tentative="1">
      <w:start w:val="1"/>
      <w:numFmt w:val="lowerRoman"/>
      <w:lvlText w:val="%6."/>
      <w:lvlJc w:val="right"/>
      <w:pPr>
        <w:ind w:left="3960" w:hanging="180"/>
      </w:pPr>
    </w:lvl>
    <w:lvl w:ilvl="6" w:tplc="E8663636" w:tentative="1">
      <w:start w:val="1"/>
      <w:numFmt w:val="decimal"/>
      <w:lvlText w:val="%7."/>
      <w:lvlJc w:val="left"/>
      <w:pPr>
        <w:ind w:left="4680" w:hanging="360"/>
      </w:pPr>
    </w:lvl>
    <w:lvl w:ilvl="7" w:tplc="1638C90C" w:tentative="1">
      <w:start w:val="1"/>
      <w:numFmt w:val="lowerLetter"/>
      <w:lvlText w:val="%8."/>
      <w:lvlJc w:val="left"/>
      <w:pPr>
        <w:ind w:left="5400" w:hanging="360"/>
      </w:pPr>
    </w:lvl>
    <w:lvl w:ilvl="8" w:tplc="829614E2" w:tentative="1">
      <w:start w:val="1"/>
      <w:numFmt w:val="lowerRoman"/>
      <w:lvlText w:val="%9."/>
      <w:lvlJc w:val="right"/>
      <w:pPr>
        <w:ind w:left="6120" w:hanging="180"/>
      </w:pPr>
    </w:lvl>
  </w:abstractNum>
  <w:abstractNum w:abstractNumId="32" w15:restartNumberingAfterBreak="0">
    <w:nsid w:val="4B582A1E"/>
    <w:multiLevelType w:val="multilevel"/>
    <w:tmpl w:val="52CCBCBE"/>
    <w:lvl w:ilvl="0">
      <w:start w:val="1"/>
      <w:numFmt w:val="decimal"/>
      <w:lvlText w:val="%1."/>
      <w:lvlJc w:val="left"/>
      <w:pPr>
        <w:ind w:left="2880" w:hanging="360"/>
      </w:pPr>
      <w:rPr>
        <w:rFonts w:hint="default"/>
      </w:rPr>
    </w:lvl>
    <w:lvl w:ilvl="1">
      <w:start w:val="1"/>
      <w:numFmt w:val="decimal"/>
      <w:lvlText w:val="1.%2."/>
      <w:lvlJc w:val="left"/>
      <w:pPr>
        <w:ind w:left="2880" w:hanging="360"/>
      </w:pPr>
      <w:rPr>
        <w:rFonts w:hint="default"/>
        <w:b w:val="0"/>
        <w:bCs w:val="0"/>
      </w:rPr>
    </w:lvl>
    <w:lvl w:ilvl="2">
      <w:start w:val="1"/>
      <w:numFmt w:val="decimal"/>
      <w:lvlText w:val="%1.%2.%3."/>
      <w:lvlJc w:val="left"/>
      <w:pPr>
        <w:ind w:left="2880" w:hanging="360"/>
      </w:pPr>
      <w:rPr>
        <w:rFonts w:hint="default"/>
        <w:b w:val="0"/>
        <w:bCs/>
      </w:rPr>
    </w:lvl>
    <w:lvl w:ilvl="3">
      <w:start w:val="1"/>
      <w:numFmt w:val="decimal"/>
      <w:lvlText w:val="%1.%2.%3.%4."/>
      <w:lvlJc w:val="left"/>
      <w:pPr>
        <w:ind w:left="3240" w:hanging="720"/>
      </w:pPr>
      <w:rPr>
        <w:rFonts w:hint="default"/>
      </w:rPr>
    </w:lvl>
    <w:lvl w:ilvl="4">
      <w:start w:val="1"/>
      <w:numFmt w:val="decimal"/>
      <w:lvlText w:val="%1.%2.%3.%4.%5."/>
      <w:lvlJc w:val="left"/>
      <w:pPr>
        <w:ind w:left="3240" w:hanging="720"/>
      </w:pPr>
      <w:rPr>
        <w:rFonts w:hint="default"/>
      </w:rPr>
    </w:lvl>
    <w:lvl w:ilvl="5">
      <w:start w:val="1"/>
      <w:numFmt w:val="decimal"/>
      <w:lvlText w:val="%1.%2.%3.%4.%5.%6."/>
      <w:lvlJc w:val="left"/>
      <w:pPr>
        <w:ind w:left="3240" w:hanging="72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600" w:hanging="1080"/>
      </w:pPr>
      <w:rPr>
        <w:rFonts w:hint="default"/>
      </w:rPr>
    </w:lvl>
  </w:abstractNum>
  <w:abstractNum w:abstractNumId="33" w15:restartNumberingAfterBreak="0">
    <w:nsid w:val="4D684333"/>
    <w:multiLevelType w:val="hybridMultilevel"/>
    <w:tmpl w:val="F10E4DC8"/>
    <w:lvl w:ilvl="0" w:tplc="5B3EBC8C">
      <w:start w:val="1"/>
      <w:numFmt w:val="lowerLetter"/>
      <w:lvlText w:val="%1."/>
      <w:lvlJc w:val="left"/>
      <w:pPr>
        <w:ind w:left="360" w:hanging="360"/>
      </w:pPr>
      <w:rPr>
        <w:rFonts w:hint="default"/>
      </w:rPr>
    </w:lvl>
    <w:lvl w:ilvl="1" w:tplc="BF8E1B82">
      <w:start w:val="1"/>
      <w:numFmt w:val="lowerLetter"/>
      <w:lvlText w:val="%2."/>
      <w:lvlJc w:val="left"/>
      <w:pPr>
        <w:ind w:left="1080" w:hanging="360"/>
      </w:pPr>
    </w:lvl>
    <w:lvl w:ilvl="2" w:tplc="8C425230" w:tentative="1">
      <w:start w:val="1"/>
      <w:numFmt w:val="lowerRoman"/>
      <w:lvlText w:val="%3."/>
      <w:lvlJc w:val="right"/>
      <w:pPr>
        <w:ind w:left="1800" w:hanging="180"/>
      </w:pPr>
    </w:lvl>
    <w:lvl w:ilvl="3" w:tplc="7A1AC384" w:tentative="1">
      <w:start w:val="1"/>
      <w:numFmt w:val="decimal"/>
      <w:lvlText w:val="%4."/>
      <w:lvlJc w:val="left"/>
      <w:pPr>
        <w:ind w:left="2520" w:hanging="360"/>
      </w:pPr>
    </w:lvl>
    <w:lvl w:ilvl="4" w:tplc="3F423654" w:tentative="1">
      <w:start w:val="1"/>
      <w:numFmt w:val="lowerLetter"/>
      <w:lvlText w:val="%5."/>
      <w:lvlJc w:val="left"/>
      <w:pPr>
        <w:ind w:left="3240" w:hanging="360"/>
      </w:pPr>
    </w:lvl>
    <w:lvl w:ilvl="5" w:tplc="9C10BD6C" w:tentative="1">
      <w:start w:val="1"/>
      <w:numFmt w:val="lowerRoman"/>
      <w:lvlText w:val="%6."/>
      <w:lvlJc w:val="right"/>
      <w:pPr>
        <w:ind w:left="3960" w:hanging="180"/>
      </w:pPr>
    </w:lvl>
    <w:lvl w:ilvl="6" w:tplc="795A120A" w:tentative="1">
      <w:start w:val="1"/>
      <w:numFmt w:val="decimal"/>
      <w:lvlText w:val="%7."/>
      <w:lvlJc w:val="left"/>
      <w:pPr>
        <w:ind w:left="4680" w:hanging="360"/>
      </w:pPr>
    </w:lvl>
    <w:lvl w:ilvl="7" w:tplc="6916CD3E" w:tentative="1">
      <w:start w:val="1"/>
      <w:numFmt w:val="lowerLetter"/>
      <w:lvlText w:val="%8."/>
      <w:lvlJc w:val="left"/>
      <w:pPr>
        <w:ind w:left="5400" w:hanging="360"/>
      </w:pPr>
    </w:lvl>
    <w:lvl w:ilvl="8" w:tplc="37E0ECD8" w:tentative="1">
      <w:start w:val="1"/>
      <w:numFmt w:val="lowerRoman"/>
      <w:lvlText w:val="%9."/>
      <w:lvlJc w:val="right"/>
      <w:pPr>
        <w:ind w:left="6120" w:hanging="180"/>
      </w:pPr>
    </w:lvl>
  </w:abstractNum>
  <w:abstractNum w:abstractNumId="34" w15:restartNumberingAfterBreak="0">
    <w:nsid w:val="51420700"/>
    <w:multiLevelType w:val="hybridMultilevel"/>
    <w:tmpl w:val="9C18AFCE"/>
    <w:lvl w:ilvl="0" w:tplc="0F3E14F6">
      <w:start w:val="1"/>
      <w:numFmt w:val="lowerRoman"/>
      <w:lvlText w:val="(%1)"/>
      <w:lvlJc w:val="left"/>
      <w:pPr>
        <w:ind w:left="1440" w:hanging="360"/>
      </w:pPr>
      <w:rPr>
        <w:rFonts w:ascii="Times New Roman" w:eastAsia="Times New Roman" w:hAnsi="Times New Roman" w:cs="Times New Roman"/>
      </w:rPr>
    </w:lvl>
    <w:lvl w:ilvl="1" w:tplc="A1EE9664" w:tentative="1">
      <w:start w:val="1"/>
      <w:numFmt w:val="lowerLetter"/>
      <w:lvlText w:val="%2."/>
      <w:lvlJc w:val="left"/>
      <w:pPr>
        <w:ind w:left="1440" w:hanging="360"/>
      </w:pPr>
    </w:lvl>
    <w:lvl w:ilvl="2" w:tplc="E03A95A0" w:tentative="1">
      <w:start w:val="1"/>
      <w:numFmt w:val="lowerRoman"/>
      <w:lvlText w:val="%3."/>
      <w:lvlJc w:val="right"/>
      <w:pPr>
        <w:ind w:left="2160" w:hanging="180"/>
      </w:pPr>
    </w:lvl>
    <w:lvl w:ilvl="3" w:tplc="87960DBA" w:tentative="1">
      <w:start w:val="1"/>
      <w:numFmt w:val="decimal"/>
      <w:lvlText w:val="%4."/>
      <w:lvlJc w:val="left"/>
      <w:pPr>
        <w:ind w:left="2880" w:hanging="360"/>
      </w:pPr>
    </w:lvl>
    <w:lvl w:ilvl="4" w:tplc="E4E6E924" w:tentative="1">
      <w:start w:val="1"/>
      <w:numFmt w:val="lowerLetter"/>
      <w:lvlText w:val="%5."/>
      <w:lvlJc w:val="left"/>
      <w:pPr>
        <w:ind w:left="3600" w:hanging="360"/>
      </w:pPr>
    </w:lvl>
    <w:lvl w:ilvl="5" w:tplc="B9403A60" w:tentative="1">
      <w:start w:val="1"/>
      <w:numFmt w:val="lowerRoman"/>
      <w:lvlText w:val="%6."/>
      <w:lvlJc w:val="right"/>
      <w:pPr>
        <w:ind w:left="4320" w:hanging="180"/>
      </w:pPr>
    </w:lvl>
    <w:lvl w:ilvl="6" w:tplc="FF9E00F8" w:tentative="1">
      <w:start w:val="1"/>
      <w:numFmt w:val="decimal"/>
      <w:lvlText w:val="%7."/>
      <w:lvlJc w:val="left"/>
      <w:pPr>
        <w:ind w:left="5040" w:hanging="360"/>
      </w:pPr>
    </w:lvl>
    <w:lvl w:ilvl="7" w:tplc="6400B634" w:tentative="1">
      <w:start w:val="1"/>
      <w:numFmt w:val="lowerLetter"/>
      <w:lvlText w:val="%8."/>
      <w:lvlJc w:val="left"/>
      <w:pPr>
        <w:ind w:left="5760" w:hanging="360"/>
      </w:pPr>
    </w:lvl>
    <w:lvl w:ilvl="8" w:tplc="8390B02E" w:tentative="1">
      <w:start w:val="1"/>
      <w:numFmt w:val="lowerRoman"/>
      <w:lvlText w:val="%9."/>
      <w:lvlJc w:val="right"/>
      <w:pPr>
        <w:ind w:left="6480" w:hanging="180"/>
      </w:pPr>
    </w:lvl>
  </w:abstractNum>
  <w:abstractNum w:abstractNumId="35" w15:restartNumberingAfterBreak="0">
    <w:nsid w:val="56606458"/>
    <w:multiLevelType w:val="hybridMultilevel"/>
    <w:tmpl w:val="9F6EB160"/>
    <w:lvl w:ilvl="0" w:tplc="B62C46AE">
      <w:start w:val="1"/>
      <w:numFmt w:val="decimal"/>
      <w:pStyle w:val="TextBulletCon4"/>
      <w:lvlText w:val="(%1)"/>
      <w:lvlJc w:val="left"/>
      <w:pPr>
        <w:ind w:left="1584" w:hanging="360"/>
      </w:pPr>
      <w:rPr>
        <w:rFonts w:hint="default"/>
        <w:b w:val="0"/>
        <w:i w:val="0"/>
        <w:color w:val="auto"/>
        <w:sz w:val="14"/>
        <w:szCs w:val="14"/>
      </w:rPr>
    </w:lvl>
    <w:lvl w:ilvl="1" w:tplc="FB7C4BAA" w:tentative="1">
      <w:start w:val="1"/>
      <w:numFmt w:val="bullet"/>
      <w:lvlText w:val="o"/>
      <w:lvlJc w:val="left"/>
      <w:pPr>
        <w:ind w:left="2304" w:hanging="360"/>
      </w:pPr>
      <w:rPr>
        <w:rFonts w:ascii="Courier New" w:hAnsi="Courier New" w:cs="Courier New" w:hint="default"/>
      </w:rPr>
    </w:lvl>
    <w:lvl w:ilvl="2" w:tplc="14C29442" w:tentative="1">
      <w:start w:val="1"/>
      <w:numFmt w:val="bullet"/>
      <w:lvlText w:val=""/>
      <w:lvlJc w:val="left"/>
      <w:pPr>
        <w:ind w:left="3024" w:hanging="360"/>
      </w:pPr>
      <w:rPr>
        <w:rFonts w:ascii="Wingdings" w:hAnsi="Wingdings" w:hint="default"/>
      </w:rPr>
    </w:lvl>
    <w:lvl w:ilvl="3" w:tplc="35489762" w:tentative="1">
      <w:start w:val="1"/>
      <w:numFmt w:val="bullet"/>
      <w:lvlText w:val=""/>
      <w:lvlJc w:val="left"/>
      <w:pPr>
        <w:ind w:left="3744" w:hanging="360"/>
      </w:pPr>
      <w:rPr>
        <w:rFonts w:ascii="Symbol" w:hAnsi="Symbol" w:hint="default"/>
      </w:rPr>
    </w:lvl>
    <w:lvl w:ilvl="4" w:tplc="297850E6" w:tentative="1">
      <w:start w:val="1"/>
      <w:numFmt w:val="bullet"/>
      <w:lvlText w:val="o"/>
      <w:lvlJc w:val="left"/>
      <w:pPr>
        <w:ind w:left="4464" w:hanging="360"/>
      </w:pPr>
      <w:rPr>
        <w:rFonts w:ascii="Courier New" w:hAnsi="Courier New" w:cs="Courier New" w:hint="default"/>
      </w:rPr>
    </w:lvl>
    <w:lvl w:ilvl="5" w:tplc="F3D6F6B4" w:tentative="1">
      <w:start w:val="1"/>
      <w:numFmt w:val="bullet"/>
      <w:lvlText w:val=""/>
      <w:lvlJc w:val="left"/>
      <w:pPr>
        <w:ind w:left="5184" w:hanging="360"/>
      </w:pPr>
      <w:rPr>
        <w:rFonts w:ascii="Wingdings" w:hAnsi="Wingdings" w:hint="default"/>
      </w:rPr>
    </w:lvl>
    <w:lvl w:ilvl="6" w:tplc="ED4C2204" w:tentative="1">
      <w:start w:val="1"/>
      <w:numFmt w:val="bullet"/>
      <w:lvlText w:val=""/>
      <w:lvlJc w:val="left"/>
      <w:pPr>
        <w:ind w:left="5904" w:hanging="360"/>
      </w:pPr>
      <w:rPr>
        <w:rFonts w:ascii="Symbol" w:hAnsi="Symbol" w:hint="default"/>
      </w:rPr>
    </w:lvl>
    <w:lvl w:ilvl="7" w:tplc="617429A8" w:tentative="1">
      <w:start w:val="1"/>
      <w:numFmt w:val="bullet"/>
      <w:lvlText w:val="o"/>
      <w:lvlJc w:val="left"/>
      <w:pPr>
        <w:ind w:left="6624" w:hanging="360"/>
      </w:pPr>
      <w:rPr>
        <w:rFonts w:ascii="Courier New" w:hAnsi="Courier New" w:cs="Courier New" w:hint="default"/>
      </w:rPr>
    </w:lvl>
    <w:lvl w:ilvl="8" w:tplc="7F2AFA50" w:tentative="1">
      <w:start w:val="1"/>
      <w:numFmt w:val="bullet"/>
      <w:lvlText w:val=""/>
      <w:lvlJc w:val="left"/>
      <w:pPr>
        <w:ind w:left="7344" w:hanging="360"/>
      </w:pPr>
      <w:rPr>
        <w:rFonts w:ascii="Wingdings" w:hAnsi="Wingdings" w:hint="default"/>
      </w:rPr>
    </w:lvl>
  </w:abstractNum>
  <w:abstractNum w:abstractNumId="36" w15:restartNumberingAfterBreak="0">
    <w:nsid w:val="57B74DAC"/>
    <w:multiLevelType w:val="hybridMultilevel"/>
    <w:tmpl w:val="F10E4DC8"/>
    <w:lvl w:ilvl="0" w:tplc="E27C6BA8">
      <w:start w:val="1"/>
      <w:numFmt w:val="lowerLetter"/>
      <w:lvlText w:val="%1."/>
      <w:lvlJc w:val="left"/>
      <w:pPr>
        <w:ind w:left="720" w:hanging="360"/>
      </w:pPr>
      <w:rPr>
        <w:rFonts w:hint="default"/>
      </w:rPr>
    </w:lvl>
    <w:lvl w:ilvl="1" w:tplc="8412231A">
      <w:start w:val="1"/>
      <w:numFmt w:val="lowerLetter"/>
      <w:lvlText w:val="%2."/>
      <w:lvlJc w:val="left"/>
      <w:pPr>
        <w:ind w:left="1440" w:hanging="360"/>
      </w:pPr>
    </w:lvl>
    <w:lvl w:ilvl="2" w:tplc="EF7C17C0" w:tentative="1">
      <w:start w:val="1"/>
      <w:numFmt w:val="lowerRoman"/>
      <w:lvlText w:val="%3."/>
      <w:lvlJc w:val="right"/>
      <w:pPr>
        <w:ind w:left="2160" w:hanging="180"/>
      </w:pPr>
    </w:lvl>
    <w:lvl w:ilvl="3" w:tplc="6D26D6CC" w:tentative="1">
      <w:start w:val="1"/>
      <w:numFmt w:val="decimal"/>
      <w:lvlText w:val="%4."/>
      <w:lvlJc w:val="left"/>
      <w:pPr>
        <w:ind w:left="2880" w:hanging="360"/>
      </w:pPr>
    </w:lvl>
    <w:lvl w:ilvl="4" w:tplc="07DCF0EE" w:tentative="1">
      <w:start w:val="1"/>
      <w:numFmt w:val="lowerLetter"/>
      <w:lvlText w:val="%5."/>
      <w:lvlJc w:val="left"/>
      <w:pPr>
        <w:ind w:left="3600" w:hanging="360"/>
      </w:pPr>
    </w:lvl>
    <w:lvl w:ilvl="5" w:tplc="6DA23FE4" w:tentative="1">
      <w:start w:val="1"/>
      <w:numFmt w:val="lowerRoman"/>
      <w:lvlText w:val="%6."/>
      <w:lvlJc w:val="right"/>
      <w:pPr>
        <w:ind w:left="4320" w:hanging="180"/>
      </w:pPr>
    </w:lvl>
    <w:lvl w:ilvl="6" w:tplc="7E669DBC" w:tentative="1">
      <w:start w:val="1"/>
      <w:numFmt w:val="decimal"/>
      <w:lvlText w:val="%7."/>
      <w:lvlJc w:val="left"/>
      <w:pPr>
        <w:ind w:left="5040" w:hanging="360"/>
      </w:pPr>
    </w:lvl>
    <w:lvl w:ilvl="7" w:tplc="B026498C" w:tentative="1">
      <w:start w:val="1"/>
      <w:numFmt w:val="lowerLetter"/>
      <w:lvlText w:val="%8."/>
      <w:lvlJc w:val="left"/>
      <w:pPr>
        <w:ind w:left="5760" w:hanging="360"/>
      </w:pPr>
    </w:lvl>
    <w:lvl w:ilvl="8" w:tplc="E98E9F4A" w:tentative="1">
      <w:start w:val="1"/>
      <w:numFmt w:val="lowerRoman"/>
      <w:lvlText w:val="%9."/>
      <w:lvlJc w:val="right"/>
      <w:pPr>
        <w:ind w:left="6480" w:hanging="180"/>
      </w:pPr>
    </w:lvl>
  </w:abstractNum>
  <w:abstractNum w:abstractNumId="37" w15:restartNumberingAfterBreak="0">
    <w:nsid w:val="59E3309A"/>
    <w:multiLevelType w:val="hybridMultilevel"/>
    <w:tmpl w:val="05A26670"/>
    <w:lvl w:ilvl="0" w:tplc="4136363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B40D3E"/>
    <w:multiLevelType w:val="multilevel"/>
    <w:tmpl w:val="6C8A69C6"/>
    <w:lvl w:ilvl="0">
      <w:start w:val="1"/>
      <w:numFmt w:val="none"/>
      <w:suff w:val="nothing"/>
      <w:lvlText w:val="%1"/>
      <w:lvlJc w:val="left"/>
      <w:pPr>
        <w:ind w:left="720" w:firstLine="0"/>
      </w:pPr>
    </w:lvl>
    <w:lvl w:ilvl="1">
      <w:start w:val="1"/>
      <w:numFmt w:val="lowerLetter"/>
      <w:pStyle w:val="Definitiona"/>
      <w:lvlText w:val="(%2)"/>
      <w:lvlJc w:val="left"/>
      <w:pPr>
        <w:tabs>
          <w:tab w:val="num" w:pos="1440"/>
        </w:tabs>
        <w:ind w:left="1440" w:hanging="720"/>
      </w:pPr>
    </w:lvl>
    <w:lvl w:ilvl="2">
      <w:start w:val="1"/>
      <w:numFmt w:val="lowerRoman"/>
      <w:lvlText w:val="(%3)"/>
      <w:lvlJc w:val="left"/>
      <w:pPr>
        <w:tabs>
          <w:tab w:val="num" w:pos="2160"/>
        </w:tabs>
        <w:ind w:left="2160" w:hanging="720"/>
      </w:pPr>
      <w:rPr>
        <w:b w:val="0"/>
        <w:i w:val="0"/>
      </w:rPr>
    </w:lvl>
    <w:lvl w:ilvl="3">
      <w:start w:val="27"/>
      <w:numFmt w:val="none"/>
      <w:lvlText w:val=""/>
      <w:lvlJc w:val="left"/>
      <w:pPr>
        <w:tabs>
          <w:tab w:val="num" w:pos="360"/>
        </w:tabs>
        <w:ind w:left="0" w:firstLine="0"/>
      </w:pPr>
    </w:lvl>
    <w:lvl w:ilvl="4">
      <w:start w:val="1"/>
      <w:numFmt w:val="none"/>
      <w:lvlText w:val=""/>
      <w:lvlJc w:val="left"/>
      <w:pPr>
        <w:tabs>
          <w:tab w:val="num" w:pos="360"/>
        </w:tabs>
        <w:ind w:left="0" w:firstLine="0"/>
      </w:pPr>
    </w:lvl>
    <w:lvl w:ilvl="5">
      <w:start w:val="27"/>
      <w:numFmt w:val="none"/>
      <w:lvlText w:val=""/>
      <w:lvlJc w:val="left"/>
      <w:pPr>
        <w:tabs>
          <w:tab w:val="num" w:pos="357"/>
        </w:tabs>
        <w:ind w:left="0" w:firstLine="0"/>
      </w:pPr>
    </w:lvl>
    <w:lvl w:ilvl="6">
      <w:start w:val="1"/>
      <w:numFmt w:val="none"/>
      <w:lvlText w:val=""/>
      <w:lvlJc w:val="left"/>
      <w:pPr>
        <w:tabs>
          <w:tab w:val="num" w:pos="357"/>
        </w:tabs>
        <w:ind w:left="1296" w:hanging="1296"/>
      </w:pPr>
    </w:lvl>
    <w:lvl w:ilvl="7">
      <w:start w:val="1"/>
      <w:numFmt w:val="none"/>
      <w:lvlText w:val=""/>
      <w:lvlJc w:val="left"/>
      <w:pPr>
        <w:tabs>
          <w:tab w:val="num" w:pos="357"/>
        </w:tabs>
        <w:ind w:left="0" w:firstLine="0"/>
      </w:pPr>
    </w:lvl>
    <w:lvl w:ilvl="8">
      <w:start w:val="1"/>
      <w:numFmt w:val="none"/>
      <w:lvlText w:val="%1%9"/>
      <w:lvlJc w:val="left"/>
      <w:pPr>
        <w:tabs>
          <w:tab w:val="num" w:pos="357"/>
        </w:tabs>
        <w:ind w:left="0" w:firstLine="0"/>
      </w:pPr>
    </w:lvl>
  </w:abstractNum>
  <w:abstractNum w:abstractNumId="39" w15:restartNumberingAfterBreak="0">
    <w:nsid w:val="604B7152"/>
    <w:multiLevelType w:val="hybridMultilevel"/>
    <w:tmpl w:val="F10E4DC8"/>
    <w:lvl w:ilvl="0" w:tplc="81226B0C">
      <w:start w:val="1"/>
      <w:numFmt w:val="lowerLetter"/>
      <w:lvlText w:val="%1."/>
      <w:lvlJc w:val="left"/>
      <w:pPr>
        <w:ind w:left="360" w:hanging="360"/>
      </w:pPr>
      <w:rPr>
        <w:rFonts w:hint="default"/>
      </w:rPr>
    </w:lvl>
    <w:lvl w:ilvl="1" w:tplc="36AEF81A">
      <w:start w:val="1"/>
      <w:numFmt w:val="lowerLetter"/>
      <w:lvlText w:val="%2."/>
      <w:lvlJc w:val="left"/>
      <w:pPr>
        <w:ind w:left="1080" w:hanging="360"/>
      </w:pPr>
    </w:lvl>
    <w:lvl w:ilvl="2" w:tplc="9970E2F0" w:tentative="1">
      <w:start w:val="1"/>
      <w:numFmt w:val="lowerRoman"/>
      <w:lvlText w:val="%3."/>
      <w:lvlJc w:val="right"/>
      <w:pPr>
        <w:ind w:left="1800" w:hanging="180"/>
      </w:pPr>
    </w:lvl>
    <w:lvl w:ilvl="3" w:tplc="B2D08920" w:tentative="1">
      <w:start w:val="1"/>
      <w:numFmt w:val="decimal"/>
      <w:lvlText w:val="%4."/>
      <w:lvlJc w:val="left"/>
      <w:pPr>
        <w:ind w:left="2520" w:hanging="360"/>
      </w:pPr>
    </w:lvl>
    <w:lvl w:ilvl="4" w:tplc="16B47E6A" w:tentative="1">
      <w:start w:val="1"/>
      <w:numFmt w:val="lowerLetter"/>
      <w:lvlText w:val="%5."/>
      <w:lvlJc w:val="left"/>
      <w:pPr>
        <w:ind w:left="3240" w:hanging="360"/>
      </w:pPr>
    </w:lvl>
    <w:lvl w:ilvl="5" w:tplc="4A449BC6" w:tentative="1">
      <w:start w:val="1"/>
      <w:numFmt w:val="lowerRoman"/>
      <w:lvlText w:val="%6."/>
      <w:lvlJc w:val="right"/>
      <w:pPr>
        <w:ind w:left="3960" w:hanging="180"/>
      </w:pPr>
    </w:lvl>
    <w:lvl w:ilvl="6" w:tplc="76889A42" w:tentative="1">
      <w:start w:val="1"/>
      <w:numFmt w:val="decimal"/>
      <w:lvlText w:val="%7."/>
      <w:lvlJc w:val="left"/>
      <w:pPr>
        <w:ind w:left="4680" w:hanging="360"/>
      </w:pPr>
    </w:lvl>
    <w:lvl w:ilvl="7" w:tplc="7BD40B50" w:tentative="1">
      <w:start w:val="1"/>
      <w:numFmt w:val="lowerLetter"/>
      <w:lvlText w:val="%8."/>
      <w:lvlJc w:val="left"/>
      <w:pPr>
        <w:ind w:left="5400" w:hanging="360"/>
      </w:pPr>
    </w:lvl>
    <w:lvl w:ilvl="8" w:tplc="65201AF6" w:tentative="1">
      <w:start w:val="1"/>
      <w:numFmt w:val="lowerRoman"/>
      <w:lvlText w:val="%9."/>
      <w:lvlJc w:val="right"/>
      <w:pPr>
        <w:ind w:left="6120" w:hanging="180"/>
      </w:pPr>
    </w:lvl>
  </w:abstractNum>
  <w:abstractNum w:abstractNumId="40" w15:restartNumberingAfterBreak="0">
    <w:nsid w:val="60BE1E1C"/>
    <w:multiLevelType w:val="hybridMultilevel"/>
    <w:tmpl w:val="EDC2DCBA"/>
    <w:lvl w:ilvl="0" w:tplc="2D28D3BC">
      <w:start w:val="1"/>
      <w:numFmt w:val="lowerRoman"/>
      <w:lvlText w:val="(%1)"/>
      <w:lvlJc w:val="left"/>
      <w:pPr>
        <w:ind w:left="720" w:hanging="360"/>
      </w:pPr>
      <w:rPr>
        <w:rFonts w:ascii="Times New Roman" w:eastAsia="Times New Roman" w:hAnsi="Times New Roman" w:cs="Times New Roman"/>
      </w:rPr>
    </w:lvl>
    <w:lvl w:ilvl="1" w:tplc="7F321902" w:tentative="1">
      <w:start w:val="1"/>
      <w:numFmt w:val="lowerLetter"/>
      <w:lvlText w:val="%2."/>
      <w:lvlJc w:val="left"/>
      <w:pPr>
        <w:ind w:left="720" w:hanging="360"/>
      </w:pPr>
    </w:lvl>
    <w:lvl w:ilvl="2" w:tplc="BA76F06A" w:tentative="1">
      <w:start w:val="1"/>
      <w:numFmt w:val="lowerRoman"/>
      <w:lvlText w:val="%3."/>
      <w:lvlJc w:val="right"/>
      <w:pPr>
        <w:ind w:left="1440" w:hanging="180"/>
      </w:pPr>
    </w:lvl>
    <w:lvl w:ilvl="3" w:tplc="A2422D88" w:tentative="1">
      <w:start w:val="1"/>
      <w:numFmt w:val="decimal"/>
      <w:lvlText w:val="%4."/>
      <w:lvlJc w:val="left"/>
      <w:pPr>
        <w:ind w:left="2160" w:hanging="360"/>
      </w:pPr>
    </w:lvl>
    <w:lvl w:ilvl="4" w:tplc="357C3988" w:tentative="1">
      <w:start w:val="1"/>
      <w:numFmt w:val="lowerLetter"/>
      <w:lvlText w:val="%5."/>
      <w:lvlJc w:val="left"/>
      <w:pPr>
        <w:ind w:left="2880" w:hanging="360"/>
      </w:pPr>
    </w:lvl>
    <w:lvl w:ilvl="5" w:tplc="91E0C0D8" w:tentative="1">
      <w:start w:val="1"/>
      <w:numFmt w:val="lowerRoman"/>
      <w:lvlText w:val="%6."/>
      <w:lvlJc w:val="right"/>
      <w:pPr>
        <w:ind w:left="3600" w:hanging="180"/>
      </w:pPr>
    </w:lvl>
    <w:lvl w:ilvl="6" w:tplc="D3B8C808" w:tentative="1">
      <w:start w:val="1"/>
      <w:numFmt w:val="decimal"/>
      <w:lvlText w:val="%7."/>
      <w:lvlJc w:val="left"/>
      <w:pPr>
        <w:ind w:left="4320" w:hanging="360"/>
      </w:pPr>
    </w:lvl>
    <w:lvl w:ilvl="7" w:tplc="92148180" w:tentative="1">
      <w:start w:val="1"/>
      <w:numFmt w:val="lowerLetter"/>
      <w:lvlText w:val="%8."/>
      <w:lvlJc w:val="left"/>
      <w:pPr>
        <w:ind w:left="5040" w:hanging="360"/>
      </w:pPr>
    </w:lvl>
    <w:lvl w:ilvl="8" w:tplc="A7BEBB26" w:tentative="1">
      <w:start w:val="1"/>
      <w:numFmt w:val="lowerRoman"/>
      <w:lvlText w:val="%9."/>
      <w:lvlJc w:val="right"/>
      <w:pPr>
        <w:ind w:left="5760" w:hanging="180"/>
      </w:pPr>
    </w:lvl>
  </w:abstractNum>
  <w:abstractNum w:abstractNumId="41" w15:restartNumberingAfterBreak="0">
    <w:nsid w:val="62AE6776"/>
    <w:multiLevelType w:val="hybridMultilevel"/>
    <w:tmpl w:val="F10E4DC8"/>
    <w:lvl w:ilvl="0" w:tplc="EE0E2156">
      <w:start w:val="1"/>
      <w:numFmt w:val="lowerLetter"/>
      <w:lvlText w:val="%1."/>
      <w:lvlJc w:val="left"/>
      <w:pPr>
        <w:ind w:left="360" w:hanging="360"/>
      </w:pPr>
      <w:rPr>
        <w:rFonts w:hint="default"/>
      </w:rPr>
    </w:lvl>
    <w:lvl w:ilvl="1" w:tplc="52C83CF0">
      <w:start w:val="1"/>
      <w:numFmt w:val="lowerLetter"/>
      <w:lvlText w:val="%2."/>
      <w:lvlJc w:val="left"/>
      <w:pPr>
        <w:ind w:left="1080" w:hanging="360"/>
      </w:pPr>
    </w:lvl>
    <w:lvl w:ilvl="2" w:tplc="48403E44" w:tentative="1">
      <w:start w:val="1"/>
      <w:numFmt w:val="lowerRoman"/>
      <w:lvlText w:val="%3."/>
      <w:lvlJc w:val="right"/>
      <w:pPr>
        <w:ind w:left="1800" w:hanging="180"/>
      </w:pPr>
    </w:lvl>
    <w:lvl w:ilvl="3" w:tplc="06BA8BD0" w:tentative="1">
      <w:start w:val="1"/>
      <w:numFmt w:val="decimal"/>
      <w:lvlText w:val="%4."/>
      <w:lvlJc w:val="left"/>
      <w:pPr>
        <w:ind w:left="2520" w:hanging="360"/>
      </w:pPr>
    </w:lvl>
    <w:lvl w:ilvl="4" w:tplc="24C03F10" w:tentative="1">
      <w:start w:val="1"/>
      <w:numFmt w:val="lowerLetter"/>
      <w:lvlText w:val="%5."/>
      <w:lvlJc w:val="left"/>
      <w:pPr>
        <w:ind w:left="3240" w:hanging="360"/>
      </w:pPr>
    </w:lvl>
    <w:lvl w:ilvl="5" w:tplc="CBC0F9BA" w:tentative="1">
      <w:start w:val="1"/>
      <w:numFmt w:val="lowerRoman"/>
      <w:lvlText w:val="%6."/>
      <w:lvlJc w:val="right"/>
      <w:pPr>
        <w:ind w:left="3960" w:hanging="180"/>
      </w:pPr>
    </w:lvl>
    <w:lvl w:ilvl="6" w:tplc="ED348A12" w:tentative="1">
      <w:start w:val="1"/>
      <w:numFmt w:val="decimal"/>
      <w:lvlText w:val="%7."/>
      <w:lvlJc w:val="left"/>
      <w:pPr>
        <w:ind w:left="4680" w:hanging="360"/>
      </w:pPr>
    </w:lvl>
    <w:lvl w:ilvl="7" w:tplc="4B009E42" w:tentative="1">
      <w:start w:val="1"/>
      <w:numFmt w:val="lowerLetter"/>
      <w:lvlText w:val="%8."/>
      <w:lvlJc w:val="left"/>
      <w:pPr>
        <w:ind w:left="5400" w:hanging="360"/>
      </w:pPr>
    </w:lvl>
    <w:lvl w:ilvl="8" w:tplc="C80030B0" w:tentative="1">
      <w:start w:val="1"/>
      <w:numFmt w:val="lowerRoman"/>
      <w:lvlText w:val="%9."/>
      <w:lvlJc w:val="right"/>
      <w:pPr>
        <w:ind w:left="6120" w:hanging="180"/>
      </w:pPr>
    </w:lvl>
  </w:abstractNum>
  <w:abstractNum w:abstractNumId="42" w15:restartNumberingAfterBreak="0">
    <w:nsid w:val="649E5516"/>
    <w:multiLevelType w:val="hybridMultilevel"/>
    <w:tmpl w:val="F10E4DC8"/>
    <w:lvl w:ilvl="0" w:tplc="72548D96">
      <w:start w:val="1"/>
      <w:numFmt w:val="lowerLetter"/>
      <w:lvlText w:val="%1."/>
      <w:lvlJc w:val="left"/>
      <w:pPr>
        <w:ind w:left="360" w:hanging="360"/>
      </w:pPr>
      <w:rPr>
        <w:rFonts w:hint="default"/>
      </w:rPr>
    </w:lvl>
    <w:lvl w:ilvl="1" w:tplc="146E1266">
      <w:start w:val="1"/>
      <w:numFmt w:val="lowerLetter"/>
      <w:lvlText w:val="%2."/>
      <w:lvlJc w:val="left"/>
      <w:pPr>
        <w:ind w:left="1080" w:hanging="360"/>
      </w:pPr>
    </w:lvl>
    <w:lvl w:ilvl="2" w:tplc="2D1037AA" w:tentative="1">
      <w:start w:val="1"/>
      <w:numFmt w:val="lowerRoman"/>
      <w:lvlText w:val="%3."/>
      <w:lvlJc w:val="right"/>
      <w:pPr>
        <w:ind w:left="1800" w:hanging="180"/>
      </w:pPr>
    </w:lvl>
    <w:lvl w:ilvl="3" w:tplc="C2C6B5DA" w:tentative="1">
      <w:start w:val="1"/>
      <w:numFmt w:val="decimal"/>
      <w:lvlText w:val="%4."/>
      <w:lvlJc w:val="left"/>
      <w:pPr>
        <w:ind w:left="2520" w:hanging="360"/>
      </w:pPr>
    </w:lvl>
    <w:lvl w:ilvl="4" w:tplc="EAD693B4" w:tentative="1">
      <w:start w:val="1"/>
      <w:numFmt w:val="lowerLetter"/>
      <w:lvlText w:val="%5."/>
      <w:lvlJc w:val="left"/>
      <w:pPr>
        <w:ind w:left="3240" w:hanging="360"/>
      </w:pPr>
    </w:lvl>
    <w:lvl w:ilvl="5" w:tplc="067CFBC2" w:tentative="1">
      <w:start w:val="1"/>
      <w:numFmt w:val="lowerRoman"/>
      <w:lvlText w:val="%6."/>
      <w:lvlJc w:val="right"/>
      <w:pPr>
        <w:ind w:left="3960" w:hanging="180"/>
      </w:pPr>
    </w:lvl>
    <w:lvl w:ilvl="6" w:tplc="E3D6241C" w:tentative="1">
      <w:start w:val="1"/>
      <w:numFmt w:val="decimal"/>
      <w:lvlText w:val="%7."/>
      <w:lvlJc w:val="left"/>
      <w:pPr>
        <w:ind w:left="4680" w:hanging="360"/>
      </w:pPr>
    </w:lvl>
    <w:lvl w:ilvl="7" w:tplc="CD666662" w:tentative="1">
      <w:start w:val="1"/>
      <w:numFmt w:val="lowerLetter"/>
      <w:lvlText w:val="%8."/>
      <w:lvlJc w:val="left"/>
      <w:pPr>
        <w:ind w:left="5400" w:hanging="360"/>
      </w:pPr>
    </w:lvl>
    <w:lvl w:ilvl="8" w:tplc="389411D4" w:tentative="1">
      <w:start w:val="1"/>
      <w:numFmt w:val="lowerRoman"/>
      <w:lvlText w:val="%9."/>
      <w:lvlJc w:val="right"/>
      <w:pPr>
        <w:ind w:left="6120" w:hanging="180"/>
      </w:pPr>
    </w:lvl>
  </w:abstractNum>
  <w:abstractNum w:abstractNumId="43" w15:restartNumberingAfterBreak="0">
    <w:nsid w:val="68927FF5"/>
    <w:multiLevelType w:val="hybridMultilevel"/>
    <w:tmpl w:val="B44A2B92"/>
    <w:lvl w:ilvl="0" w:tplc="FFFFFFFF">
      <w:start w:val="1"/>
      <w:numFmt w:val="lowerLetter"/>
      <w:lvlText w:val="%1."/>
      <w:lvlJc w:val="left"/>
      <w:pPr>
        <w:ind w:left="720" w:hanging="360"/>
      </w:pPr>
      <w:rPr>
        <w:rFonts w:ascii="Times New Roman" w:eastAsia="Times New Roman" w:hAnsi="Times New Roman" w:cs="Times New Roman"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8D7593E"/>
    <w:multiLevelType w:val="multilevel"/>
    <w:tmpl w:val="CD9C9830"/>
    <w:lvl w:ilvl="0">
      <w:start w:val="3"/>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2880" w:hanging="36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5760" w:hanging="720"/>
      </w:pPr>
      <w:rPr>
        <w:rFonts w:hint="default"/>
      </w:rPr>
    </w:lvl>
    <w:lvl w:ilvl="5">
      <w:start w:val="1"/>
      <w:numFmt w:val="decimal"/>
      <w:lvlText w:val="%1.%2.%3.%4.%5.%6."/>
      <w:lvlJc w:val="left"/>
      <w:pPr>
        <w:ind w:left="7020" w:hanging="720"/>
      </w:pPr>
      <w:rPr>
        <w:rFonts w:hint="default"/>
      </w:rPr>
    </w:lvl>
    <w:lvl w:ilvl="6">
      <w:start w:val="1"/>
      <w:numFmt w:val="decimal"/>
      <w:lvlText w:val="%1.%2.%3.%4.%5.%6.%7."/>
      <w:lvlJc w:val="left"/>
      <w:pPr>
        <w:ind w:left="8640" w:hanging="1080"/>
      </w:pPr>
      <w:rPr>
        <w:rFonts w:hint="default"/>
      </w:rPr>
    </w:lvl>
    <w:lvl w:ilvl="7">
      <w:start w:val="1"/>
      <w:numFmt w:val="decimal"/>
      <w:lvlText w:val="%1.%2.%3.%4.%5.%6.%7.%8."/>
      <w:lvlJc w:val="left"/>
      <w:pPr>
        <w:ind w:left="9900" w:hanging="1080"/>
      </w:pPr>
      <w:rPr>
        <w:rFonts w:hint="default"/>
      </w:rPr>
    </w:lvl>
    <w:lvl w:ilvl="8">
      <w:start w:val="1"/>
      <w:numFmt w:val="decimal"/>
      <w:lvlText w:val="%1.%2.%3.%4.%5.%6.%7.%8.%9."/>
      <w:lvlJc w:val="left"/>
      <w:pPr>
        <w:ind w:left="11160" w:hanging="1080"/>
      </w:pPr>
      <w:rPr>
        <w:rFonts w:hint="default"/>
      </w:rPr>
    </w:lvl>
  </w:abstractNum>
  <w:abstractNum w:abstractNumId="45" w15:restartNumberingAfterBreak="0">
    <w:nsid w:val="6C985696"/>
    <w:multiLevelType w:val="hybridMultilevel"/>
    <w:tmpl w:val="663A5920"/>
    <w:lvl w:ilvl="0" w:tplc="F076770E">
      <w:start w:val="1"/>
      <w:numFmt w:val="lowerLetter"/>
      <w:lvlText w:val="%1."/>
      <w:lvlJc w:val="left"/>
      <w:pPr>
        <w:ind w:left="1080" w:hanging="720"/>
      </w:pPr>
      <w:rPr>
        <w:rFonts w:ascii="Times New Roman" w:eastAsia="Times New Roman" w:hAnsi="Times New Roman" w:cs="Times New Roman"/>
      </w:rPr>
    </w:lvl>
    <w:lvl w:ilvl="1" w:tplc="E4C052A0">
      <w:start w:val="1"/>
      <w:numFmt w:val="lowerRoman"/>
      <w:lvlText w:val="(%2)"/>
      <w:lvlJc w:val="left"/>
      <w:pPr>
        <w:ind w:left="1440" w:hanging="360"/>
      </w:pPr>
      <w:rPr>
        <w:rFonts w:ascii="Times New Roman" w:eastAsia="Times New Roman" w:hAnsi="Times New Roman" w:cs="Times New Roman"/>
      </w:rPr>
    </w:lvl>
    <w:lvl w:ilvl="2" w:tplc="1B782B46" w:tentative="1">
      <w:start w:val="1"/>
      <w:numFmt w:val="lowerRoman"/>
      <w:lvlText w:val="%3."/>
      <w:lvlJc w:val="right"/>
      <w:pPr>
        <w:ind w:left="2160" w:hanging="180"/>
      </w:pPr>
    </w:lvl>
    <w:lvl w:ilvl="3" w:tplc="7C565522" w:tentative="1">
      <w:start w:val="1"/>
      <w:numFmt w:val="decimal"/>
      <w:lvlText w:val="%4."/>
      <w:lvlJc w:val="left"/>
      <w:pPr>
        <w:ind w:left="2880" w:hanging="360"/>
      </w:pPr>
    </w:lvl>
    <w:lvl w:ilvl="4" w:tplc="54CCAAE8" w:tentative="1">
      <w:start w:val="1"/>
      <w:numFmt w:val="lowerLetter"/>
      <w:lvlText w:val="%5."/>
      <w:lvlJc w:val="left"/>
      <w:pPr>
        <w:ind w:left="3600" w:hanging="360"/>
      </w:pPr>
    </w:lvl>
    <w:lvl w:ilvl="5" w:tplc="F3FE0F9C" w:tentative="1">
      <w:start w:val="1"/>
      <w:numFmt w:val="lowerRoman"/>
      <w:lvlText w:val="%6."/>
      <w:lvlJc w:val="right"/>
      <w:pPr>
        <w:ind w:left="4320" w:hanging="180"/>
      </w:pPr>
    </w:lvl>
    <w:lvl w:ilvl="6" w:tplc="20ACCCF8" w:tentative="1">
      <w:start w:val="1"/>
      <w:numFmt w:val="decimal"/>
      <w:lvlText w:val="%7."/>
      <w:lvlJc w:val="left"/>
      <w:pPr>
        <w:ind w:left="5040" w:hanging="360"/>
      </w:pPr>
    </w:lvl>
    <w:lvl w:ilvl="7" w:tplc="F9665A5C" w:tentative="1">
      <w:start w:val="1"/>
      <w:numFmt w:val="lowerLetter"/>
      <w:lvlText w:val="%8."/>
      <w:lvlJc w:val="left"/>
      <w:pPr>
        <w:ind w:left="5760" w:hanging="360"/>
      </w:pPr>
    </w:lvl>
    <w:lvl w:ilvl="8" w:tplc="12662314" w:tentative="1">
      <w:start w:val="1"/>
      <w:numFmt w:val="lowerRoman"/>
      <w:lvlText w:val="%9."/>
      <w:lvlJc w:val="right"/>
      <w:pPr>
        <w:ind w:left="6480" w:hanging="180"/>
      </w:pPr>
    </w:lvl>
  </w:abstractNum>
  <w:abstractNum w:abstractNumId="46" w15:restartNumberingAfterBreak="0">
    <w:nsid w:val="70F12AF7"/>
    <w:multiLevelType w:val="hybridMultilevel"/>
    <w:tmpl w:val="EDC2DCBA"/>
    <w:lvl w:ilvl="0" w:tplc="DDFE0494">
      <w:start w:val="1"/>
      <w:numFmt w:val="lowerRoman"/>
      <w:lvlText w:val="(%1)"/>
      <w:lvlJc w:val="left"/>
      <w:pPr>
        <w:ind w:left="720" w:hanging="360"/>
      </w:pPr>
      <w:rPr>
        <w:rFonts w:ascii="Times New Roman" w:eastAsia="Times New Roman" w:hAnsi="Times New Roman" w:cs="Times New Roman"/>
      </w:rPr>
    </w:lvl>
    <w:lvl w:ilvl="1" w:tplc="1B107BC6" w:tentative="1">
      <w:start w:val="1"/>
      <w:numFmt w:val="lowerLetter"/>
      <w:lvlText w:val="%2."/>
      <w:lvlJc w:val="left"/>
      <w:pPr>
        <w:ind w:left="720" w:hanging="360"/>
      </w:pPr>
    </w:lvl>
    <w:lvl w:ilvl="2" w:tplc="D9BED062" w:tentative="1">
      <w:start w:val="1"/>
      <w:numFmt w:val="lowerRoman"/>
      <w:lvlText w:val="%3."/>
      <w:lvlJc w:val="right"/>
      <w:pPr>
        <w:ind w:left="1440" w:hanging="180"/>
      </w:pPr>
    </w:lvl>
    <w:lvl w:ilvl="3" w:tplc="E3B4026C" w:tentative="1">
      <w:start w:val="1"/>
      <w:numFmt w:val="decimal"/>
      <w:lvlText w:val="%4."/>
      <w:lvlJc w:val="left"/>
      <w:pPr>
        <w:ind w:left="2160" w:hanging="360"/>
      </w:pPr>
    </w:lvl>
    <w:lvl w:ilvl="4" w:tplc="480EA044" w:tentative="1">
      <w:start w:val="1"/>
      <w:numFmt w:val="lowerLetter"/>
      <w:lvlText w:val="%5."/>
      <w:lvlJc w:val="left"/>
      <w:pPr>
        <w:ind w:left="2880" w:hanging="360"/>
      </w:pPr>
    </w:lvl>
    <w:lvl w:ilvl="5" w:tplc="EA9E45B4" w:tentative="1">
      <w:start w:val="1"/>
      <w:numFmt w:val="lowerRoman"/>
      <w:lvlText w:val="%6."/>
      <w:lvlJc w:val="right"/>
      <w:pPr>
        <w:ind w:left="3600" w:hanging="180"/>
      </w:pPr>
    </w:lvl>
    <w:lvl w:ilvl="6" w:tplc="75D2730A" w:tentative="1">
      <w:start w:val="1"/>
      <w:numFmt w:val="decimal"/>
      <w:lvlText w:val="%7."/>
      <w:lvlJc w:val="left"/>
      <w:pPr>
        <w:ind w:left="4320" w:hanging="360"/>
      </w:pPr>
    </w:lvl>
    <w:lvl w:ilvl="7" w:tplc="C560AD2C" w:tentative="1">
      <w:start w:val="1"/>
      <w:numFmt w:val="lowerLetter"/>
      <w:lvlText w:val="%8."/>
      <w:lvlJc w:val="left"/>
      <w:pPr>
        <w:ind w:left="5040" w:hanging="360"/>
      </w:pPr>
    </w:lvl>
    <w:lvl w:ilvl="8" w:tplc="225EF8BA" w:tentative="1">
      <w:start w:val="1"/>
      <w:numFmt w:val="lowerRoman"/>
      <w:lvlText w:val="%9."/>
      <w:lvlJc w:val="right"/>
      <w:pPr>
        <w:ind w:left="5760" w:hanging="180"/>
      </w:pPr>
    </w:lvl>
  </w:abstractNum>
  <w:abstractNum w:abstractNumId="47" w15:restartNumberingAfterBreak="0">
    <w:nsid w:val="7AD34012"/>
    <w:multiLevelType w:val="hybridMultilevel"/>
    <w:tmpl w:val="B44A2B92"/>
    <w:lvl w:ilvl="0" w:tplc="AFA25924">
      <w:start w:val="1"/>
      <w:numFmt w:val="lowerLetter"/>
      <w:lvlText w:val="%1."/>
      <w:lvlJc w:val="left"/>
      <w:pPr>
        <w:ind w:left="720" w:hanging="360"/>
      </w:pPr>
      <w:rPr>
        <w:rFonts w:ascii="Times New Roman" w:eastAsia="Times New Roman" w:hAnsi="Times New Roman" w:cs="Times New Roman" w:hint="default"/>
      </w:rPr>
    </w:lvl>
    <w:lvl w:ilvl="1" w:tplc="3E500E04">
      <w:start w:val="1"/>
      <w:numFmt w:val="lowerRoman"/>
      <w:lvlText w:val="(%2)"/>
      <w:lvlJc w:val="left"/>
      <w:pPr>
        <w:ind w:left="1440" w:hanging="360"/>
      </w:pPr>
      <w:rPr>
        <w:rFonts w:hint="default"/>
      </w:rPr>
    </w:lvl>
    <w:lvl w:ilvl="2" w:tplc="0DD2A486" w:tentative="1">
      <w:start w:val="1"/>
      <w:numFmt w:val="lowerRoman"/>
      <w:lvlText w:val="%3."/>
      <w:lvlJc w:val="right"/>
      <w:pPr>
        <w:ind w:left="2160" w:hanging="180"/>
      </w:pPr>
    </w:lvl>
    <w:lvl w:ilvl="3" w:tplc="1514F172" w:tentative="1">
      <w:start w:val="1"/>
      <w:numFmt w:val="decimal"/>
      <w:lvlText w:val="%4."/>
      <w:lvlJc w:val="left"/>
      <w:pPr>
        <w:ind w:left="2880" w:hanging="360"/>
      </w:pPr>
    </w:lvl>
    <w:lvl w:ilvl="4" w:tplc="3F062FC6" w:tentative="1">
      <w:start w:val="1"/>
      <w:numFmt w:val="lowerLetter"/>
      <w:lvlText w:val="%5."/>
      <w:lvlJc w:val="left"/>
      <w:pPr>
        <w:ind w:left="3600" w:hanging="360"/>
      </w:pPr>
    </w:lvl>
    <w:lvl w:ilvl="5" w:tplc="1A72F872" w:tentative="1">
      <w:start w:val="1"/>
      <w:numFmt w:val="lowerRoman"/>
      <w:lvlText w:val="%6."/>
      <w:lvlJc w:val="right"/>
      <w:pPr>
        <w:ind w:left="4320" w:hanging="180"/>
      </w:pPr>
    </w:lvl>
    <w:lvl w:ilvl="6" w:tplc="CCA8D0D4" w:tentative="1">
      <w:start w:val="1"/>
      <w:numFmt w:val="decimal"/>
      <w:lvlText w:val="%7."/>
      <w:lvlJc w:val="left"/>
      <w:pPr>
        <w:ind w:left="5040" w:hanging="360"/>
      </w:pPr>
    </w:lvl>
    <w:lvl w:ilvl="7" w:tplc="D46CEE1A" w:tentative="1">
      <w:start w:val="1"/>
      <w:numFmt w:val="lowerLetter"/>
      <w:lvlText w:val="%8."/>
      <w:lvlJc w:val="left"/>
      <w:pPr>
        <w:ind w:left="5760" w:hanging="360"/>
      </w:pPr>
    </w:lvl>
    <w:lvl w:ilvl="8" w:tplc="16D076B8" w:tentative="1">
      <w:start w:val="1"/>
      <w:numFmt w:val="lowerRoman"/>
      <w:lvlText w:val="%9."/>
      <w:lvlJc w:val="right"/>
      <w:pPr>
        <w:ind w:left="6480" w:hanging="180"/>
      </w:pPr>
    </w:lvl>
  </w:abstractNum>
  <w:abstractNum w:abstractNumId="48" w15:restartNumberingAfterBreak="0">
    <w:nsid w:val="7AE85739"/>
    <w:multiLevelType w:val="hybridMultilevel"/>
    <w:tmpl w:val="9C18AFCE"/>
    <w:lvl w:ilvl="0" w:tplc="232A49A4">
      <w:start w:val="1"/>
      <w:numFmt w:val="lowerRoman"/>
      <w:lvlText w:val="(%1)"/>
      <w:lvlJc w:val="left"/>
      <w:pPr>
        <w:ind w:left="720" w:hanging="360"/>
      </w:pPr>
      <w:rPr>
        <w:rFonts w:ascii="Times New Roman" w:eastAsia="Times New Roman" w:hAnsi="Times New Roman" w:cs="Times New Roman"/>
      </w:rPr>
    </w:lvl>
    <w:lvl w:ilvl="1" w:tplc="8222F60C" w:tentative="1">
      <w:start w:val="1"/>
      <w:numFmt w:val="lowerLetter"/>
      <w:lvlText w:val="%2."/>
      <w:lvlJc w:val="left"/>
      <w:pPr>
        <w:ind w:left="720" w:hanging="360"/>
      </w:pPr>
    </w:lvl>
    <w:lvl w:ilvl="2" w:tplc="E61E8D52" w:tentative="1">
      <w:start w:val="1"/>
      <w:numFmt w:val="lowerRoman"/>
      <w:lvlText w:val="%3."/>
      <w:lvlJc w:val="right"/>
      <w:pPr>
        <w:ind w:left="1440" w:hanging="180"/>
      </w:pPr>
    </w:lvl>
    <w:lvl w:ilvl="3" w:tplc="217AD11A" w:tentative="1">
      <w:start w:val="1"/>
      <w:numFmt w:val="decimal"/>
      <w:lvlText w:val="%4."/>
      <w:lvlJc w:val="left"/>
      <w:pPr>
        <w:ind w:left="2160" w:hanging="360"/>
      </w:pPr>
    </w:lvl>
    <w:lvl w:ilvl="4" w:tplc="7E6212FE" w:tentative="1">
      <w:start w:val="1"/>
      <w:numFmt w:val="lowerLetter"/>
      <w:lvlText w:val="%5."/>
      <w:lvlJc w:val="left"/>
      <w:pPr>
        <w:ind w:left="2880" w:hanging="360"/>
      </w:pPr>
    </w:lvl>
    <w:lvl w:ilvl="5" w:tplc="FE8CDBD8" w:tentative="1">
      <w:start w:val="1"/>
      <w:numFmt w:val="lowerRoman"/>
      <w:lvlText w:val="%6."/>
      <w:lvlJc w:val="right"/>
      <w:pPr>
        <w:ind w:left="3600" w:hanging="180"/>
      </w:pPr>
    </w:lvl>
    <w:lvl w:ilvl="6" w:tplc="6D4C8366" w:tentative="1">
      <w:start w:val="1"/>
      <w:numFmt w:val="decimal"/>
      <w:lvlText w:val="%7."/>
      <w:lvlJc w:val="left"/>
      <w:pPr>
        <w:ind w:left="4320" w:hanging="360"/>
      </w:pPr>
    </w:lvl>
    <w:lvl w:ilvl="7" w:tplc="42AAF904" w:tentative="1">
      <w:start w:val="1"/>
      <w:numFmt w:val="lowerLetter"/>
      <w:lvlText w:val="%8."/>
      <w:lvlJc w:val="left"/>
      <w:pPr>
        <w:ind w:left="5040" w:hanging="360"/>
      </w:pPr>
    </w:lvl>
    <w:lvl w:ilvl="8" w:tplc="DB0C1354" w:tentative="1">
      <w:start w:val="1"/>
      <w:numFmt w:val="lowerRoman"/>
      <w:lvlText w:val="%9."/>
      <w:lvlJc w:val="right"/>
      <w:pPr>
        <w:ind w:left="5760" w:hanging="180"/>
      </w:pPr>
    </w:lvl>
  </w:abstractNum>
  <w:abstractNum w:abstractNumId="49" w15:restartNumberingAfterBreak="0">
    <w:nsid w:val="7FD572CC"/>
    <w:multiLevelType w:val="multilevel"/>
    <w:tmpl w:val="C8C6E114"/>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rPr>
        <w:rFonts w:hint="default"/>
      </w:rPr>
    </w:lvl>
    <w:lvl w:ilvl="2">
      <w:start w:val="1"/>
      <w:numFmt w:val="lowerRoman"/>
      <w:lvlText w:val="(%3)"/>
      <w:lvlJc w:val="left"/>
      <w:pPr>
        <w:tabs>
          <w:tab w:val="num" w:pos="2126"/>
        </w:tabs>
        <w:ind w:left="2126" w:hanging="709"/>
      </w:pPr>
      <w:rPr>
        <w:rFonts w:hint="default"/>
      </w:rPr>
    </w:lvl>
    <w:lvl w:ilvl="3">
      <w:start w:val="27"/>
      <w:numFmt w:val="lowerLetter"/>
      <w:lvlText w:val="(%4)"/>
      <w:lvlJc w:val="left"/>
      <w:pPr>
        <w:tabs>
          <w:tab w:val="num" w:pos="2835"/>
        </w:tabs>
        <w:ind w:left="2835" w:hanging="709"/>
      </w:pPr>
      <w:rPr>
        <w:rFonts w:hint="default"/>
      </w:rPr>
    </w:lvl>
    <w:lvl w:ilvl="4">
      <w:start w:val="1"/>
      <w:numFmt w:val="lowerRoman"/>
      <w:lvlText w:val="(%5)"/>
      <w:lvlJc w:val="left"/>
      <w:pPr>
        <w:tabs>
          <w:tab w:val="num" w:pos="2126"/>
        </w:tabs>
        <w:ind w:left="2126" w:hanging="708"/>
      </w:pPr>
      <w:rPr>
        <w:rFonts w:hint="default"/>
      </w:rPr>
    </w:lvl>
    <w:lvl w:ilvl="5">
      <w:start w:val="27"/>
      <w:numFmt w:val="lowerLetter"/>
      <w:lvlText w:val="(%6)"/>
      <w:lvlJc w:val="left"/>
      <w:pPr>
        <w:tabs>
          <w:tab w:val="num" w:pos="2835"/>
        </w:tabs>
        <w:ind w:left="2835" w:hanging="709"/>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5"/>
  </w:num>
  <w:num w:numId="2">
    <w:abstractNumId w:val="45"/>
  </w:num>
  <w:num w:numId="3">
    <w:abstractNumId w:val="23"/>
  </w:num>
  <w:num w:numId="4">
    <w:abstractNumId w:val="14"/>
  </w:num>
  <w:num w:numId="5">
    <w:abstractNumId w:val="9"/>
  </w:num>
  <w:num w:numId="6">
    <w:abstractNumId w:val="18"/>
  </w:num>
  <w:num w:numId="7">
    <w:abstractNumId w:val="2"/>
  </w:num>
  <w:num w:numId="8">
    <w:abstractNumId w:val="7"/>
  </w:num>
  <w:num w:numId="9">
    <w:abstractNumId w:val="1"/>
  </w:num>
  <w:num w:numId="10">
    <w:abstractNumId w:val="28"/>
  </w:num>
  <w:num w:numId="11">
    <w:abstractNumId w:val="8"/>
  </w:num>
  <w:num w:numId="12">
    <w:abstractNumId w:val="26"/>
  </w:num>
  <w:num w:numId="13">
    <w:abstractNumId w:val="15"/>
  </w:num>
  <w:num w:numId="14">
    <w:abstractNumId w:val="26"/>
    <w:lvlOverride w:ilvl="0">
      <w:startOverride w:val="1"/>
    </w:lvlOverride>
  </w:num>
  <w:num w:numId="15">
    <w:abstractNumId w:val="10"/>
  </w:num>
  <w:num w:numId="16">
    <w:abstractNumId w:val="17"/>
  </w:num>
  <w:num w:numId="17">
    <w:abstractNumId w:val="10"/>
    <w:lvlOverride w:ilvl="0">
      <w:startOverride w:val="2"/>
    </w:lvlOverride>
    <w:lvlOverride w:ilvl="1">
      <w:startOverride w:val="1"/>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3"/>
    </w:lvlOverride>
    <w:lvlOverride w:ilvl="1">
      <w:startOverride w:val="1"/>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4"/>
    </w:lvlOverride>
    <w:lvlOverride w:ilvl="1">
      <w:startOverride w:val="1"/>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5"/>
    </w:lvlOverride>
    <w:lvlOverride w:ilvl="1">
      <w:startOverride w:val="1"/>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7"/>
    </w:lvlOverride>
    <w:lvlOverride w:ilvl="1">
      <w:startOverride w:val="1"/>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2"/>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2"/>
    </w:lvlOverride>
    <w:lvlOverride w:ilvl="1">
      <w:startOverride w:val="3"/>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2"/>
    </w:lvlOverride>
    <w:lvlOverride w:ilvl="1">
      <w:startOverride w:val="4"/>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36"/>
  </w:num>
  <w:num w:numId="28">
    <w:abstractNumId w:val="20"/>
  </w:num>
  <w:num w:numId="29">
    <w:abstractNumId w:val="29"/>
  </w:num>
  <w:num w:numId="30">
    <w:abstractNumId w:val="31"/>
  </w:num>
  <w:num w:numId="31">
    <w:abstractNumId w:val="34"/>
  </w:num>
  <w:num w:numId="32">
    <w:abstractNumId w:val="41"/>
  </w:num>
  <w:num w:numId="33">
    <w:abstractNumId w:val="27"/>
  </w:num>
  <w:num w:numId="34">
    <w:abstractNumId w:val="21"/>
  </w:num>
  <w:num w:numId="35">
    <w:abstractNumId w:val="25"/>
  </w:num>
  <w:num w:numId="36">
    <w:abstractNumId w:val="40"/>
  </w:num>
  <w:num w:numId="37">
    <w:abstractNumId w:val="46"/>
  </w:num>
  <w:num w:numId="38">
    <w:abstractNumId w:val="22"/>
  </w:num>
  <w:num w:numId="39">
    <w:abstractNumId w:val="30"/>
  </w:num>
  <w:num w:numId="40">
    <w:abstractNumId w:val="42"/>
  </w:num>
  <w:num w:numId="41">
    <w:abstractNumId w:val="33"/>
  </w:num>
  <w:num w:numId="42">
    <w:abstractNumId w:val="13"/>
  </w:num>
  <w:num w:numId="43">
    <w:abstractNumId w:val="48"/>
  </w:num>
  <w:num w:numId="44">
    <w:abstractNumId w:val="4"/>
  </w:num>
  <w:num w:numId="45">
    <w:abstractNumId w:val="19"/>
  </w:num>
  <w:num w:numId="46">
    <w:abstractNumId w:val="47"/>
  </w:num>
  <w:num w:numId="47">
    <w:abstractNumId w:val="16"/>
  </w:num>
  <w:num w:numId="48">
    <w:abstractNumId w:val="12"/>
  </w:num>
  <w:num w:numId="49">
    <w:abstractNumId w:val="49"/>
  </w:num>
  <w:num w:numId="50">
    <w:abstractNumId w:val="5"/>
  </w:num>
  <w:num w:numId="51">
    <w:abstractNumId w:val="6"/>
  </w:num>
  <w:num w:numId="52">
    <w:abstractNumId w:val="32"/>
  </w:num>
  <w:num w:numId="53">
    <w:abstractNumId w:val="0"/>
  </w:num>
  <w:num w:numId="54">
    <w:abstractNumId w:val="39"/>
  </w:num>
  <w:num w:numId="55">
    <w:abstractNumId w:val="11"/>
  </w:num>
  <w:num w:numId="56">
    <w:abstractNumId w:val="44"/>
  </w:num>
  <w:num w:numId="57">
    <w:abstractNumId w:val="24"/>
    <w:lvlOverride w:ilvl="0">
      <w:lvl w:ilvl="0">
        <w:start w:val="1"/>
        <w:numFmt w:val="none"/>
        <w:pStyle w:val="SchTitle"/>
        <w:suff w:val="nothing"/>
        <w:lvlText w:val=""/>
        <w:lvlJc w:val="left"/>
        <w:pPr>
          <w:ind w:left="0" w:firstLine="0"/>
        </w:pPr>
        <w:rPr>
          <w:rFonts w:ascii="Arial" w:hAnsi="Arial" w:cs="Arial" w:hint="default"/>
          <w:b w:val="0"/>
        </w:rPr>
      </w:lvl>
    </w:lvlOverride>
    <w:lvlOverride w:ilvl="1">
      <w:lvl w:ilvl="1">
        <w:start w:val="1"/>
        <w:numFmt w:val="none"/>
        <w:pStyle w:val="SchSubtitle"/>
        <w:isLgl/>
        <w:suff w:val="nothing"/>
        <w:lvlText w:val=""/>
        <w:lvlJc w:val="left"/>
        <w:pPr>
          <w:ind w:left="0" w:firstLine="0"/>
        </w:pPr>
        <w:rPr>
          <w:rFonts w:ascii="Arial" w:hAnsi="Arial" w:cs="Arial" w:hint="default"/>
          <w:b w:val="0"/>
        </w:rPr>
      </w:lvl>
    </w:lvlOverride>
    <w:lvlOverride w:ilvl="2">
      <w:lvl w:ilvl="2">
        <w:start w:val="1"/>
        <w:numFmt w:val="decimal"/>
        <w:pStyle w:val="SchNumber1"/>
        <w:lvlText w:val="%3."/>
        <w:lvlJc w:val="left"/>
        <w:pPr>
          <w:tabs>
            <w:tab w:val="num" w:pos="709"/>
          </w:tabs>
          <w:ind w:left="709" w:hanging="709"/>
        </w:pPr>
        <w:rPr>
          <w:rFonts w:ascii="Arial" w:hAnsi="Arial" w:cs="Arial" w:hint="default"/>
          <w:b w:val="0"/>
          <w:i w:val="0"/>
        </w:rPr>
      </w:lvl>
    </w:lvlOverride>
    <w:lvlOverride w:ilvl="3">
      <w:lvl w:ilvl="3">
        <w:start w:val="1"/>
        <w:numFmt w:val="decimal"/>
        <w:pStyle w:val="SchNumber2"/>
        <w:lvlText w:val="%3.%4"/>
        <w:lvlJc w:val="left"/>
        <w:pPr>
          <w:tabs>
            <w:tab w:val="num" w:pos="709"/>
          </w:tabs>
          <w:ind w:left="709" w:hanging="709"/>
        </w:pPr>
        <w:rPr>
          <w:rFonts w:ascii="Arial" w:hAnsi="Arial" w:cs="Arial" w:hint="default"/>
          <w:b w:val="0"/>
        </w:rPr>
      </w:lvl>
    </w:lvlOverride>
    <w:lvlOverride w:ilvl="4">
      <w:lvl w:ilvl="4">
        <w:start w:val="1"/>
        <w:numFmt w:val="lowerLetter"/>
        <w:pStyle w:val="SchNumber3"/>
        <w:lvlText w:val="(%5)"/>
        <w:lvlJc w:val="left"/>
        <w:pPr>
          <w:tabs>
            <w:tab w:val="num" w:pos="1418"/>
          </w:tabs>
          <w:ind w:left="1418" w:hanging="709"/>
        </w:pPr>
        <w:rPr>
          <w:rFonts w:ascii="Arial" w:hAnsi="Arial" w:cs="Arial" w:hint="default"/>
          <w:b w:val="0"/>
        </w:rPr>
      </w:lvl>
    </w:lvlOverride>
    <w:lvlOverride w:ilvl="5">
      <w:lvl w:ilvl="5">
        <w:start w:val="1"/>
        <w:numFmt w:val="lowerRoman"/>
        <w:pStyle w:val="SchNumber4"/>
        <w:lvlText w:val="(%6)"/>
        <w:lvlJc w:val="left"/>
        <w:pPr>
          <w:tabs>
            <w:tab w:val="num" w:pos="2126"/>
          </w:tabs>
          <w:ind w:left="2126" w:hanging="708"/>
        </w:pPr>
        <w:rPr>
          <w:rFonts w:hint="default"/>
        </w:rPr>
      </w:lvl>
    </w:lvlOverride>
    <w:lvlOverride w:ilvl="6">
      <w:lvl w:ilvl="6">
        <w:start w:val="1"/>
        <w:numFmt w:val="decimal"/>
        <w:pStyle w:val="SchNumber5"/>
        <w:lvlText w:val="(%7)"/>
        <w:lvlJc w:val="left"/>
        <w:pPr>
          <w:tabs>
            <w:tab w:val="num" w:pos="2835"/>
          </w:tabs>
          <w:ind w:left="2835" w:hanging="709"/>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31680"/>
          </w:tabs>
          <w:ind w:left="0" w:firstLine="0"/>
        </w:pPr>
        <w:rPr>
          <w:rFonts w:hint="default"/>
        </w:rPr>
      </w:lvl>
    </w:lvlOverride>
  </w:num>
  <w:num w:numId="58">
    <w:abstractNumId w:val="24"/>
    <w:lvlOverride w:ilvl="0">
      <w:startOverride w:val="1"/>
      <w:lvl w:ilvl="0">
        <w:start w:val="1"/>
        <w:numFmt w:val="none"/>
        <w:pStyle w:val="SchTitle"/>
        <w:suff w:val="nothing"/>
        <w:lvlText w:val=""/>
        <w:lvlJc w:val="left"/>
        <w:pPr>
          <w:ind w:left="0" w:firstLine="0"/>
        </w:pPr>
        <w:rPr>
          <w:rFonts w:ascii="Arial" w:hAnsi="Arial" w:cs="Arial" w:hint="default"/>
          <w:b w:val="0"/>
        </w:rPr>
      </w:lvl>
    </w:lvlOverride>
    <w:lvlOverride w:ilvl="1">
      <w:startOverride w:val="1"/>
      <w:lvl w:ilvl="1">
        <w:start w:val="1"/>
        <w:numFmt w:val="none"/>
        <w:pStyle w:val="SchSubtitle"/>
        <w:isLgl/>
        <w:suff w:val="nothing"/>
        <w:lvlText w:val=""/>
        <w:lvlJc w:val="left"/>
        <w:pPr>
          <w:ind w:left="0" w:firstLine="0"/>
        </w:pPr>
        <w:rPr>
          <w:rFonts w:ascii="Arial" w:hAnsi="Arial" w:cs="Arial" w:hint="default"/>
          <w:b w:val="0"/>
        </w:rPr>
      </w:lvl>
    </w:lvlOverride>
    <w:lvlOverride w:ilvl="2">
      <w:startOverride w:val="1"/>
      <w:lvl w:ilvl="2">
        <w:start w:val="1"/>
        <w:numFmt w:val="decimal"/>
        <w:pStyle w:val="SchNumber1"/>
        <w:lvlText w:val="%3."/>
        <w:lvlJc w:val="left"/>
        <w:pPr>
          <w:tabs>
            <w:tab w:val="num" w:pos="709"/>
          </w:tabs>
          <w:ind w:left="709" w:hanging="709"/>
        </w:pPr>
        <w:rPr>
          <w:rFonts w:ascii="Arial" w:hAnsi="Arial" w:cs="Arial" w:hint="default"/>
          <w:b w:val="0"/>
        </w:rPr>
      </w:lvl>
    </w:lvlOverride>
    <w:lvlOverride w:ilvl="3">
      <w:startOverride w:val="1"/>
      <w:lvl w:ilvl="3">
        <w:start w:val="1"/>
        <w:numFmt w:val="decimal"/>
        <w:pStyle w:val="SchNumber2"/>
        <w:lvlText w:val="%3.%4"/>
        <w:lvlJc w:val="left"/>
        <w:pPr>
          <w:tabs>
            <w:tab w:val="num" w:pos="709"/>
          </w:tabs>
          <w:ind w:left="709" w:hanging="709"/>
        </w:pPr>
        <w:rPr>
          <w:rFonts w:ascii="Arial" w:hAnsi="Arial" w:cs="Arial" w:hint="default"/>
          <w:b w:val="0"/>
        </w:rPr>
      </w:lvl>
    </w:lvlOverride>
    <w:lvlOverride w:ilvl="4">
      <w:startOverride w:val="1"/>
      <w:lvl w:ilvl="4">
        <w:start w:val="1"/>
        <w:numFmt w:val="lowerLetter"/>
        <w:pStyle w:val="SchNumber3"/>
        <w:lvlText w:val="(%5)"/>
        <w:lvlJc w:val="left"/>
        <w:pPr>
          <w:tabs>
            <w:tab w:val="num" w:pos="1418"/>
          </w:tabs>
          <w:ind w:left="1418" w:hanging="709"/>
        </w:pPr>
        <w:rPr>
          <w:rFonts w:ascii="Arial" w:hAnsi="Arial" w:cs="Arial" w:hint="default"/>
          <w:b w:val="0"/>
        </w:rPr>
      </w:lvl>
    </w:lvlOverride>
    <w:lvlOverride w:ilvl="5">
      <w:startOverride w:val="1"/>
      <w:lvl w:ilvl="5">
        <w:start w:val="1"/>
        <w:numFmt w:val="lowerRoman"/>
        <w:pStyle w:val="SchNumber4"/>
        <w:lvlText w:val="(%6)"/>
        <w:lvlJc w:val="left"/>
        <w:pPr>
          <w:tabs>
            <w:tab w:val="num" w:pos="2126"/>
          </w:tabs>
          <w:ind w:left="2126" w:hanging="708"/>
        </w:pPr>
        <w:rPr>
          <w:rFonts w:hint="default"/>
        </w:rPr>
      </w:lvl>
    </w:lvlOverride>
    <w:lvlOverride w:ilvl="6">
      <w:startOverride w:val="1"/>
      <w:lvl w:ilvl="6">
        <w:start w:val="1"/>
        <w:numFmt w:val="decimal"/>
        <w:pStyle w:val="SchNumber5"/>
        <w:lvlText w:val="(%7)"/>
        <w:lvlJc w:val="left"/>
        <w:pPr>
          <w:tabs>
            <w:tab w:val="num" w:pos="2835"/>
          </w:tabs>
          <w:ind w:left="2835" w:hanging="709"/>
        </w:pPr>
        <w:rPr>
          <w:rFonts w:hint="default"/>
        </w:rPr>
      </w:lvl>
    </w:lvlOverride>
    <w:lvlOverride w:ilvl="7">
      <w:startOverride w:val="1"/>
      <w:lvl w:ilvl="7">
        <w:start w:val="1"/>
        <w:numFmt w:val="none"/>
        <w:lvlText w:val=""/>
        <w:lvlJc w:val="left"/>
        <w:pPr>
          <w:tabs>
            <w:tab w:val="num" w:pos="0"/>
          </w:tabs>
          <w:ind w:left="0" w:firstLine="0"/>
        </w:pPr>
        <w:rPr>
          <w:rFonts w:hint="default"/>
        </w:rPr>
      </w:lvl>
    </w:lvlOverride>
    <w:lvlOverride w:ilvl="8">
      <w:startOverride w:val="1"/>
      <w:lvl w:ilvl="8">
        <w:start w:val="1"/>
        <w:numFmt w:val="none"/>
        <w:lvlText w:val=""/>
        <w:lvlJc w:val="left"/>
        <w:pPr>
          <w:tabs>
            <w:tab w:val="num" w:pos="-31680"/>
          </w:tabs>
          <w:ind w:left="0" w:firstLine="0"/>
        </w:pPr>
        <w:rPr>
          <w:rFonts w:hint="default"/>
        </w:rPr>
      </w:lvl>
    </w:lvlOverride>
  </w:num>
  <w:num w:numId="59">
    <w:abstractNumId w:val="43"/>
  </w:num>
  <w:num w:numId="60">
    <w:abstractNumId w:val="38"/>
    <w:lvlOverride w:ilvl="0">
      <w:startOverride w:val="1"/>
    </w:lvlOverride>
    <w:lvlOverride w:ilvl="1">
      <w:startOverride w:val="1"/>
    </w:lvlOverride>
    <w:lvlOverride w:ilvl="2">
      <w:startOverride w:val="1"/>
    </w:lvlOverride>
    <w:lvlOverride w:ilvl="3">
      <w:startOverride w:val="27"/>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Джолдасбеков Арсен">
    <w15:presenceInfo w15:providerId="AD" w15:userId="S-1-5-21-3957770198-3933591705-1776421655-1236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76A"/>
    <w:rsid w:val="00001A3E"/>
    <w:rsid w:val="00002580"/>
    <w:rsid w:val="000028B3"/>
    <w:rsid w:val="00004FB0"/>
    <w:rsid w:val="000058DE"/>
    <w:rsid w:val="00005E14"/>
    <w:rsid w:val="000074FF"/>
    <w:rsid w:val="00007611"/>
    <w:rsid w:val="00007BFF"/>
    <w:rsid w:val="00012368"/>
    <w:rsid w:val="00012771"/>
    <w:rsid w:val="00012AB4"/>
    <w:rsid w:val="00014B09"/>
    <w:rsid w:val="00015315"/>
    <w:rsid w:val="000169E8"/>
    <w:rsid w:val="00017DD0"/>
    <w:rsid w:val="00020ACE"/>
    <w:rsid w:val="000234F0"/>
    <w:rsid w:val="00023CC4"/>
    <w:rsid w:val="0002425E"/>
    <w:rsid w:val="0002494F"/>
    <w:rsid w:val="00026241"/>
    <w:rsid w:val="0002714C"/>
    <w:rsid w:val="00030665"/>
    <w:rsid w:val="00031124"/>
    <w:rsid w:val="00033C6B"/>
    <w:rsid w:val="00034864"/>
    <w:rsid w:val="0003533B"/>
    <w:rsid w:val="00035E9A"/>
    <w:rsid w:val="00036BCA"/>
    <w:rsid w:val="000375FA"/>
    <w:rsid w:val="00037E10"/>
    <w:rsid w:val="0004052F"/>
    <w:rsid w:val="0004116C"/>
    <w:rsid w:val="0004173C"/>
    <w:rsid w:val="00042BDD"/>
    <w:rsid w:val="00042F1B"/>
    <w:rsid w:val="00043B74"/>
    <w:rsid w:val="00043B9E"/>
    <w:rsid w:val="0004411A"/>
    <w:rsid w:val="00044E4B"/>
    <w:rsid w:val="00046C3B"/>
    <w:rsid w:val="00047F89"/>
    <w:rsid w:val="000504E7"/>
    <w:rsid w:val="0005092D"/>
    <w:rsid w:val="0005108D"/>
    <w:rsid w:val="00051F33"/>
    <w:rsid w:val="00051F4B"/>
    <w:rsid w:val="000614AC"/>
    <w:rsid w:val="00061E5B"/>
    <w:rsid w:val="000638F2"/>
    <w:rsid w:val="00063D55"/>
    <w:rsid w:val="00067E82"/>
    <w:rsid w:val="00070AE7"/>
    <w:rsid w:val="00071A98"/>
    <w:rsid w:val="00071E74"/>
    <w:rsid w:val="00072057"/>
    <w:rsid w:val="00072448"/>
    <w:rsid w:val="0007281B"/>
    <w:rsid w:val="00074210"/>
    <w:rsid w:val="000745DC"/>
    <w:rsid w:val="00077C23"/>
    <w:rsid w:val="000802B2"/>
    <w:rsid w:val="0008087E"/>
    <w:rsid w:val="00080B0F"/>
    <w:rsid w:val="00081DC6"/>
    <w:rsid w:val="00084FB6"/>
    <w:rsid w:val="000851DD"/>
    <w:rsid w:val="00085D0A"/>
    <w:rsid w:val="00087412"/>
    <w:rsid w:val="00090722"/>
    <w:rsid w:val="000966EB"/>
    <w:rsid w:val="000A0B5B"/>
    <w:rsid w:val="000A0FBE"/>
    <w:rsid w:val="000A1C48"/>
    <w:rsid w:val="000A42B3"/>
    <w:rsid w:val="000A5DD5"/>
    <w:rsid w:val="000A6183"/>
    <w:rsid w:val="000B0A8C"/>
    <w:rsid w:val="000B325E"/>
    <w:rsid w:val="000B39A8"/>
    <w:rsid w:val="000B48CB"/>
    <w:rsid w:val="000B5A69"/>
    <w:rsid w:val="000C0B60"/>
    <w:rsid w:val="000C1B7D"/>
    <w:rsid w:val="000C3AD4"/>
    <w:rsid w:val="000C494A"/>
    <w:rsid w:val="000C4CD6"/>
    <w:rsid w:val="000C5EBE"/>
    <w:rsid w:val="000C6F13"/>
    <w:rsid w:val="000C6FBF"/>
    <w:rsid w:val="000C7199"/>
    <w:rsid w:val="000C7BAA"/>
    <w:rsid w:val="000D0B8A"/>
    <w:rsid w:val="000D2621"/>
    <w:rsid w:val="000D2D89"/>
    <w:rsid w:val="000D70F7"/>
    <w:rsid w:val="000D7BDE"/>
    <w:rsid w:val="000D7F08"/>
    <w:rsid w:val="000E04BD"/>
    <w:rsid w:val="000E08E8"/>
    <w:rsid w:val="000E1048"/>
    <w:rsid w:val="000E17E6"/>
    <w:rsid w:val="000E1B18"/>
    <w:rsid w:val="000E3A0B"/>
    <w:rsid w:val="000E3BEC"/>
    <w:rsid w:val="000E4CBB"/>
    <w:rsid w:val="000E4DB3"/>
    <w:rsid w:val="000E4E40"/>
    <w:rsid w:val="000E62A8"/>
    <w:rsid w:val="000E74CA"/>
    <w:rsid w:val="000E79D2"/>
    <w:rsid w:val="000F2765"/>
    <w:rsid w:val="000F39DB"/>
    <w:rsid w:val="000F3A5D"/>
    <w:rsid w:val="000F457E"/>
    <w:rsid w:val="000F5614"/>
    <w:rsid w:val="000F5E04"/>
    <w:rsid w:val="000F6020"/>
    <w:rsid w:val="000F63E7"/>
    <w:rsid w:val="000F6EC3"/>
    <w:rsid w:val="000F75F4"/>
    <w:rsid w:val="000F7EB6"/>
    <w:rsid w:val="00101918"/>
    <w:rsid w:val="001025DC"/>
    <w:rsid w:val="00102BD4"/>
    <w:rsid w:val="001038B9"/>
    <w:rsid w:val="00103A4A"/>
    <w:rsid w:val="00104D0E"/>
    <w:rsid w:val="00105F76"/>
    <w:rsid w:val="00110455"/>
    <w:rsid w:val="001114B6"/>
    <w:rsid w:val="00111543"/>
    <w:rsid w:val="0011294E"/>
    <w:rsid w:val="00112C9C"/>
    <w:rsid w:val="00112CF9"/>
    <w:rsid w:val="00112EA0"/>
    <w:rsid w:val="00113465"/>
    <w:rsid w:val="001157A1"/>
    <w:rsid w:val="00116219"/>
    <w:rsid w:val="00116BAB"/>
    <w:rsid w:val="00117F91"/>
    <w:rsid w:val="00123351"/>
    <w:rsid w:val="001238E4"/>
    <w:rsid w:val="00127D40"/>
    <w:rsid w:val="001309EA"/>
    <w:rsid w:val="0013164E"/>
    <w:rsid w:val="00131BBE"/>
    <w:rsid w:val="00134F75"/>
    <w:rsid w:val="00135208"/>
    <w:rsid w:val="00136011"/>
    <w:rsid w:val="0013651D"/>
    <w:rsid w:val="00137452"/>
    <w:rsid w:val="001376D1"/>
    <w:rsid w:val="00137FBC"/>
    <w:rsid w:val="001424B6"/>
    <w:rsid w:val="00144E0A"/>
    <w:rsid w:val="001454A4"/>
    <w:rsid w:val="001470AA"/>
    <w:rsid w:val="001478F5"/>
    <w:rsid w:val="0015001A"/>
    <w:rsid w:val="00151C87"/>
    <w:rsid w:val="001526F0"/>
    <w:rsid w:val="001537B5"/>
    <w:rsid w:val="00153BA8"/>
    <w:rsid w:val="001556DA"/>
    <w:rsid w:val="001566F4"/>
    <w:rsid w:val="00156D3F"/>
    <w:rsid w:val="0015714C"/>
    <w:rsid w:val="00157832"/>
    <w:rsid w:val="001611A2"/>
    <w:rsid w:val="00161AB5"/>
    <w:rsid w:val="00162AA6"/>
    <w:rsid w:val="00163617"/>
    <w:rsid w:val="001650C3"/>
    <w:rsid w:val="00165189"/>
    <w:rsid w:val="00166717"/>
    <w:rsid w:val="00166FFE"/>
    <w:rsid w:val="00167F91"/>
    <w:rsid w:val="0017229D"/>
    <w:rsid w:val="00172571"/>
    <w:rsid w:val="00173AB8"/>
    <w:rsid w:val="001814AE"/>
    <w:rsid w:val="00182930"/>
    <w:rsid w:val="00184CB7"/>
    <w:rsid w:val="00185BF4"/>
    <w:rsid w:val="0018737C"/>
    <w:rsid w:val="00187F1E"/>
    <w:rsid w:val="00190760"/>
    <w:rsid w:val="00191366"/>
    <w:rsid w:val="0019176A"/>
    <w:rsid w:val="00192A82"/>
    <w:rsid w:val="001931E1"/>
    <w:rsid w:val="00193A1D"/>
    <w:rsid w:val="001969AF"/>
    <w:rsid w:val="001969CB"/>
    <w:rsid w:val="001978EF"/>
    <w:rsid w:val="00197FB3"/>
    <w:rsid w:val="001A04BC"/>
    <w:rsid w:val="001A1A81"/>
    <w:rsid w:val="001A1CBD"/>
    <w:rsid w:val="001A24FA"/>
    <w:rsid w:val="001A58E6"/>
    <w:rsid w:val="001A6FB1"/>
    <w:rsid w:val="001B0338"/>
    <w:rsid w:val="001B1EDC"/>
    <w:rsid w:val="001B28B1"/>
    <w:rsid w:val="001B2929"/>
    <w:rsid w:val="001B296E"/>
    <w:rsid w:val="001B2A55"/>
    <w:rsid w:val="001B4E03"/>
    <w:rsid w:val="001B5787"/>
    <w:rsid w:val="001B5E11"/>
    <w:rsid w:val="001B619D"/>
    <w:rsid w:val="001B64C4"/>
    <w:rsid w:val="001B69FB"/>
    <w:rsid w:val="001B6E01"/>
    <w:rsid w:val="001C1646"/>
    <w:rsid w:val="001C1AFD"/>
    <w:rsid w:val="001C1FC6"/>
    <w:rsid w:val="001C1FEF"/>
    <w:rsid w:val="001C2D19"/>
    <w:rsid w:val="001C33B1"/>
    <w:rsid w:val="001C43C4"/>
    <w:rsid w:val="001C695A"/>
    <w:rsid w:val="001C6E64"/>
    <w:rsid w:val="001D00FD"/>
    <w:rsid w:val="001D0A60"/>
    <w:rsid w:val="001D0BBE"/>
    <w:rsid w:val="001D1997"/>
    <w:rsid w:val="001D4924"/>
    <w:rsid w:val="001D57AE"/>
    <w:rsid w:val="001D683A"/>
    <w:rsid w:val="001E40B5"/>
    <w:rsid w:val="001E43E4"/>
    <w:rsid w:val="001E7988"/>
    <w:rsid w:val="001E7E58"/>
    <w:rsid w:val="001F03DD"/>
    <w:rsid w:val="001F084C"/>
    <w:rsid w:val="001F1422"/>
    <w:rsid w:val="001F144D"/>
    <w:rsid w:val="001F28DB"/>
    <w:rsid w:val="001F351A"/>
    <w:rsid w:val="001F45A5"/>
    <w:rsid w:val="001F4ECB"/>
    <w:rsid w:val="001F5374"/>
    <w:rsid w:val="001F547D"/>
    <w:rsid w:val="001F5828"/>
    <w:rsid w:val="001F6964"/>
    <w:rsid w:val="001F702C"/>
    <w:rsid w:val="00200622"/>
    <w:rsid w:val="00200B9B"/>
    <w:rsid w:val="00200F46"/>
    <w:rsid w:val="00201169"/>
    <w:rsid w:val="00201A29"/>
    <w:rsid w:val="00202026"/>
    <w:rsid w:val="00202084"/>
    <w:rsid w:val="00202A21"/>
    <w:rsid w:val="00202E36"/>
    <w:rsid w:val="00202E51"/>
    <w:rsid w:val="002059EA"/>
    <w:rsid w:val="00205AA5"/>
    <w:rsid w:val="00206595"/>
    <w:rsid w:val="00206BB3"/>
    <w:rsid w:val="00210C79"/>
    <w:rsid w:val="00210DE0"/>
    <w:rsid w:val="0021135E"/>
    <w:rsid w:val="00212264"/>
    <w:rsid w:val="0021234E"/>
    <w:rsid w:val="00213F86"/>
    <w:rsid w:val="00214446"/>
    <w:rsid w:val="00214BDD"/>
    <w:rsid w:val="0021546B"/>
    <w:rsid w:val="002168AD"/>
    <w:rsid w:val="00216CC6"/>
    <w:rsid w:val="002203C1"/>
    <w:rsid w:val="00220BC3"/>
    <w:rsid w:val="00221646"/>
    <w:rsid w:val="00227D1E"/>
    <w:rsid w:val="00230A00"/>
    <w:rsid w:val="00231B6F"/>
    <w:rsid w:val="002323C6"/>
    <w:rsid w:val="00232E3F"/>
    <w:rsid w:val="00233008"/>
    <w:rsid w:val="00233D77"/>
    <w:rsid w:val="00235C4D"/>
    <w:rsid w:val="00242117"/>
    <w:rsid w:val="0024231C"/>
    <w:rsid w:val="0024281F"/>
    <w:rsid w:val="0024378A"/>
    <w:rsid w:val="002437B5"/>
    <w:rsid w:val="00243CF3"/>
    <w:rsid w:val="00245350"/>
    <w:rsid w:val="0024699A"/>
    <w:rsid w:val="00250975"/>
    <w:rsid w:val="00250AF9"/>
    <w:rsid w:val="002512B9"/>
    <w:rsid w:val="00251D00"/>
    <w:rsid w:val="00251D8E"/>
    <w:rsid w:val="002520C9"/>
    <w:rsid w:val="00253600"/>
    <w:rsid w:val="00253771"/>
    <w:rsid w:val="002552CB"/>
    <w:rsid w:val="002557E3"/>
    <w:rsid w:val="00255CE7"/>
    <w:rsid w:val="00255ECE"/>
    <w:rsid w:val="002569F1"/>
    <w:rsid w:val="0025729C"/>
    <w:rsid w:val="00260273"/>
    <w:rsid w:val="00261B28"/>
    <w:rsid w:val="00262BCB"/>
    <w:rsid w:val="00262D46"/>
    <w:rsid w:val="00262EBF"/>
    <w:rsid w:val="00263DFA"/>
    <w:rsid w:val="00263E34"/>
    <w:rsid w:val="0026492D"/>
    <w:rsid w:val="00265951"/>
    <w:rsid w:val="00265957"/>
    <w:rsid w:val="0026619D"/>
    <w:rsid w:val="002676DA"/>
    <w:rsid w:val="00270D20"/>
    <w:rsid w:val="00271C57"/>
    <w:rsid w:val="002720D6"/>
    <w:rsid w:val="0027452C"/>
    <w:rsid w:val="002747F3"/>
    <w:rsid w:val="00275193"/>
    <w:rsid w:val="002765B1"/>
    <w:rsid w:val="00277A28"/>
    <w:rsid w:val="00281234"/>
    <w:rsid w:val="00281581"/>
    <w:rsid w:val="00281A31"/>
    <w:rsid w:val="00281C7B"/>
    <w:rsid w:val="00282E43"/>
    <w:rsid w:val="002848F6"/>
    <w:rsid w:val="00287607"/>
    <w:rsid w:val="002925A2"/>
    <w:rsid w:val="002927D3"/>
    <w:rsid w:val="002941A3"/>
    <w:rsid w:val="00295958"/>
    <w:rsid w:val="00295C19"/>
    <w:rsid w:val="002960B1"/>
    <w:rsid w:val="00297AEC"/>
    <w:rsid w:val="002A0286"/>
    <w:rsid w:val="002A0E38"/>
    <w:rsid w:val="002A1265"/>
    <w:rsid w:val="002A1691"/>
    <w:rsid w:val="002A2A80"/>
    <w:rsid w:val="002A3093"/>
    <w:rsid w:val="002A39C9"/>
    <w:rsid w:val="002A4F57"/>
    <w:rsid w:val="002A5492"/>
    <w:rsid w:val="002A6F72"/>
    <w:rsid w:val="002A7D0A"/>
    <w:rsid w:val="002A7E18"/>
    <w:rsid w:val="002A7E8E"/>
    <w:rsid w:val="002B013A"/>
    <w:rsid w:val="002B05EE"/>
    <w:rsid w:val="002B11D2"/>
    <w:rsid w:val="002B1F17"/>
    <w:rsid w:val="002B1F51"/>
    <w:rsid w:val="002B2046"/>
    <w:rsid w:val="002B2AF3"/>
    <w:rsid w:val="002B425F"/>
    <w:rsid w:val="002B45C1"/>
    <w:rsid w:val="002B5BE0"/>
    <w:rsid w:val="002B645A"/>
    <w:rsid w:val="002B6C1A"/>
    <w:rsid w:val="002B78B8"/>
    <w:rsid w:val="002C09DA"/>
    <w:rsid w:val="002C30E3"/>
    <w:rsid w:val="002C434F"/>
    <w:rsid w:val="002C4C90"/>
    <w:rsid w:val="002C6005"/>
    <w:rsid w:val="002C6445"/>
    <w:rsid w:val="002C6EF1"/>
    <w:rsid w:val="002D0152"/>
    <w:rsid w:val="002D0DB6"/>
    <w:rsid w:val="002D1A99"/>
    <w:rsid w:val="002D1E73"/>
    <w:rsid w:val="002D2129"/>
    <w:rsid w:val="002D23ED"/>
    <w:rsid w:val="002D2A51"/>
    <w:rsid w:val="002D569D"/>
    <w:rsid w:val="002D626B"/>
    <w:rsid w:val="002D6D8F"/>
    <w:rsid w:val="002D74C0"/>
    <w:rsid w:val="002E2157"/>
    <w:rsid w:val="002E2456"/>
    <w:rsid w:val="002E2BD8"/>
    <w:rsid w:val="002E2D4F"/>
    <w:rsid w:val="002E5B86"/>
    <w:rsid w:val="002F0C4E"/>
    <w:rsid w:val="002F1EFD"/>
    <w:rsid w:val="002F48B7"/>
    <w:rsid w:val="002F6580"/>
    <w:rsid w:val="002F7565"/>
    <w:rsid w:val="0030049B"/>
    <w:rsid w:val="00301145"/>
    <w:rsid w:val="00304371"/>
    <w:rsid w:val="00304444"/>
    <w:rsid w:val="003048EB"/>
    <w:rsid w:val="00304C86"/>
    <w:rsid w:val="00306EFB"/>
    <w:rsid w:val="0030715B"/>
    <w:rsid w:val="00307166"/>
    <w:rsid w:val="0030792A"/>
    <w:rsid w:val="00307A72"/>
    <w:rsid w:val="003103E6"/>
    <w:rsid w:val="003111C3"/>
    <w:rsid w:val="00311B79"/>
    <w:rsid w:val="00312236"/>
    <w:rsid w:val="003124D1"/>
    <w:rsid w:val="00313911"/>
    <w:rsid w:val="00314563"/>
    <w:rsid w:val="00316E59"/>
    <w:rsid w:val="00317F22"/>
    <w:rsid w:val="0032054A"/>
    <w:rsid w:val="00320C58"/>
    <w:rsid w:val="003210C8"/>
    <w:rsid w:val="00321D4F"/>
    <w:rsid w:val="0032206D"/>
    <w:rsid w:val="00323056"/>
    <w:rsid w:val="00323875"/>
    <w:rsid w:val="00324DCC"/>
    <w:rsid w:val="00325FA6"/>
    <w:rsid w:val="003260AB"/>
    <w:rsid w:val="00326C43"/>
    <w:rsid w:val="003270E1"/>
    <w:rsid w:val="00327229"/>
    <w:rsid w:val="00327317"/>
    <w:rsid w:val="00327D4A"/>
    <w:rsid w:val="003316E6"/>
    <w:rsid w:val="00333847"/>
    <w:rsid w:val="003367B4"/>
    <w:rsid w:val="003408A2"/>
    <w:rsid w:val="003412D4"/>
    <w:rsid w:val="00342C57"/>
    <w:rsid w:val="00343807"/>
    <w:rsid w:val="003443F3"/>
    <w:rsid w:val="00344CF9"/>
    <w:rsid w:val="00345C14"/>
    <w:rsid w:val="00347BE3"/>
    <w:rsid w:val="003505F9"/>
    <w:rsid w:val="00350F79"/>
    <w:rsid w:val="003517B0"/>
    <w:rsid w:val="00351D4A"/>
    <w:rsid w:val="0035249C"/>
    <w:rsid w:val="0035336D"/>
    <w:rsid w:val="00353C84"/>
    <w:rsid w:val="00353EF9"/>
    <w:rsid w:val="00354DB4"/>
    <w:rsid w:val="003556C6"/>
    <w:rsid w:val="003575FD"/>
    <w:rsid w:val="003613A1"/>
    <w:rsid w:val="0036214E"/>
    <w:rsid w:val="003647F1"/>
    <w:rsid w:val="00364E9D"/>
    <w:rsid w:val="0036758F"/>
    <w:rsid w:val="003703AC"/>
    <w:rsid w:val="003712F9"/>
    <w:rsid w:val="003731BD"/>
    <w:rsid w:val="00373244"/>
    <w:rsid w:val="003737F5"/>
    <w:rsid w:val="00373B5E"/>
    <w:rsid w:val="0037568D"/>
    <w:rsid w:val="003757DF"/>
    <w:rsid w:val="0037787A"/>
    <w:rsid w:val="00381E4D"/>
    <w:rsid w:val="00381F55"/>
    <w:rsid w:val="0038218D"/>
    <w:rsid w:val="00382E9D"/>
    <w:rsid w:val="00385BF9"/>
    <w:rsid w:val="0039002D"/>
    <w:rsid w:val="00390110"/>
    <w:rsid w:val="0039049D"/>
    <w:rsid w:val="00390823"/>
    <w:rsid w:val="0039132E"/>
    <w:rsid w:val="00393315"/>
    <w:rsid w:val="00395FD5"/>
    <w:rsid w:val="003962B8"/>
    <w:rsid w:val="003A0C49"/>
    <w:rsid w:val="003A22EA"/>
    <w:rsid w:val="003A2CB9"/>
    <w:rsid w:val="003A58C1"/>
    <w:rsid w:val="003B036A"/>
    <w:rsid w:val="003B2D70"/>
    <w:rsid w:val="003B302A"/>
    <w:rsid w:val="003B31CE"/>
    <w:rsid w:val="003B431C"/>
    <w:rsid w:val="003B5411"/>
    <w:rsid w:val="003B5A52"/>
    <w:rsid w:val="003B6A3B"/>
    <w:rsid w:val="003B721C"/>
    <w:rsid w:val="003C0249"/>
    <w:rsid w:val="003C04B2"/>
    <w:rsid w:val="003C09D0"/>
    <w:rsid w:val="003C1FBF"/>
    <w:rsid w:val="003C2E2A"/>
    <w:rsid w:val="003C3F8F"/>
    <w:rsid w:val="003C4AD7"/>
    <w:rsid w:val="003C5DA8"/>
    <w:rsid w:val="003D03D8"/>
    <w:rsid w:val="003D0C14"/>
    <w:rsid w:val="003D1CA4"/>
    <w:rsid w:val="003D34E6"/>
    <w:rsid w:val="003D37D6"/>
    <w:rsid w:val="003D4011"/>
    <w:rsid w:val="003D4C41"/>
    <w:rsid w:val="003D7B74"/>
    <w:rsid w:val="003E17A1"/>
    <w:rsid w:val="003E225D"/>
    <w:rsid w:val="003E233F"/>
    <w:rsid w:val="003E4561"/>
    <w:rsid w:val="003E4F6C"/>
    <w:rsid w:val="003E56B9"/>
    <w:rsid w:val="003E5E9B"/>
    <w:rsid w:val="003E6967"/>
    <w:rsid w:val="003E775E"/>
    <w:rsid w:val="003F0183"/>
    <w:rsid w:val="003F0330"/>
    <w:rsid w:val="003F11A8"/>
    <w:rsid w:val="003F2159"/>
    <w:rsid w:val="003F21A0"/>
    <w:rsid w:val="003F3877"/>
    <w:rsid w:val="003F3B62"/>
    <w:rsid w:val="003F5435"/>
    <w:rsid w:val="003F58AC"/>
    <w:rsid w:val="003F5BFE"/>
    <w:rsid w:val="003F6A06"/>
    <w:rsid w:val="003F7AAB"/>
    <w:rsid w:val="00400731"/>
    <w:rsid w:val="00400848"/>
    <w:rsid w:val="00400D32"/>
    <w:rsid w:val="00401459"/>
    <w:rsid w:val="00402995"/>
    <w:rsid w:val="004033BA"/>
    <w:rsid w:val="004049B6"/>
    <w:rsid w:val="004070BF"/>
    <w:rsid w:val="004102B7"/>
    <w:rsid w:val="0041081B"/>
    <w:rsid w:val="00411A3D"/>
    <w:rsid w:val="00414604"/>
    <w:rsid w:val="00420C5F"/>
    <w:rsid w:val="00420E1D"/>
    <w:rsid w:val="0042146D"/>
    <w:rsid w:val="004230E6"/>
    <w:rsid w:val="0042535F"/>
    <w:rsid w:val="00425451"/>
    <w:rsid w:val="00430503"/>
    <w:rsid w:val="00432013"/>
    <w:rsid w:val="00434FC8"/>
    <w:rsid w:val="00435017"/>
    <w:rsid w:val="004360C4"/>
    <w:rsid w:val="00436330"/>
    <w:rsid w:val="004412F3"/>
    <w:rsid w:val="0044557C"/>
    <w:rsid w:val="00446F13"/>
    <w:rsid w:val="00451E08"/>
    <w:rsid w:val="00452659"/>
    <w:rsid w:val="00452665"/>
    <w:rsid w:val="0045294F"/>
    <w:rsid w:val="004529C8"/>
    <w:rsid w:val="00453F41"/>
    <w:rsid w:val="00457EE7"/>
    <w:rsid w:val="004604CA"/>
    <w:rsid w:val="00460F29"/>
    <w:rsid w:val="00461A99"/>
    <w:rsid w:val="00461B38"/>
    <w:rsid w:val="00462F59"/>
    <w:rsid w:val="004643C0"/>
    <w:rsid w:val="004647EE"/>
    <w:rsid w:val="004650F2"/>
    <w:rsid w:val="00467F62"/>
    <w:rsid w:val="00470A3D"/>
    <w:rsid w:val="004710D7"/>
    <w:rsid w:val="004710EE"/>
    <w:rsid w:val="0047213B"/>
    <w:rsid w:val="00474ABF"/>
    <w:rsid w:val="0047570A"/>
    <w:rsid w:val="00476AA2"/>
    <w:rsid w:val="00476AC8"/>
    <w:rsid w:val="00477C98"/>
    <w:rsid w:val="0048185F"/>
    <w:rsid w:val="00483151"/>
    <w:rsid w:val="004836E1"/>
    <w:rsid w:val="004856ED"/>
    <w:rsid w:val="00486953"/>
    <w:rsid w:val="0048795E"/>
    <w:rsid w:val="00487A88"/>
    <w:rsid w:val="0049054D"/>
    <w:rsid w:val="0049138D"/>
    <w:rsid w:val="0049195E"/>
    <w:rsid w:val="00491F51"/>
    <w:rsid w:val="004923C2"/>
    <w:rsid w:val="00492892"/>
    <w:rsid w:val="004930D3"/>
    <w:rsid w:val="0049322B"/>
    <w:rsid w:val="00494025"/>
    <w:rsid w:val="0049537F"/>
    <w:rsid w:val="00496CFD"/>
    <w:rsid w:val="00496E63"/>
    <w:rsid w:val="004971F5"/>
    <w:rsid w:val="004A0955"/>
    <w:rsid w:val="004A270A"/>
    <w:rsid w:val="004A27E4"/>
    <w:rsid w:val="004A4DB4"/>
    <w:rsid w:val="004A556C"/>
    <w:rsid w:val="004B0B90"/>
    <w:rsid w:val="004B2198"/>
    <w:rsid w:val="004B31CC"/>
    <w:rsid w:val="004B339A"/>
    <w:rsid w:val="004B4DC2"/>
    <w:rsid w:val="004B7394"/>
    <w:rsid w:val="004C0057"/>
    <w:rsid w:val="004C0079"/>
    <w:rsid w:val="004C0C07"/>
    <w:rsid w:val="004C18BF"/>
    <w:rsid w:val="004C1B8F"/>
    <w:rsid w:val="004C22B6"/>
    <w:rsid w:val="004C2754"/>
    <w:rsid w:val="004C2ED2"/>
    <w:rsid w:val="004C4447"/>
    <w:rsid w:val="004C4C38"/>
    <w:rsid w:val="004C516D"/>
    <w:rsid w:val="004C5668"/>
    <w:rsid w:val="004C666A"/>
    <w:rsid w:val="004C7326"/>
    <w:rsid w:val="004C7648"/>
    <w:rsid w:val="004D0111"/>
    <w:rsid w:val="004D08AB"/>
    <w:rsid w:val="004D0D29"/>
    <w:rsid w:val="004D1068"/>
    <w:rsid w:val="004D1D09"/>
    <w:rsid w:val="004D262D"/>
    <w:rsid w:val="004D3210"/>
    <w:rsid w:val="004D3C6D"/>
    <w:rsid w:val="004D4A37"/>
    <w:rsid w:val="004D5088"/>
    <w:rsid w:val="004D6527"/>
    <w:rsid w:val="004D774B"/>
    <w:rsid w:val="004D7D0E"/>
    <w:rsid w:val="004D7F4C"/>
    <w:rsid w:val="004D7FC1"/>
    <w:rsid w:val="004E0165"/>
    <w:rsid w:val="004E100C"/>
    <w:rsid w:val="004E2042"/>
    <w:rsid w:val="004E44AF"/>
    <w:rsid w:val="004E4C97"/>
    <w:rsid w:val="004E4FF4"/>
    <w:rsid w:val="004E59D4"/>
    <w:rsid w:val="004E5D77"/>
    <w:rsid w:val="004E7506"/>
    <w:rsid w:val="004E7772"/>
    <w:rsid w:val="004E7B81"/>
    <w:rsid w:val="004F159B"/>
    <w:rsid w:val="004F1706"/>
    <w:rsid w:val="004F175A"/>
    <w:rsid w:val="004F1851"/>
    <w:rsid w:val="004F1F1B"/>
    <w:rsid w:val="004F2AF3"/>
    <w:rsid w:val="004F316A"/>
    <w:rsid w:val="004F3CE1"/>
    <w:rsid w:val="004F4AE5"/>
    <w:rsid w:val="004F4B8A"/>
    <w:rsid w:val="004F4E38"/>
    <w:rsid w:val="004F7165"/>
    <w:rsid w:val="00501B33"/>
    <w:rsid w:val="00502F51"/>
    <w:rsid w:val="005052AB"/>
    <w:rsid w:val="005057F4"/>
    <w:rsid w:val="00506674"/>
    <w:rsid w:val="0051044D"/>
    <w:rsid w:val="00510690"/>
    <w:rsid w:val="00510A8A"/>
    <w:rsid w:val="005111BE"/>
    <w:rsid w:val="005112C2"/>
    <w:rsid w:val="00511384"/>
    <w:rsid w:val="00511BBE"/>
    <w:rsid w:val="00511FEC"/>
    <w:rsid w:val="00512D92"/>
    <w:rsid w:val="00513A96"/>
    <w:rsid w:val="00514CF5"/>
    <w:rsid w:val="005156DC"/>
    <w:rsid w:val="00515B18"/>
    <w:rsid w:val="00517216"/>
    <w:rsid w:val="005209EF"/>
    <w:rsid w:val="00521EE9"/>
    <w:rsid w:val="005221D2"/>
    <w:rsid w:val="00522B85"/>
    <w:rsid w:val="005235F0"/>
    <w:rsid w:val="00523838"/>
    <w:rsid w:val="00525C7E"/>
    <w:rsid w:val="00525DF7"/>
    <w:rsid w:val="005278B5"/>
    <w:rsid w:val="005278EC"/>
    <w:rsid w:val="00527AEF"/>
    <w:rsid w:val="005302C5"/>
    <w:rsid w:val="00532AED"/>
    <w:rsid w:val="00532B82"/>
    <w:rsid w:val="0053366F"/>
    <w:rsid w:val="00535582"/>
    <w:rsid w:val="00536715"/>
    <w:rsid w:val="005410C3"/>
    <w:rsid w:val="00541BDF"/>
    <w:rsid w:val="00542BA9"/>
    <w:rsid w:val="00542EBF"/>
    <w:rsid w:val="00543446"/>
    <w:rsid w:val="0054498A"/>
    <w:rsid w:val="00544A7F"/>
    <w:rsid w:val="00545BE5"/>
    <w:rsid w:val="00546B14"/>
    <w:rsid w:val="00550231"/>
    <w:rsid w:val="0055037D"/>
    <w:rsid w:val="005519CF"/>
    <w:rsid w:val="00554C57"/>
    <w:rsid w:val="00555082"/>
    <w:rsid w:val="00555BE7"/>
    <w:rsid w:val="005564E3"/>
    <w:rsid w:val="0056052A"/>
    <w:rsid w:val="00560E57"/>
    <w:rsid w:val="00561E1B"/>
    <w:rsid w:val="0056301C"/>
    <w:rsid w:val="005635E2"/>
    <w:rsid w:val="00566404"/>
    <w:rsid w:val="005665F6"/>
    <w:rsid w:val="00566CFB"/>
    <w:rsid w:val="00570AEF"/>
    <w:rsid w:val="005713FB"/>
    <w:rsid w:val="00572EAA"/>
    <w:rsid w:val="0057380A"/>
    <w:rsid w:val="00573D0D"/>
    <w:rsid w:val="00574220"/>
    <w:rsid w:val="00576486"/>
    <w:rsid w:val="00576D24"/>
    <w:rsid w:val="00577134"/>
    <w:rsid w:val="00577631"/>
    <w:rsid w:val="00577B12"/>
    <w:rsid w:val="00577B4F"/>
    <w:rsid w:val="005813E5"/>
    <w:rsid w:val="005818CE"/>
    <w:rsid w:val="00582BF9"/>
    <w:rsid w:val="0058377D"/>
    <w:rsid w:val="005851FF"/>
    <w:rsid w:val="00585FDC"/>
    <w:rsid w:val="005862EF"/>
    <w:rsid w:val="00586509"/>
    <w:rsid w:val="005902A6"/>
    <w:rsid w:val="0059059A"/>
    <w:rsid w:val="00590DE0"/>
    <w:rsid w:val="00590E97"/>
    <w:rsid w:val="00591358"/>
    <w:rsid w:val="00593093"/>
    <w:rsid w:val="005940C2"/>
    <w:rsid w:val="005979B2"/>
    <w:rsid w:val="00597B90"/>
    <w:rsid w:val="005A08FE"/>
    <w:rsid w:val="005A0A7D"/>
    <w:rsid w:val="005A140F"/>
    <w:rsid w:val="005A191B"/>
    <w:rsid w:val="005A216B"/>
    <w:rsid w:val="005A3AE7"/>
    <w:rsid w:val="005A49B3"/>
    <w:rsid w:val="005A5343"/>
    <w:rsid w:val="005A6095"/>
    <w:rsid w:val="005A60DC"/>
    <w:rsid w:val="005A6CE9"/>
    <w:rsid w:val="005A729C"/>
    <w:rsid w:val="005B14C7"/>
    <w:rsid w:val="005B172A"/>
    <w:rsid w:val="005B1D05"/>
    <w:rsid w:val="005B43BB"/>
    <w:rsid w:val="005B4609"/>
    <w:rsid w:val="005B4646"/>
    <w:rsid w:val="005B4DEA"/>
    <w:rsid w:val="005B50B4"/>
    <w:rsid w:val="005B5473"/>
    <w:rsid w:val="005B5648"/>
    <w:rsid w:val="005B6AA4"/>
    <w:rsid w:val="005B6CD7"/>
    <w:rsid w:val="005C0904"/>
    <w:rsid w:val="005C108E"/>
    <w:rsid w:val="005C1B48"/>
    <w:rsid w:val="005C20EE"/>
    <w:rsid w:val="005C288F"/>
    <w:rsid w:val="005C4070"/>
    <w:rsid w:val="005C4EF2"/>
    <w:rsid w:val="005C4FEE"/>
    <w:rsid w:val="005C54C5"/>
    <w:rsid w:val="005C554E"/>
    <w:rsid w:val="005C688C"/>
    <w:rsid w:val="005D0098"/>
    <w:rsid w:val="005D018D"/>
    <w:rsid w:val="005D04E5"/>
    <w:rsid w:val="005D05F5"/>
    <w:rsid w:val="005D1BF0"/>
    <w:rsid w:val="005D2939"/>
    <w:rsid w:val="005D34AC"/>
    <w:rsid w:val="005D35D7"/>
    <w:rsid w:val="005D4AD9"/>
    <w:rsid w:val="005D605A"/>
    <w:rsid w:val="005D72CE"/>
    <w:rsid w:val="005D7F02"/>
    <w:rsid w:val="005E0D3E"/>
    <w:rsid w:val="005E12DE"/>
    <w:rsid w:val="005E1ACF"/>
    <w:rsid w:val="005E3603"/>
    <w:rsid w:val="005E4DA4"/>
    <w:rsid w:val="005E6ADF"/>
    <w:rsid w:val="005E6E8E"/>
    <w:rsid w:val="005E75D8"/>
    <w:rsid w:val="005E76F6"/>
    <w:rsid w:val="005F24C2"/>
    <w:rsid w:val="005F3860"/>
    <w:rsid w:val="005F4F09"/>
    <w:rsid w:val="005F50E1"/>
    <w:rsid w:val="005F655A"/>
    <w:rsid w:val="005F67F1"/>
    <w:rsid w:val="005F6D30"/>
    <w:rsid w:val="005F7116"/>
    <w:rsid w:val="00601FB5"/>
    <w:rsid w:val="00602564"/>
    <w:rsid w:val="006027B4"/>
    <w:rsid w:val="0060337E"/>
    <w:rsid w:val="00603C08"/>
    <w:rsid w:val="00603D98"/>
    <w:rsid w:val="00606817"/>
    <w:rsid w:val="0061166B"/>
    <w:rsid w:val="00611FB3"/>
    <w:rsid w:val="00612B83"/>
    <w:rsid w:val="00613FE8"/>
    <w:rsid w:val="00614632"/>
    <w:rsid w:val="00614F9E"/>
    <w:rsid w:val="00616C9D"/>
    <w:rsid w:val="00616F53"/>
    <w:rsid w:val="00617AF9"/>
    <w:rsid w:val="0062221E"/>
    <w:rsid w:val="0062223D"/>
    <w:rsid w:val="006242C4"/>
    <w:rsid w:val="00626169"/>
    <w:rsid w:val="00626DEA"/>
    <w:rsid w:val="00627719"/>
    <w:rsid w:val="006315DE"/>
    <w:rsid w:val="00632F4F"/>
    <w:rsid w:val="00634B16"/>
    <w:rsid w:val="0063614D"/>
    <w:rsid w:val="00636D54"/>
    <w:rsid w:val="00637208"/>
    <w:rsid w:val="006374C5"/>
    <w:rsid w:val="0064208E"/>
    <w:rsid w:val="00642790"/>
    <w:rsid w:val="00642D8D"/>
    <w:rsid w:val="00642E8E"/>
    <w:rsid w:val="0064604C"/>
    <w:rsid w:val="006507CD"/>
    <w:rsid w:val="00652267"/>
    <w:rsid w:val="0065401D"/>
    <w:rsid w:val="00655747"/>
    <w:rsid w:val="00655F0F"/>
    <w:rsid w:val="0065687B"/>
    <w:rsid w:val="0066018E"/>
    <w:rsid w:val="0066372D"/>
    <w:rsid w:val="00664548"/>
    <w:rsid w:val="006656F9"/>
    <w:rsid w:val="00665D57"/>
    <w:rsid w:val="006665C7"/>
    <w:rsid w:val="00666786"/>
    <w:rsid w:val="0066737B"/>
    <w:rsid w:val="0067089B"/>
    <w:rsid w:val="00671011"/>
    <w:rsid w:val="00672D57"/>
    <w:rsid w:val="00673450"/>
    <w:rsid w:val="00673A6C"/>
    <w:rsid w:val="0067417F"/>
    <w:rsid w:val="00674DFB"/>
    <w:rsid w:val="00675109"/>
    <w:rsid w:val="00675525"/>
    <w:rsid w:val="00675827"/>
    <w:rsid w:val="00675C55"/>
    <w:rsid w:val="00677F72"/>
    <w:rsid w:val="00681001"/>
    <w:rsid w:val="0068117C"/>
    <w:rsid w:val="00682583"/>
    <w:rsid w:val="00683861"/>
    <w:rsid w:val="006839F8"/>
    <w:rsid w:val="00685B56"/>
    <w:rsid w:val="00685DB8"/>
    <w:rsid w:val="00690389"/>
    <w:rsid w:val="00690E1C"/>
    <w:rsid w:val="0069196B"/>
    <w:rsid w:val="00692753"/>
    <w:rsid w:val="00692A83"/>
    <w:rsid w:val="00692EB7"/>
    <w:rsid w:val="00695B53"/>
    <w:rsid w:val="0069668A"/>
    <w:rsid w:val="00697B95"/>
    <w:rsid w:val="006A1201"/>
    <w:rsid w:val="006A221F"/>
    <w:rsid w:val="006A442A"/>
    <w:rsid w:val="006A4CD0"/>
    <w:rsid w:val="006A65BD"/>
    <w:rsid w:val="006A66B8"/>
    <w:rsid w:val="006B06B4"/>
    <w:rsid w:val="006B3155"/>
    <w:rsid w:val="006B3399"/>
    <w:rsid w:val="006B33AB"/>
    <w:rsid w:val="006B3606"/>
    <w:rsid w:val="006B371E"/>
    <w:rsid w:val="006B65AD"/>
    <w:rsid w:val="006B66E3"/>
    <w:rsid w:val="006B69BE"/>
    <w:rsid w:val="006B7281"/>
    <w:rsid w:val="006B7E1B"/>
    <w:rsid w:val="006C02F0"/>
    <w:rsid w:val="006C056A"/>
    <w:rsid w:val="006C1D53"/>
    <w:rsid w:val="006C2DBF"/>
    <w:rsid w:val="006C377B"/>
    <w:rsid w:val="006C41D3"/>
    <w:rsid w:val="006C45F6"/>
    <w:rsid w:val="006C4EF6"/>
    <w:rsid w:val="006C64B5"/>
    <w:rsid w:val="006C6C58"/>
    <w:rsid w:val="006C72F5"/>
    <w:rsid w:val="006D0F84"/>
    <w:rsid w:val="006D1FE9"/>
    <w:rsid w:val="006D2171"/>
    <w:rsid w:val="006D30CE"/>
    <w:rsid w:val="006D39B8"/>
    <w:rsid w:val="006D3A29"/>
    <w:rsid w:val="006D3DD9"/>
    <w:rsid w:val="006D3F3B"/>
    <w:rsid w:val="006D4614"/>
    <w:rsid w:val="006D4BB7"/>
    <w:rsid w:val="006D4DEA"/>
    <w:rsid w:val="006D6A24"/>
    <w:rsid w:val="006D6AD0"/>
    <w:rsid w:val="006D7D9C"/>
    <w:rsid w:val="006E12FC"/>
    <w:rsid w:val="006E2D8A"/>
    <w:rsid w:val="006E4E9C"/>
    <w:rsid w:val="006E4FC0"/>
    <w:rsid w:val="006E6E85"/>
    <w:rsid w:val="006F09D2"/>
    <w:rsid w:val="006F1E69"/>
    <w:rsid w:val="006F3629"/>
    <w:rsid w:val="006F4FD6"/>
    <w:rsid w:val="006F57F2"/>
    <w:rsid w:val="006F7736"/>
    <w:rsid w:val="00702690"/>
    <w:rsid w:val="00702D08"/>
    <w:rsid w:val="00704512"/>
    <w:rsid w:val="00704672"/>
    <w:rsid w:val="00706E83"/>
    <w:rsid w:val="0071020A"/>
    <w:rsid w:val="00711BF8"/>
    <w:rsid w:val="00712309"/>
    <w:rsid w:val="00713AF6"/>
    <w:rsid w:val="00713C31"/>
    <w:rsid w:val="007152B6"/>
    <w:rsid w:val="007156CD"/>
    <w:rsid w:val="007164E4"/>
    <w:rsid w:val="007172B5"/>
    <w:rsid w:val="0072212C"/>
    <w:rsid w:val="00722A91"/>
    <w:rsid w:val="00722D04"/>
    <w:rsid w:val="00722DE8"/>
    <w:rsid w:val="00722FD9"/>
    <w:rsid w:val="00731457"/>
    <w:rsid w:val="00731964"/>
    <w:rsid w:val="00731C5E"/>
    <w:rsid w:val="00733CE7"/>
    <w:rsid w:val="00734789"/>
    <w:rsid w:val="00737361"/>
    <w:rsid w:val="0073739B"/>
    <w:rsid w:val="00740DF9"/>
    <w:rsid w:val="007411A4"/>
    <w:rsid w:val="00742882"/>
    <w:rsid w:val="00743809"/>
    <w:rsid w:val="00744848"/>
    <w:rsid w:val="00745915"/>
    <w:rsid w:val="007471BE"/>
    <w:rsid w:val="007503D3"/>
    <w:rsid w:val="00751337"/>
    <w:rsid w:val="00752AFC"/>
    <w:rsid w:val="007534DC"/>
    <w:rsid w:val="00753A69"/>
    <w:rsid w:val="007562A4"/>
    <w:rsid w:val="00757036"/>
    <w:rsid w:val="00757293"/>
    <w:rsid w:val="0076157A"/>
    <w:rsid w:val="00761585"/>
    <w:rsid w:val="00762105"/>
    <w:rsid w:val="0076236D"/>
    <w:rsid w:val="007636FA"/>
    <w:rsid w:val="0076375B"/>
    <w:rsid w:val="007637D7"/>
    <w:rsid w:val="0076451A"/>
    <w:rsid w:val="00764D2D"/>
    <w:rsid w:val="007703E1"/>
    <w:rsid w:val="00770D6E"/>
    <w:rsid w:val="00774613"/>
    <w:rsid w:val="007748B7"/>
    <w:rsid w:val="00776DC3"/>
    <w:rsid w:val="00777A5A"/>
    <w:rsid w:val="007803E0"/>
    <w:rsid w:val="00780BBF"/>
    <w:rsid w:val="00780E21"/>
    <w:rsid w:val="00781651"/>
    <w:rsid w:val="00781FA1"/>
    <w:rsid w:val="007844D6"/>
    <w:rsid w:val="00784611"/>
    <w:rsid w:val="00785E13"/>
    <w:rsid w:val="0078634C"/>
    <w:rsid w:val="007879D4"/>
    <w:rsid w:val="007921C3"/>
    <w:rsid w:val="007940A2"/>
    <w:rsid w:val="007941DA"/>
    <w:rsid w:val="00794310"/>
    <w:rsid w:val="007955AF"/>
    <w:rsid w:val="00795C1A"/>
    <w:rsid w:val="00796B43"/>
    <w:rsid w:val="00796E41"/>
    <w:rsid w:val="00797BAB"/>
    <w:rsid w:val="007A0089"/>
    <w:rsid w:val="007A054A"/>
    <w:rsid w:val="007A150E"/>
    <w:rsid w:val="007A20D1"/>
    <w:rsid w:val="007A3E5B"/>
    <w:rsid w:val="007A4F3D"/>
    <w:rsid w:val="007A5DB6"/>
    <w:rsid w:val="007A6F79"/>
    <w:rsid w:val="007A745D"/>
    <w:rsid w:val="007B1079"/>
    <w:rsid w:val="007B1313"/>
    <w:rsid w:val="007B1EA0"/>
    <w:rsid w:val="007B2D35"/>
    <w:rsid w:val="007B6E8B"/>
    <w:rsid w:val="007B74F4"/>
    <w:rsid w:val="007C007F"/>
    <w:rsid w:val="007C00D7"/>
    <w:rsid w:val="007C116E"/>
    <w:rsid w:val="007C1238"/>
    <w:rsid w:val="007C210A"/>
    <w:rsid w:val="007C24A5"/>
    <w:rsid w:val="007C336A"/>
    <w:rsid w:val="007C3BAB"/>
    <w:rsid w:val="007C68F7"/>
    <w:rsid w:val="007C755A"/>
    <w:rsid w:val="007D0744"/>
    <w:rsid w:val="007D096F"/>
    <w:rsid w:val="007D2D43"/>
    <w:rsid w:val="007D2E30"/>
    <w:rsid w:val="007D30FE"/>
    <w:rsid w:val="007D3A71"/>
    <w:rsid w:val="007D436D"/>
    <w:rsid w:val="007D6BC2"/>
    <w:rsid w:val="007D6C04"/>
    <w:rsid w:val="007D6C2C"/>
    <w:rsid w:val="007D76BB"/>
    <w:rsid w:val="007D7C88"/>
    <w:rsid w:val="007E0EB7"/>
    <w:rsid w:val="007E16B5"/>
    <w:rsid w:val="007E2F8B"/>
    <w:rsid w:val="007E432F"/>
    <w:rsid w:val="007E59BA"/>
    <w:rsid w:val="007E5B15"/>
    <w:rsid w:val="007E7327"/>
    <w:rsid w:val="007F0A87"/>
    <w:rsid w:val="007F3507"/>
    <w:rsid w:val="007F3AA2"/>
    <w:rsid w:val="007F4722"/>
    <w:rsid w:val="007F5A08"/>
    <w:rsid w:val="007F6312"/>
    <w:rsid w:val="007F7712"/>
    <w:rsid w:val="00800B75"/>
    <w:rsid w:val="00800F93"/>
    <w:rsid w:val="008037C9"/>
    <w:rsid w:val="008074C6"/>
    <w:rsid w:val="00807A72"/>
    <w:rsid w:val="00807C15"/>
    <w:rsid w:val="00810715"/>
    <w:rsid w:val="008110A5"/>
    <w:rsid w:val="008117BF"/>
    <w:rsid w:val="00811967"/>
    <w:rsid w:val="00816125"/>
    <w:rsid w:val="00816767"/>
    <w:rsid w:val="00817105"/>
    <w:rsid w:val="008177CE"/>
    <w:rsid w:val="008208C7"/>
    <w:rsid w:val="00821C8A"/>
    <w:rsid w:val="00821F91"/>
    <w:rsid w:val="00822658"/>
    <w:rsid w:val="00823DA8"/>
    <w:rsid w:val="0082403D"/>
    <w:rsid w:val="0082656F"/>
    <w:rsid w:val="00826C13"/>
    <w:rsid w:val="00826F19"/>
    <w:rsid w:val="00826FC8"/>
    <w:rsid w:val="00827531"/>
    <w:rsid w:val="0083042A"/>
    <w:rsid w:val="00832158"/>
    <w:rsid w:val="00833CF3"/>
    <w:rsid w:val="00833EE8"/>
    <w:rsid w:val="00835BDE"/>
    <w:rsid w:val="0083604A"/>
    <w:rsid w:val="00836608"/>
    <w:rsid w:val="00836EA7"/>
    <w:rsid w:val="00837F24"/>
    <w:rsid w:val="008409A6"/>
    <w:rsid w:val="008435CF"/>
    <w:rsid w:val="0084463E"/>
    <w:rsid w:val="008451EA"/>
    <w:rsid w:val="00845D0A"/>
    <w:rsid w:val="00846672"/>
    <w:rsid w:val="00846719"/>
    <w:rsid w:val="00847296"/>
    <w:rsid w:val="008509FE"/>
    <w:rsid w:val="00851306"/>
    <w:rsid w:val="00852225"/>
    <w:rsid w:val="00852F84"/>
    <w:rsid w:val="00853CD8"/>
    <w:rsid w:val="008568E6"/>
    <w:rsid w:val="008610C1"/>
    <w:rsid w:val="00864C4C"/>
    <w:rsid w:val="0086538F"/>
    <w:rsid w:val="008655D0"/>
    <w:rsid w:val="008656BB"/>
    <w:rsid w:val="00866474"/>
    <w:rsid w:val="00867072"/>
    <w:rsid w:val="008675B7"/>
    <w:rsid w:val="00871149"/>
    <w:rsid w:val="00872B99"/>
    <w:rsid w:val="00872BD7"/>
    <w:rsid w:val="0087301A"/>
    <w:rsid w:val="0087313C"/>
    <w:rsid w:val="00873B0C"/>
    <w:rsid w:val="00874386"/>
    <w:rsid w:val="00875CB1"/>
    <w:rsid w:val="00876672"/>
    <w:rsid w:val="00876F2A"/>
    <w:rsid w:val="0088193B"/>
    <w:rsid w:val="008837B4"/>
    <w:rsid w:val="0088537B"/>
    <w:rsid w:val="00885ABB"/>
    <w:rsid w:val="008903FC"/>
    <w:rsid w:val="00891064"/>
    <w:rsid w:val="008910E3"/>
    <w:rsid w:val="00891B5F"/>
    <w:rsid w:val="00891E60"/>
    <w:rsid w:val="00892EB0"/>
    <w:rsid w:val="00893B3D"/>
    <w:rsid w:val="00894FCF"/>
    <w:rsid w:val="00895D25"/>
    <w:rsid w:val="008A144F"/>
    <w:rsid w:val="008A26FC"/>
    <w:rsid w:val="008A2EE3"/>
    <w:rsid w:val="008A2F9D"/>
    <w:rsid w:val="008A36B7"/>
    <w:rsid w:val="008A3A74"/>
    <w:rsid w:val="008A456B"/>
    <w:rsid w:val="008A49B9"/>
    <w:rsid w:val="008A6A20"/>
    <w:rsid w:val="008A6A75"/>
    <w:rsid w:val="008A7264"/>
    <w:rsid w:val="008A73CA"/>
    <w:rsid w:val="008A7D52"/>
    <w:rsid w:val="008B0FF0"/>
    <w:rsid w:val="008B1F53"/>
    <w:rsid w:val="008B3426"/>
    <w:rsid w:val="008B346C"/>
    <w:rsid w:val="008B3B57"/>
    <w:rsid w:val="008B4D3D"/>
    <w:rsid w:val="008B5491"/>
    <w:rsid w:val="008B759D"/>
    <w:rsid w:val="008C392A"/>
    <w:rsid w:val="008C5018"/>
    <w:rsid w:val="008C50E6"/>
    <w:rsid w:val="008C5789"/>
    <w:rsid w:val="008C610A"/>
    <w:rsid w:val="008D0CF1"/>
    <w:rsid w:val="008D2038"/>
    <w:rsid w:val="008D20F0"/>
    <w:rsid w:val="008D2995"/>
    <w:rsid w:val="008D4E22"/>
    <w:rsid w:val="008D5105"/>
    <w:rsid w:val="008D6DEB"/>
    <w:rsid w:val="008D7748"/>
    <w:rsid w:val="008D7EBC"/>
    <w:rsid w:val="008E3F8A"/>
    <w:rsid w:val="008E4646"/>
    <w:rsid w:val="008E66AD"/>
    <w:rsid w:val="008E7B25"/>
    <w:rsid w:val="008F189F"/>
    <w:rsid w:val="008F29A8"/>
    <w:rsid w:val="008F3B2B"/>
    <w:rsid w:val="008F5086"/>
    <w:rsid w:val="008F50C2"/>
    <w:rsid w:val="008F585F"/>
    <w:rsid w:val="008F5B1E"/>
    <w:rsid w:val="008F6E0A"/>
    <w:rsid w:val="008F7042"/>
    <w:rsid w:val="008F7205"/>
    <w:rsid w:val="008F7316"/>
    <w:rsid w:val="008F7721"/>
    <w:rsid w:val="008F7946"/>
    <w:rsid w:val="00900901"/>
    <w:rsid w:val="00903537"/>
    <w:rsid w:val="00903957"/>
    <w:rsid w:val="00903CBC"/>
    <w:rsid w:val="00905579"/>
    <w:rsid w:val="009056A5"/>
    <w:rsid w:val="00906875"/>
    <w:rsid w:val="0090724C"/>
    <w:rsid w:val="00907272"/>
    <w:rsid w:val="0091040C"/>
    <w:rsid w:val="00910832"/>
    <w:rsid w:val="00911241"/>
    <w:rsid w:val="00911774"/>
    <w:rsid w:val="00911F83"/>
    <w:rsid w:val="00912F71"/>
    <w:rsid w:val="00914B5C"/>
    <w:rsid w:val="009158E2"/>
    <w:rsid w:val="00915B23"/>
    <w:rsid w:val="009160BB"/>
    <w:rsid w:val="0091718A"/>
    <w:rsid w:val="0092027C"/>
    <w:rsid w:val="00921E34"/>
    <w:rsid w:val="0092200C"/>
    <w:rsid w:val="0092248C"/>
    <w:rsid w:val="00923544"/>
    <w:rsid w:val="0092468E"/>
    <w:rsid w:val="00924CAE"/>
    <w:rsid w:val="00925A6F"/>
    <w:rsid w:val="00925AA8"/>
    <w:rsid w:val="00926F1E"/>
    <w:rsid w:val="00930797"/>
    <w:rsid w:val="009333B4"/>
    <w:rsid w:val="009343BD"/>
    <w:rsid w:val="009345C8"/>
    <w:rsid w:val="00937200"/>
    <w:rsid w:val="00937E1B"/>
    <w:rsid w:val="00940968"/>
    <w:rsid w:val="0094126D"/>
    <w:rsid w:val="009412E2"/>
    <w:rsid w:val="009434F1"/>
    <w:rsid w:val="00944FD9"/>
    <w:rsid w:val="0094613A"/>
    <w:rsid w:val="009464ED"/>
    <w:rsid w:val="00947699"/>
    <w:rsid w:val="00947DFC"/>
    <w:rsid w:val="00950BD6"/>
    <w:rsid w:val="00950EF5"/>
    <w:rsid w:val="00951E31"/>
    <w:rsid w:val="009538AF"/>
    <w:rsid w:val="00955353"/>
    <w:rsid w:val="009555D4"/>
    <w:rsid w:val="00960002"/>
    <w:rsid w:val="00960297"/>
    <w:rsid w:val="00960F10"/>
    <w:rsid w:val="00960F73"/>
    <w:rsid w:val="00961B52"/>
    <w:rsid w:val="009638FA"/>
    <w:rsid w:val="00964D4C"/>
    <w:rsid w:val="00964D68"/>
    <w:rsid w:val="00965673"/>
    <w:rsid w:val="009668EB"/>
    <w:rsid w:val="009670D7"/>
    <w:rsid w:val="0096749E"/>
    <w:rsid w:val="0097271F"/>
    <w:rsid w:val="00974AD0"/>
    <w:rsid w:val="00975981"/>
    <w:rsid w:val="00976F22"/>
    <w:rsid w:val="009801C8"/>
    <w:rsid w:val="00980B17"/>
    <w:rsid w:val="00980DB0"/>
    <w:rsid w:val="00980F90"/>
    <w:rsid w:val="00982FC5"/>
    <w:rsid w:val="00983507"/>
    <w:rsid w:val="00986520"/>
    <w:rsid w:val="00986608"/>
    <w:rsid w:val="00987C2C"/>
    <w:rsid w:val="00987E93"/>
    <w:rsid w:val="009926DC"/>
    <w:rsid w:val="00993AC6"/>
    <w:rsid w:val="00994280"/>
    <w:rsid w:val="009951D0"/>
    <w:rsid w:val="0099676A"/>
    <w:rsid w:val="00996BB6"/>
    <w:rsid w:val="00997272"/>
    <w:rsid w:val="009A13D7"/>
    <w:rsid w:val="009A1E9E"/>
    <w:rsid w:val="009A2BE1"/>
    <w:rsid w:val="009A39AA"/>
    <w:rsid w:val="009A3ABF"/>
    <w:rsid w:val="009A402C"/>
    <w:rsid w:val="009A5961"/>
    <w:rsid w:val="009A6591"/>
    <w:rsid w:val="009A6971"/>
    <w:rsid w:val="009B0A68"/>
    <w:rsid w:val="009B23E5"/>
    <w:rsid w:val="009B475A"/>
    <w:rsid w:val="009B56DD"/>
    <w:rsid w:val="009B66C4"/>
    <w:rsid w:val="009C08A1"/>
    <w:rsid w:val="009C1418"/>
    <w:rsid w:val="009C2306"/>
    <w:rsid w:val="009C2ACE"/>
    <w:rsid w:val="009C5129"/>
    <w:rsid w:val="009D1CC9"/>
    <w:rsid w:val="009D29E6"/>
    <w:rsid w:val="009D2ED8"/>
    <w:rsid w:val="009D30D2"/>
    <w:rsid w:val="009D32ED"/>
    <w:rsid w:val="009D3A2F"/>
    <w:rsid w:val="009D3DB1"/>
    <w:rsid w:val="009D3E4D"/>
    <w:rsid w:val="009D428F"/>
    <w:rsid w:val="009D4FB0"/>
    <w:rsid w:val="009D53EE"/>
    <w:rsid w:val="009D5809"/>
    <w:rsid w:val="009D68A5"/>
    <w:rsid w:val="009D6955"/>
    <w:rsid w:val="009D6960"/>
    <w:rsid w:val="009D6BCB"/>
    <w:rsid w:val="009D7195"/>
    <w:rsid w:val="009D7800"/>
    <w:rsid w:val="009D7AE4"/>
    <w:rsid w:val="009D7DA9"/>
    <w:rsid w:val="009E01CB"/>
    <w:rsid w:val="009E17C3"/>
    <w:rsid w:val="009E40DA"/>
    <w:rsid w:val="009E51AD"/>
    <w:rsid w:val="009E67AB"/>
    <w:rsid w:val="009E7ACB"/>
    <w:rsid w:val="009E7E91"/>
    <w:rsid w:val="009F096C"/>
    <w:rsid w:val="009F116A"/>
    <w:rsid w:val="009F38DE"/>
    <w:rsid w:val="009F3C6E"/>
    <w:rsid w:val="009F4A5D"/>
    <w:rsid w:val="009F513D"/>
    <w:rsid w:val="009F5685"/>
    <w:rsid w:val="009F6807"/>
    <w:rsid w:val="009F7AF9"/>
    <w:rsid w:val="00A00BD1"/>
    <w:rsid w:val="00A019EA"/>
    <w:rsid w:val="00A031F9"/>
    <w:rsid w:val="00A04425"/>
    <w:rsid w:val="00A04E0F"/>
    <w:rsid w:val="00A04E8D"/>
    <w:rsid w:val="00A0672F"/>
    <w:rsid w:val="00A0774D"/>
    <w:rsid w:val="00A1263C"/>
    <w:rsid w:val="00A15AFC"/>
    <w:rsid w:val="00A17E25"/>
    <w:rsid w:val="00A216EA"/>
    <w:rsid w:val="00A229D8"/>
    <w:rsid w:val="00A24652"/>
    <w:rsid w:val="00A24863"/>
    <w:rsid w:val="00A24A81"/>
    <w:rsid w:val="00A264CB"/>
    <w:rsid w:val="00A265FF"/>
    <w:rsid w:val="00A268DB"/>
    <w:rsid w:val="00A305CD"/>
    <w:rsid w:val="00A30854"/>
    <w:rsid w:val="00A3158C"/>
    <w:rsid w:val="00A3352C"/>
    <w:rsid w:val="00A33E48"/>
    <w:rsid w:val="00A340CA"/>
    <w:rsid w:val="00A36829"/>
    <w:rsid w:val="00A37F4D"/>
    <w:rsid w:val="00A40B8B"/>
    <w:rsid w:val="00A425DD"/>
    <w:rsid w:val="00A43E87"/>
    <w:rsid w:val="00A452F3"/>
    <w:rsid w:val="00A45E63"/>
    <w:rsid w:val="00A5209C"/>
    <w:rsid w:val="00A53453"/>
    <w:rsid w:val="00A53ED6"/>
    <w:rsid w:val="00A53FB7"/>
    <w:rsid w:val="00A544C6"/>
    <w:rsid w:val="00A54E07"/>
    <w:rsid w:val="00A54E1D"/>
    <w:rsid w:val="00A6016E"/>
    <w:rsid w:val="00A60F6D"/>
    <w:rsid w:val="00A60F7F"/>
    <w:rsid w:val="00A61663"/>
    <w:rsid w:val="00A65759"/>
    <w:rsid w:val="00A6711F"/>
    <w:rsid w:val="00A672C7"/>
    <w:rsid w:val="00A67F85"/>
    <w:rsid w:val="00A72FD1"/>
    <w:rsid w:val="00A73F60"/>
    <w:rsid w:val="00A805B0"/>
    <w:rsid w:val="00A81691"/>
    <w:rsid w:val="00A81F8D"/>
    <w:rsid w:val="00A83060"/>
    <w:rsid w:val="00A83CF4"/>
    <w:rsid w:val="00A856ED"/>
    <w:rsid w:val="00A86572"/>
    <w:rsid w:val="00A8690F"/>
    <w:rsid w:val="00A87375"/>
    <w:rsid w:val="00A875C7"/>
    <w:rsid w:val="00A94A8A"/>
    <w:rsid w:val="00A969CE"/>
    <w:rsid w:val="00A96F45"/>
    <w:rsid w:val="00AA1AF8"/>
    <w:rsid w:val="00AA208B"/>
    <w:rsid w:val="00AA692D"/>
    <w:rsid w:val="00AB1396"/>
    <w:rsid w:val="00AB3048"/>
    <w:rsid w:val="00AB5B4B"/>
    <w:rsid w:val="00AB7291"/>
    <w:rsid w:val="00AC284F"/>
    <w:rsid w:val="00AC3729"/>
    <w:rsid w:val="00AC415D"/>
    <w:rsid w:val="00AC44F1"/>
    <w:rsid w:val="00AC668B"/>
    <w:rsid w:val="00AC6866"/>
    <w:rsid w:val="00AC71A3"/>
    <w:rsid w:val="00AC75DB"/>
    <w:rsid w:val="00AC7B29"/>
    <w:rsid w:val="00AD0134"/>
    <w:rsid w:val="00AD3336"/>
    <w:rsid w:val="00AD36FD"/>
    <w:rsid w:val="00AD60D5"/>
    <w:rsid w:val="00AD61FA"/>
    <w:rsid w:val="00AD6315"/>
    <w:rsid w:val="00AD7C42"/>
    <w:rsid w:val="00AE0D13"/>
    <w:rsid w:val="00AE1EAE"/>
    <w:rsid w:val="00AE259C"/>
    <w:rsid w:val="00AE321F"/>
    <w:rsid w:val="00AE4043"/>
    <w:rsid w:val="00AE79B9"/>
    <w:rsid w:val="00AE7C8F"/>
    <w:rsid w:val="00AF0BB6"/>
    <w:rsid w:val="00AF0EA2"/>
    <w:rsid w:val="00AF1FE7"/>
    <w:rsid w:val="00AF2844"/>
    <w:rsid w:val="00AF4C21"/>
    <w:rsid w:val="00AF69BD"/>
    <w:rsid w:val="00AF78A7"/>
    <w:rsid w:val="00AF7B73"/>
    <w:rsid w:val="00B00420"/>
    <w:rsid w:val="00B01A55"/>
    <w:rsid w:val="00B01D36"/>
    <w:rsid w:val="00B01FA1"/>
    <w:rsid w:val="00B0218C"/>
    <w:rsid w:val="00B0297C"/>
    <w:rsid w:val="00B035C4"/>
    <w:rsid w:val="00B03AD5"/>
    <w:rsid w:val="00B05C54"/>
    <w:rsid w:val="00B061C3"/>
    <w:rsid w:val="00B06731"/>
    <w:rsid w:val="00B06993"/>
    <w:rsid w:val="00B06DF4"/>
    <w:rsid w:val="00B072C3"/>
    <w:rsid w:val="00B1006F"/>
    <w:rsid w:val="00B1132D"/>
    <w:rsid w:val="00B11E04"/>
    <w:rsid w:val="00B12AFC"/>
    <w:rsid w:val="00B14248"/>
    <w:rsid w:val="00B14DE3"/>
    <w:rsid w:val="00B15AE3"/>
    <w:rsid w:val="00B17D11"/>
    <w:rsid w:val="00B22133"/>
    <w:rsid w:val="00B231CA"/>
    <w:rsid w:val="00B2335C"/>
    <w:rsid w:val="00B235BC"/>
    <w:rsid w:val="00B24E50"/>
    <w:rsid w:val="00B258F1"/>
    <w:rsid w:val="00B26B10"/>
    <w:rsid w:val="00B26FC7"/>
    <w:rsid w:val="00B30C56"/>
    <w:rsid w:val="00B331D2"/>
    <w:rsid w:val="00B33409"/>
    <w:rsid w:val="00B334B0"/>
    <w:rsid w:val="00B339EC"/>
    <w:rsid w:val="00B33A26"/>
    <w:rsid w:val="00B33AF2"/>
    <w:rsid w:val="00B33B48"/>
    <w:rsid w:val="00B34390"/>
    <w:rsid w:val="00B3459E"/>
    <w:rsid w:val="00B35635"/>
    <w:rsid w:val="00B35989"/>
    <w:rsid w:val="00B35E54"/>
    <w:rsid w:val="00B3604B"/>
    <w:rsid w:val="00B369F9"/>
    <w:rsid w:val="00B374DC"/>
    <w:rsid w:val="00B37F84"/>
    <w:rsid w:val="00B40C4B"/>
    <w:rsid w:val="00B40DA0"/>
    <w:rsid w:val="00B4119E"/>
    <w:rsid w:val="00B41DD2"/>
    <w:rsid w:val="00B420F4"/>
    <w:rsid w:val="00B43C59"/>
    <w:rsid w:val="00B449ED"/>
    <w:rsid w:val="00B44B54"/>
    <w:rsid w:val="00B45D18"/>
    <w:rsid w:val="00B462CF"/>
    <w:rsid w:val="00B464F8"/>
    <w:rsid w:val="00B47AB2"/>
    <w:rsid w:val="00B50472"/>
    <w:rsid w:val="00B50A1C"/>
    <w:rsid w:val="00B50C43"/>
    <w:rsid w:val="00B5124B"/>
    <w:rsid w:val="00B52184"/>
    <w:rsid w:val="00B522A8"/>
    <w:rsid w:val="00B52E20"/>
    <w:rsid w:val="00B5378A"/>
    <w:rsid w:val="00B53C9B"/>
    <w:rsid w:val="00B54C53"/>
    <w:rsid w:val="00B62ED9"/>
    <w:rsid w:val="00B63112"/>
    <w:rsid w:val="00B6354C"/>
    <w:rsid w:val="00B64C65"/>
    <w:rsid w:val="00B64EFB"/>
    <w:rsid w:val="00B667C4"/>
    <w:rsid w:val="00B7096E"/>
    <w:rsid w:val="00B7185D"/>
    <w:rsid w:val="00B72115"/>
    <w:rsid w:val="00B744EB"/>
    <w:rsid w:val="00B748F8"/>
    <w:rsid w:val="00B751E4"/>
    <w:rsid w:val="00B75336"/>
    <w:rsid w:val="00B75DC5"/>
    <w:rsid w:val="00B76587"/>
    <w:rsid w:val="00B769D0"/>
    <w:rsid w:val="00B774F5"/>
    <w:rsid w:val="00B7767E"/>
    <w:rsid w:val="00B77E03"/>
    <w:rsid w:val="00B77EB3"/>
    <w:rsid w:val="00B815AF"/>
    <w:rsid w:val="00B820DD"/>
    <w:rsid w:val="00B82D0B"/>
    <w:rsid w:val="00B84788"/>
    <w:rsid w:val="00B902F9"/>
    <w:rsid w:val="00B90E48"/>
    <w:rsid w:val="00B93D90"/>
    <w:rsid w:val="00B93E9B"/>
    <w:rsid w:val="00B93E9E"/>
    <w:rsid w:val="00B948AA"/>
    <w:rsid w:val="00B95E4D"/>
    <w:rsid w:val="00B96DC9"/>
    <w:rsid w:val="00BA0A28"/>
    <w:rsid w:val="00BA10F4"/>
    <w:rsid w:val="00BA1815"/>
    <w:rsid w:val="00BA2262"/>
    <w:rsid w:val="00BA2FA8"/>
    <w:rsid w:val="00BA3752"/>
    <w:rsid w:val="00BA4EE0"/>
    <w:rsid w:val="00BA4F1C"/>
    <w:rsid w:val="00BA5F12"/>
    <w:rsid w:val="00BA61BD"/>
    <w:rsid w:val="00BA62C5"/>
    <w:rsid w:val="00BB06A3"/>
    <w:rsid w:val="00BB10EE"/>
    <w:rsid w:val="00BB29BF"/>
    <w:rsid w:val="00BB4F73"/>
    <w:rsid w:val="00BB6017"/>
    <w:rsid w:val="00BB70F9"/>
    <w:rsid w:val="00BC1F4E"/>
    <w:rsid w:val="00BC3A9B"/>
    <w:rsid w:val="00BC4115"/>
    <w:rsid w:val="00BC720C"/>
    <w:rsid w:val="00BC79EB"/>
    <w:rsid w:val="00BD1722"/>
    <w:rsid w:val="00BD3A4A"/>
    <w:rsid w:val="00BD5594"/>
    <w:rsid w:val="00BD5945"/>
    <w:rsid w:val="00BD6274"/>
    <w:rsid w:val="00BD69E6"/>
    <w:rsid w:val="00BD6A83"/>
    <w:rsid w:val="00BE1062"/>
    <w:rsid w:val="00BE153E"/>
    <w:rsid w:val="00BE2D36"/>
    <w:rsid w:val="00BE2E86"/>
    <w:rsid w:val="00BE3EEC"/>
    <w:rsid w:val="00BE5115"/>
    <w:rsid w:val="00BE616A"/>
    <w:rsid w:val="00BE6205"/>
    <w:rsid w:val="00BE6B02"/>
    <w:rsid w:val="00BF00AB"/>
    <w:rsid w:val="00BF029C"/>
    <w:rsid w:val="00BF0374"/>
    <w:rsid w:val="00BF17FF"/>
    <w:rsid w:val="00BF30D6"/>
    <w:rsid w:val="00BF31CB"/>
    <w:rsid w:val="00BF3A3A"/>
    <w:rsid w:val="00BF3D5A"/>
    <w:rsid w:val="00BF4F0F"/>
    <w:rsid w:val="00C01871"/>
    <w:rsid w:val="00C03D77"/>
    <w:rsid w:val="00C0469B"/>
    <w:rsid w:val="00C05743"/>
    <w:rsid w:val="00C06126"/>
    <w:rsid w:val="00C13BA3"/>
    <w:rsid w:val="00C14065"/>
    <w:rsid w:val="00C166F7"/>
    <w:rsid w:val="00C16EED"/>
    <w:rsid w:val="00C17952"/>
    <w:rsid w:val="00C205BF"/>
    <w:rsid w:val="00C220C2"/>
    <w:rsid w:val="00C22719"/>
    <w:rsid w:val="00C2306E"/>
    <w:rsid w:val="00C23C52"/>
    <w:rsid w:val="00C24A68"/>
    <w:rsid w:val="00C25A59"/>
    <w:rsid w:val="00C25C70"/>
    <w:rsid w:val="00C25E7E"/>
    <w:rsid w:val="00C267B9"/>
    <w:rsid w:val="00C31299"/>
    <w:rsid w:val="00C31C42"/>
    <w:rsid w:val="00C3646E"/>
    <w:rsid w:val="00C36B2D"/>
    <w:rsid w:val="00C37B2C"/>
    <w:rsid w:val="00C40D84"/>
    <w:rsid w:val="00C416EA"/>
    <w:rsid w:val="00C41E15"/>
    <w:rsid w:val="00C440A7"/>
    <w:rsid w:val="00C45040"/>
    <w:rsid w:val="00C453E9"/>
    <w:rsid w:val="00C45521"/>
    <w:rsid w:val="00C50637"/>
    <w:rsid w:val="00C50957"/>
    <w:rsid w:val="00C5137E"/>
    <w:rsid w:val="00C51F8B"/>
    <w:rsid w:val="00C53558"/>
    <w:rsid w:val="00C54F92"/>
    <w:rsid w:val="00C5652E"/>
    <w:rsid w:val="00C57587"/>
    <w:rsid w:val="00C60F2E"/>
    <w:rsid w:val="00C61E8E"/>
    <w:rsid w:val="00C625E8"/>
    <w:rsid w:val="00C63439"/>
    <w:rsid w:val="00C65A5E"/>
    <w:rsid w:val="00C66005"/>
    <w:rsid w:val="00C72363"/>
    <w:rsid w:val="00C726DD"/>
    <w:rsid w:val="00C74474"/>
    <w:rsid w:val="00C75A4C"/>
    <w:rsid w:val="00C76EE4"/>
    <w:rsid w:val="00C80175"/>
    <w:rsid w:val="00C814E8"/>
    <w:rsid w:val="00C82D3A"/>
    <w:rsid w:val="00C82E9B"/>
    <w:rsid w:val="00C83346"/>
    <w:rsid w:val="00C85210"/>
    <w:rsid w:val="00C860BC"/>
    <w:rsid w:val="00C86771"/>
    <w:rsid w:val="00C86859"/>
    <w:rsid w:val="00C872A0"/>
    <w:rsid w:val="00C90441"/>
    <w:rsid w:val="00C926D6"/>
    <w:rsid w:val="00C9275F"/>
    <w:rsid w:val="00C93636"/>
    <w:rsid w:val="00C9368F"/>
    <w:rsid w:val="00C93D88"/>
    <w:rsid w:val="00C94283"/>
    <w:rsid w:val="00C9564F"/>
    <w:rsid w:val="00C95CBF"/>
    <w:rsid w:val="00C95E40"/>
    <w:rsid w:val="00C97E18"/>
    <w:rsid w:val="00CA0527"/>
    <w:rsid w:val="00CA07BD"/>
    <w:rsid w:val="00CA091A"/>
    <w:rsid w:val="00CA16D5"/>
    <w:rsid w:val="00CA1BF3"/>
    <w:rsid w:val="00CA285E"/>
    <w:rsid w:val="00CA2880"/>
    <w:rsid w:val="00CA3FC7"/>
    <w:rsid w:val="00CA4174"/>
    <w:rsid w:val="00CA48E3"/>
    <w:rsid w:val="00CA5022"/>
    <w:rsid w:val="00CA5700"/>
    <w:rsid w:val="00CA685C"/>
    <w:rsid w:val="00CA7848"/>
    <w:rsid w:val="00CB0AC3"/>
    <w:rsid w:val="00CB17FC"/>
    <w:rsid w:val="00CB2920"/>
    <w:rsid w:val="00CB3D7F"/>
    <w:rsid w:val="00CB47C1"/>
    <w:rsid w:val="00CB4C8D"/>
    <w:rsid w:val="00CB4EC4"/>
    <w:rsid w:val="00CC240A"/>
    <w:rsid w:val="00CC3091"/>
    <w:rsid w:val="00CC3A2F"/>
    <w:rsid w:val="00CC4291"/>
    <w:rsid w:val="00CC47CA"/>
    <w:rsid w:val="00CC63B0"/>
    <w:rsid w:val="00CC6575"/>
    <w:rsid w:val="00CC6F8E"/>
    <w:rsid w:val="00CC7A9E"/>
    <w:rsid w:val="00CC7CDA"/>
    <w:rsid w:val="00CD1415"/>
    <w:rsid w:val="00CD492C"/>
    <w:rsid w:val="00CD59B9"/>
    <w:rsid w:val="00CD633D"/>
    <w:rsid w:val="00CD7121"/>
    <w:rsid w:val="00CD761D"/>
    <w:rsid w:val="00CE090E"/>
    <w:rsid w:val="00CE13E9"/>
    <w:rsid w:val="00CE19E7"/>
    <w:rsid w:val="00CE3CB6"/>
    <w:rsid w:val="00CE3EE0"/>
    <w:rsid w:val="00CE45D2"/>
    <w:rsid w:val="00CE4AE3"/>
    <w:rsid w:val="00CE6BDF"/>
    <w:rsid w:val="00CE7A0B"/>
    <w:rsid w:val="00CF017D"/>
    <w:rsid w:val="00CF1BBF"/>
    <w:rsid w:val="00CF1E49"/>
    <w:rsid w:val="00CF1EF7"/>
    <w:rsid w:val="00CF2987"/>
    <w:rsid w:val="00CF2C1C"/>
    <w:rsid w:val="00CF2EB8"/>
    <w:rsid w:val="00CF3B5A"/>
    <w:rsid w:val="00CF5E6A"/>
    <w:rsid w:val="00CF5FD5"/>
    <w:rsid w:val="00CF66BE"/>
    <w:rsid w:val="00CF7353"/>
    <w:rsid w:val="00D00152"/>
    <w:rsid w:val="00D00BEF"/>
    <w:rsid w:val="00D01F4A"/>
    <w:rsid w:val="00D0207C"/>
    <w:rsid w:val="00D02B69"/>
    <w:rsid w:val="00D04339"/>
    <w:rsid w:val="00D049F6"/>
    <w:rsid w:val="00D05A94"/>
    <w:rsid w:val="00D06B89"/>
    <w:rsid w:val="00D07145"/>
    <w:rsid w:val="00D07F92"/>
    <w:rsid w:val="00D10807"/>
    <w:rsid w:val="00D119DB"/>
    <w:rsid w:val="00D11EAC"/>
    <w:rsid w:val="00D12A61"/>
    <w:rsid w:val="00D13900"/>
    <w:rsid w:val="00D15140"/>
    <w:rsid w:val="00D1520D"/>
    <w:rsid w:val="00D16B5D"/>
    <w:rsid w:val="00D17CEA"/>
    <w:rsid w:val="00D17E75"/>
    <w:rsid w:val="00D210C8"/>
    <w:rsid w:val="00D22E44"/>
    <w:rsid w:val="00D23327"/>
    <w:rsid w:val="00D235D2"/>
    <w:rsid w:val="00D25689"/>
    <w:rsid w:val="00D25B94"/>
    <w:rsid w:val="00D26EA6"/>
    <w:rsid w:val="00D32BBF"/>
    <w:rsid w:val="00D34BE6"/>
    <w:rsid w:val="00D35DDC"/>
    <w:rsid w:val="00D36FEB"/>
    <w:rsid w:val="00D3751E"/>
    <w:rsid w:val="00D37AD7"/>
    <w:rsid w:val="00D407F5"/>
    <w:rsid w:val="00D419D5"/>
    <w:rsid w:val="00D42324"/>
    <w:rsid w:val="00D43617"/>
    <w:rsid w:val="00D444AA"/>
    <w:rsid w:val="00D44C9D"/>
    <w:rsid w:val="00D44F62"/>
    <w:rsid w:val="00D4556C"/>
    <w:rsid w:val="00D45DCC"/>
    <w:rsid w:val="00D45E32"/>
    <w:rsid w:val="00D4669D"/>
    <w:rsid w:val="00D47663"/>
    <w:rsid w:val="00D47B84"/>
    <w:rsid w:val="00D47BD8"/>
    <w:rsid w:val="00D50B17"/>
    <w:rsid w:val="00D50DA2"/>
    <w:rsid w:val="00D5304B"/>
    <w:rsid w:val="00D5445E"/>
    <w:rsid w:val="00D55FFD"/>
    <w:rsid w:val="00D56179"/>
    <w:rsid w:val="00D607A3"/>
    <w:rsid w:val="00D615B6"/>
    <w:rsid w:val="00D621A5"/>
    <w:rsid w:val="00D6299A"/>
    <w:rsid w:val="00D633BF"/>
    <w:rsid w:val="00D66851"/>
    <w:rsid w:val="00D6703D"/>
    <w:rsid w:val="00D6752D"/>
    <w:rsid w:val="00D7052A"/>
    <w:rsid w:val="00D70DC0"/>
    <w:rsid w:val="00D72B7E"/>
    <w:rsid w:val="00D73A32"/>
    <w:rsid w:val="00D73DF2"/>
    <w:rsid w:val="00D73EF6"/>
    <w:rsid w:val="00D74572"/>
    <w:rsid w:val="00D7465B"/>
    <w:rsid w:val="00D752D9"/>
    <w:rsid w:val="00D75AE4"/>
    <w:rsid w:val="00D75F1B"/>
    <w:rsid w:val="00D7763C"/>
    <w:rsid w:val="00D7779F"/>
    <w:rsid w:val="00D815C3"/>
    <w:rsid w:val="00D83A48"/>
    <w:rsid w:val="00D84549"/>
    <w:rsid w:val="00D8641F"/>
    <w:rsid w:val="00D869B4"/>
    <w:rsid w:val="00D877F4"/>
    <w:rsid w:val="00D87854"/>
    <w:rsid w:val="00D9108A"/>
    <w:rsid w:val="00D92EE7"/>
    <w:rsid w:val="00D9383F"/>
    <w:rsid w:val="00D9410F"/>
    <w:rsid w:val="00D97AC4"/>
    <w:rsid w:val="00DA05BE"/>
    <w:rsid w:val="00DA08B8"/>
    <w:rsid w:val="00DA0BC9"/>
    <w:rsid w:val="00DA2278"/>
    <w:rsid w:val="00DA2B43"/>
    <w:rsid w:val="00DA408E"/>
    <w:rsid w:val="00DA4F1B"/>
    <w:rsid w:val="00DA5FB0"/>
    <w:rsid w:val="00DA6C70"/>
    <w:rsid w:val="00DB022C"/>
    <w:rsid w:val="00DB07BD"/>
    <w:rsid w:val="00DB1117"/>
    <w:rsid w:val="00DB29F4"/>
    <w:rsid w:val="00DB494E"/>
    <w:rsid w:val="00DB4C13"/>
    <w:rsid w:val="00DB5095"/>
    <w:rsid w:val="00DB574B"/>
    <w:rsid w:val="00DB5E94"/>
    <w:rsid w:val="00DB66FA"/>
    <w:rsid w:val="00DB7E83"/>
    <w:rsid w:val="00DB7ED6"/>
    <w:rsid w:val="00DC096F"/>
    <w:rsid w:val="00DC0BB4"/>
    <w:rsid w:val="00DC0C5C"/>
    <w:rsid w:val="00DC0DD8"/>
    <w:rsid w:val="00DC19A2"/>
    <w:rsid w:val="00DC2CD3"/>
    <w:rsid w:val="00DC5F41"/>
    <w:rsid w:val="00DC74D6"/>
    <w:rsid w:val="00DD081E"/>
    <w:rsid w:val="00DD27E4"/>
    <w:rsid w:val="00DD384F"/>
    <w:rsid w:val="00DD599A"/>
    <w:rsid w:val="00DE0808"/>
    <w:rsid w:val="00DE0960"/>
    <w:rsid w:val="00DE09C5"/>
    <w:rsid w:val="00DE2070"/>
    <w:rsid w:val="00DE43F1"/>
    <w:rsid w:val="00DE45F5"/>
    <w:rsid w:val="00DE5AB0"/>
    <w:rsid w:val="00DF2B8E"/>
    <w:rsid w:val="00DF3E1C"/>
    <w:rsid w:val="00DF43C1"/>
    <w:rsid w:val="00DF593C"/>
    <w:rsid w:val="00DF5FF7"/>
    <w:rsid w:val="00DF7B05"/>
    <w:rsid w:val="00DF7D2A"/>
    <w:rsid w:val="00E03A76"/>
    <w:rsid w:val="00E04086"/>
    <w:rsid w:val="00E04E11"/>
    <w:rsid w:val="00E0558A"/>
    <w:rsid w:val="00E06E63"/>
    <w:rsid w:val="00E07419"/>
    <w:rsid w:val="00E07CA0"/>
    <w:rsid w:val="00E11295"/>
    <w:rsid w:val="00E1180B"/>
    <w:rsid w:val="00E11A77"/>
    <w:rsid w:val="00E12E87"/>
    <w:rsid w:val="00E132E7"/>
    <w:rsid w:val="00E1548D"/>
    <w:rsid w:val="00E15790"/>
    <w:rsid w:val="00E15CF8"/>
    <w:rsid w:val="00E168D2"/>
    <w:rsid w:val="00E175A7"/>
    <w:rsid w:val="00E17932"/>
    <w:rsid w:val="00E2028C"/>
    <w:rsid w:val="00E20D5A"/>
    <w:rsid w:val="00E21B3F"/>
    <w:rsid w:val="00E229A5"/>
    <w:rsid w:val="00E252EA"/>
    <w:rsid w:val="00E2594A"/>
    <w:rsid w:val="00E27A1D"/>
    <w:rsid w:val="00E33EC1"/>
    <w:rsid w:val="00E36736"/>
    <w:rsid w:val="00E36BB3"/>
    <w:rsid w:val="00E36DB2"/>
    <w:rsid w:val="00E3785E"/>
    <w:rsid w:val="00E37974"/>
    <w:rsid w:val="00E41F71"/>
    <w:rsid w:val="00E42C5B"/>
    <w:rsid w:val="00E43229"/>
    <w:rsid w:val="00E4439F"/>
    <w:rsid w:val="00E445B8"/>
    <w:rsid w:val="00E44CCF"/>
    <w:rsid w:val="00E451C3"/>
    <w:rsid w:val="00E459EE"/>
    <w:rsid w:val="00E469D0"/>
    <w:rsid w:val="00E477F2"/>
    <w:rsid w:val="00E50F37"/>
    <w:rsid w:val="00E51348"/>
    <w:rsid w:val="00E51620"/>
    <w:rsid w:val="00E519BB"/>
    <w:rsid w:val="00E52F9C"/>
    <w:rsid w:val="00E53A91"/>
    <w:rsid w:val="00E5528B"/>
    <w:rsid w:val="00E55568"/>
    <w:rsid w:val="00E573B3"/>
    <w:rsid w:val="00E575AB"/>
    <w:rsid w:val="00E57E7C"/>
    <w:rsid w:val="00E6092A"/>
    <w:rsid w:val="00E60B87"/>
    <w:rsid w:val="00E6119E"/>
    <w:rsid w:val="00E61572"/>
    <w:rsid w:val="00E61949"/>
    <w:rsid w:val="00E644E1"/>
    <w:rsid w:val="00E64D55"/>
    <w:rsid w:val="00E65B52"/>
    <w:rsid w:val="00E66EA2"/>
    <w:rsid w:val="00E66F89"/>
    <w:rsid w:val="00E704A1"/>
    <w:rsid w:val="00E7101A"/>
    <w:rsid w:val="00E731F7"/>
    <w:rsid w:val="00E74961"/>
    <w:rsid w:val="00E754EE"/>
    <w:rsid w:val="00E75F22"/>
    <w:rsid w:val="00E7622B"/>
    <w:rsid w:val="00E76ED3"/>
    <w:rsid w:val="00E80204"/>
    <w:rsid w:val="00E823F7"/>
    <w:rsid w:val="00E849C2"/>
    <w:rsid w:val="00E86FFB"/>
    <w:rsid w:val="00E87999"/>
    <w:rsid w:val="00E87D8D"/>
    <w:rsid w:val="00E9084F"/>
    <w:rsid w:val="00E91EB4"/>
    <w:rsid w:val="00E91F98"/>
    <w:rsid w:val="00E931FB"/>
    <w:rsid w:val="00E93754"/>
    <w:rsid w:val="00E95104"/>
    <w:rsid w:val="00E953D5"/>
    <w:rsid w:val="00E95B8C"/>
    <w:rsid w:val="00E96118"/>
    <w:rsid w:val="00E96850"/>
    <w:rsid w:val="00E96BBE"/>
    <w:rsid w:val="00EA0C51"/>
    <w:rsid w:val="00EA2495"/>
    <w:rsid w:val="00EA24BC"/>
    <w:rsid w:val="00EA4972"/>
    <w:rsid w:val="00EA591E"/>
    <w:rsid w:val="00EA5933"/>
    <w:rsid w:val="00EA7A23"/>
    <w:rsid w:val="00EB02C4"/>
    <w:rsid w:val="00EB2B3F"/>
    <w:rsid w:val="00EB408F"/>
    <w:rsid w:val="00EB47D0"/>
    <w:rsid w:val="00EB5152"/>
    <w:rsid w:val="00EB5E3C"/>
    <w:rsid w:val="00EB6EB3"/>
    <w:rsid w:val="00EB7194"/>
    <w:rsid w:val="00EC06F6"/>
    <w:rsid w:val="00EC1F81"/>
    <w:rsid w:val="00EC3187"/>
    <w:rsid w:val="00EC40F6"/>
    <w:rsid w:val="00EC4379"/>
    <w:rsid w:val="00EC4A50"/>
    <w:rsid w:val="00EC6027"/>
    <w:rsid w:val="00EC6108"/>
    <w:rsid w:val="00EC6284"/>
    <w:rsid w:val="00EC72A4"/>
    <w:rsid w:val="00ED076D"/>
    <w:rsid w:val="00ED1154"/>
    <w:rsid w:val="00ED2281"/>
    <w:rsid w:val="00ED2407"/>
    <w:rsid w:val="00ED39B2"/>
    <w:rsid w:val="00ED639E"/>
    <w:rsid w:val="00ED6948"/>
    <w:rsid w:val="00ED6F8A"/>
    <w:rsid w:val="00ED7144"/>
    <w:rsid w:val="00ED7927"/>
    <w:rsid w:val="00ED7FE4"/>
    <w:rsid w:val="00EE2267"/>
    <w:rsid w:val="00EE39B7"/>
    <w:rsid w:val="00EE458C"/>
    <w:rsid w:val="00EE4C0C"/>
    <w:rsid w:val="00EE5F47"/>
    <w:rsid w:val="00EE6350"/>
    <w:rsid w:val="00EE72A1"/>
    <w:rsid w:val="00EF100F"/>
    <w:rsid w:val="00EF13AC"/>
    <w:rsid w:val="00EF1887"/>
    <w:rsid w:val="00EF2659"/>
    <w:rsid w:val="00EF2A7B"/>
    <w:rsid w:val="00EF35EC"/>
    <w:rsid w:val="00EF4983"/>
    <w:rsid w:val="00EF4A8C"/>
    <w:rsid w:val="00EF4E74"/>
    <w:rsid w:val="00EF5B70"/>
    <w:rsid w:val="00EF6625"/>
    <w:rsid w:val="00EF6C80"/>
    <w:rsid w:val="00EF6E65"/>
    <w:rsid w:val="00EF6EB4"/>
    <w:rsid w:val="00EF7046"/>
    <w:rsid w:val="00EF7179"/>
    <w:rsid w:val="00EF7762"/>
    <w:rsid w:val="00EF7FF6"/>
    <w:rsid w:val="00F022FD"/>
    <w:rsid w:val="00F02BA1"/>
    <w:rsid w:val="00F0466F"/>
    <w:rsid w:val="00F04C8A"/>
    <w:rsid w:val="00F06709"/>
    <w:rsid w:val="00F06F61"/>
    <w:rsid w:val="00F10428"/>
    <w:rsid w:val="00F10A9D"/>
    <w:rsid w:val="00F117BE"/>
    <w:rsid w:val="00F119ED"/>
    <w:rsid w:val="00F11AE6"/>
    <w:rsid w:val="00F125EC"/>
    <w:rsid w:val="00F15891"/>
    <w:rsid w:val="00F1657B"/>
    <w:rsid w:val="00F16655"/>
    <w:rsid w:val="00F171A6"/>
    <w:rsid w:val="00F1746A"/>
    <w:rsid w:val="00F17BBE"/>
    <w:rsid w:val="00F20663"/>
    <w:rsid w:val="00F22C1C"/>
    <w:rsid w:val="00F23414"/>
    <w:rsid w:val="00F2395C"/>
    <w:rsid w:val="00F239E6"/>
    <w:rsid w:val="00F23DB4"/>
    <w:rsid w:val="00F255D9"/>
    <w:rsid w:val="00F25FD2"/>
    <w:rsid w:val="00F268EC"/>
    <w:rsid w:val="00F27B34"/>
    <w:rsid w:val="00F31432"/>
    <w:rsid w:val="00F3221E"/>
    <w:rsid w:val="00F32D01"/>
    <w:rsid w:val="00F339B0"/>
    <w:rsid w:val="00F34B44"/>
    <w:rsid w:val="00F357F5"/>
    <w:rsid w:val="00F36615"/>
    <w:rsid w:val="00F3764D"/>
    <w:rsid w:val="00F37FC5"/>
    <w:rsid w:val="00F4006D"/>
    <w:rsid w:val="00F44651"/>
    <w:rsid w:val="00F46F70"/>
    <w:rsid w:val="00F47079"/>
    <w:rsid w:val="00F51BB4"/>
    <w:rsid w:val="00F532EC"/>
    <w:rsid w:val="00F542BF"/>
    <w:rsid w:val="00F5658E"/>
    <w:rsid w:val="00F5721C"/>
    <w:rsid w:val="00F57EDA"/>
    <w:rsid w:val="00F60DAB"/>
    <w:rsid w:val="00F61798"/>
    <w:rsid w:val="00F62B55"/>
    <w:rsid w:val="00F633E8"/>
    <w:rsid w:val="00F63803"/>
    <w:rsid w:val="00F668A7"/>
    <w:rsid w:val="00F67CD8"/>
    <w:rsid w:val="00F67D38"/>
    <w:rsid w:val="00F71E9D"/>
    <w:rsid w:val="00F7319F"/>
    <w:rsid w:val="00F738AC"/>
    <w:rsid w:val="00F744A0"/>
    <w:rsid w:val="00F75A6F"/>
    <w:rsid w:val="00F75E15"/>
    <w:rsid w:val="00F804BD"/>
    <w:rsid w:val="00F8169D"/>
    <w:rsid w:val="00F81A5D"/>
    <w:rsid w:val="00F81FF9"/>
    <w:rsid w:val="00F82905"/>
    <w:rsid w:val="00F83260"/>
    <w:rsid w:val="00F83F5E"/>
    <w:rsid w:val="00F84189"/>
    <w:rsid w:val="00F845CE"/>
    <w:rsid w:val="00F8492D"/>
    <w:rsid w:val="00F86F22"/>
    <w:rsid w:val="00F90098"/>
    <w:rsid w:val="00F90A86"/>
    <w:rsid w:val="00F90F43"/>
    <w:rsid w:val="00F913A9"/>
    <w:rsid w:val="00F93247"/>
    <w:rsid w:val="00F940FB"/>
    <w:rsid w:val="00F94CC6"/>
    <w:rsid w:val="00F94D4E"/>
    <w:rsid w:val="00F953AF"/>
    <w:rsid w:val="00F95C36"/>
    <w:rsid w:val="00F97138"/>
    <w:rsid w:val="00F971C8"/>
    <w:rsid w:val="00F973AD"/>
    <w:rsid w:val="00FA113D"/>
    <w:rsid w:val="00FA18AA"/>
    <w:rsid w:val="00FA190A"/>
    <w:rsid w:val="00FA341F"/>
    <w:rsid w:val="00FA4FD8"/>
    <w:rsid w:val="00FA577B"/>
    <w:rsid w:val="00FA75E4"/>
    <w:rsid w:val="00FB37DA"/>
    <w:rsid w:val="00FB3A52"/>
    <w:rsid w:val="00FB4E50"/>
    <w:rsid w:val="00FB6877"/>
    <w:rsid w:val="00FC1A01"/>
    <w:rsid w:val="00FC28A6"/>
    <w:rsid w:val="00FC2CBD"/>
    <w:rsid w:val="00FC307C"/>
    <w:rsid w:val="00FC3394"/>
    <w:rsid w:val="00FC405E"/>
    <w:rsid w:val="00FC489E"/>
    <w:rsid w:val="00FC4F09"/>
    <w:rsid w:val="00FC66D1"/>
    <w:rsid w:val="00FC737B"/>
    <w:rsid w:val="00FC7427"/>
    <w:rsid w:val="00FC770A"/>
    <w:rsid w:val="00FC79E3"/>
    <w:rsid w:val="00FD5085"/>
    <w:rsid w:val="00FD5381"/>
    <w:rsid w:val="00FD59AE"/>
    <w:rsid w:val="00FD6BEB"/>
    <w:rsid w:val="00FD6F84"/>
    <w:rsid w:val="00FE106E"/>
    <w:rsid w:val="00FE2724"/>
    <w:rsid w:val="00FE28B0"/>
    <w:rsid w:val="00FE2E5E"/>
    <w:rsid w:val="00FE3B62"/>
    <w:rsid w:val="00FE3C51"/>
    <w:rsid w:val="00FE45D2"/>
    <w:rsid w:val="00FE6997"/>
    <w:rsid w:val="00FE72A7"/>
    <w:rsid w:val="00FF204D"/>
    <w:rsid w:val="00FF20C1"/>
    <w:rsid w:val="00FF2AA1"/>
    <w:rsid w:val="00FF30FB"/>
    <w:rsid w:val="00FF3930"/>
    <w:rsid w:val="00FF7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639CB2"/>
  <w15:docId w15:val="{F888BC17-51D6-40F8-AE4F-38915B1C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0CA"/>
    <w:rPr>
      <w:rFonts w:ascii="Arial" w:hAnsi="Arial" w:cs="Arial"/>
      <w:szCs w:val="20"/>
      <w:lang w:val="en-US" w:eastAsia="en-US"/>
    </w:rPr>
  </w:style>
  <w:style w:type="paragraph" w:styleId="1">
    <w:name w:val="heading 1"/>
    <w:aliases w:val="2,Article Heading,Ch,Chapter,Clause,Framew.1,H1,Heade,Header1,Heading,Heading 1 deutsch,Hoofdstukkop,L1,Niveau 1,SECTION,Section Heading,h1,head1,level 1,level1"/>
    <w:basedOn w:val="a"/>
    <w:next w:val="a"/>
    <w:link w:val="10"/>
    <w:qFormat/>
    <w:rsid w:val="00A340CA"/>
    <w:pPr>
      <w:keepNext/>
      <w:jc w:val="center"/>
      <w:outlineLvl w:val="0"/>
    </w:pPr>
    <w:rPr>
      <w:b/>
      <w:color w:val="C0C0C0"/>
      <w:sz w:val="28"/>
      <w:u w:val="single"/>
    </w:rPr>
  </w:style>
  <w:style w:type="paragraph" w:styleId="2">
    <w:name w:val="heading 2"/>
    <w:aliases w:val="(1.1,/Level 2,1.1,1.2,1.3 etc),Activity,H2,Heading Two,JC2 Heading 2,KJL:1st Level,L2,Major,Niveau 1 1,Numbered - 2,PARA2,Prophead 2,RFP Heading 2,Req group,Reset numbering,S Heading,S Heading 2,Sub-clause,_Heading 2,h 3,h2,l2,level2"/>
    <w:basedOn w:val="a"/>
    <w:next w:val="a"/>
    <w:link w:val="20"/>
    <w:qFormat/>
    <w:rsid w:val="00A340CA"/>
    <w:pPr>
      <w:keepNext/>
      <w:outlineLvl w:val="1"/>
    </w:pPr>
    <w:rPr>
      <w:b/>
      <w:color w:val="000000"/>
      <w:sz w:val="24"/>
      <w:u w:val="single"/>
    </w:rPr>
  </w:style>
  <w:style w:type="paragraph" w:styleId="3">
    <w:name w:val="heading 3"/>
    <w:aliases w:val="(Alt+3),/Level 3,3,H3,H31,H311,H32,H33,HeadC,Level 1 - 1,Minor,Minor1,Niveau 1 1 1,Numbered - 3,Para Heading 3,Para Heading 31,Sub-section,h3,h31,h310,h311,h312,h313,h314,h315,h316,h317,h318,h319,h32,h33,h34,h35,h36,h37,h38,h39,level 3"/>
    <w:basedOn w:val="a"/>
    <w:next w:val="a"/>
    <w:link w:val="30"/>
    <w:qFormat/>
    <w:rsid w:val="00A340CA"/>
    <w:pPr>
      <w:keepNext/>
      <w:jc w:val="center"/>
      <w:outlineLvl w:val="2"/>
    </w:pPr>
    <w:rPr>
      <w:b/>
      <w:sz w:val="24"/>
      <w:u w:val="single"/>
    </w:rPr>
  </w:style>
  <w:style w:type="paragraph" w:styleId="4">
    <w:name w:val="heading 4"/>
    <w:aliases w:val="(i),4,Bullet 1,Bullet 11,Bullet 12,Bullet 13,Bullet 14,Bullet 15,Bullet 16,H4,H41,H42,Heading 4dsg,Level 2 - a,Project table,Propos,Sub-Minor,Sub-paragraph,Subsection,Te,Titre 4 de niveau 4 ASAAC,h4,h41,h42,h43,heading 41,heading 42"/>
    <w:basedOn w:val="a"/>
    <w:next w:val="a"/>
    <w:link w:val="40"/>
    <w:qFormat/>
    <w:rsid w:val="00A340CA"/>
    <w:pPr>
      <w:keepNext/>
      <w:jc w:val="both"/>
      <w:outlineLvl w:val="3"/>
    </w:pPr>
    <w:rPr>
      <w:b/>
      <w:sz w:val="24"/>
      <w:u w:val="single"/>
    </w:rPr>
  </w:style>
  <w:style w:type="paragraph" w:styleId="5">
    <w:name w:val="heading 5"/>
    <w:aliases w:val="(A),H5,Level 3 - i,level 5,level5"/>
    <w:basedOn w:val="a"/>
    <w:next w:val="a"/>
    <w:link w:val="50"/>
    <w:qFormat/>
    <w:rsid w:val="00A340CA"/>
    <w:pPr>
      <w:keepNext/>
      <w:outlineLvl w:val="4"/>
    </w:pPr>
    <w:rPr>
      <w:b/>
      <w:i/>
      <w:sz w:val="24"/>
    </w:rPr>
  </w:style>
  <w:style w:type="paragraph" w:styleId="6">
    <w:name w:val="heading 6"/>
    <w:aliases w:val="(I),6,H6,Legal Level 1.,Lev 6,level 6,level6"/>
    <w:basedOn w:val="a"/>
    <w:next w:val="a"/>
    <w:link w:val="60"/>
    <w:qFormat/>
    <w:rsid w:val="00A340CA"/>
    <w:pPr>
      <w:keepNext/>
      <w:outlineLvl w:val="5"/>
    </w:pPr>
    <w:rPr>
      <w:b/>
      <w:u w:val="single"/>
    </w:rPr>
  </w:style>
  <w:style w:type="paragraph" w:styleId="7">
    <w:name w:val="heading 7"/>
    <w:basedOn w:val="a"/>
    <w:next w:val="a"/>
    <w:link w:val="70"/>
    <w:uiPriority w:val="99"/>
    <w:qFormat/>
    <w:rsid w:val="00A340CA"/>
    <w:pPr>
      <w:keepNext/>
      <w:jc w:val="both"/>
      <w:outlineLvl w:val="6"/>
    </w:pPr>
    <w:rPr>
      <w:b/>
      <w:i/>
    </w:rPr>
  </w:style>
  <w:style w:type="paragraph" w:styleId="8">
    <w:name w:val="heading 8"/>
    <w:basedOn w:val="a"/>
    <w:next w:val="a"/>
    <w:link w:val="80"/>
    <w:uiPriority w:val="99"/>
    <w:qFormat/>
    <w:rsid w:val="00A340CA"/>
    <w:pPr>
      <w:keepNext/>
      <w:outlineLvl w:val="7"/>
    </w:pPr>
    <w:rPr>
      <w:b/>
      <w:i/>
    </w:rPr>
  </w:style>
  <w:style w:type="paragraph" w:styleId="9">
    <w:name w:val="heading 9"/>
    <w:basedOn w:val="a"/>
    <w:next w:val="a"/>
    <w:link w:val="90"/>
    <w:uiPriority w:val="99"/>
    <w:qFormat/>
    <w:rsid w:val="00A340CA"/>
    <w:pPr>
      <w:keepNext/>
      <w:ind w:left="2160" w:hanging="2160"/>
      <w:outlineLvl w:val="8"/>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2 Знак,Article Heading Знак,Ch Знак,Chapter Знак,Clause Знак,Framew.1 Знак,H1 Знак,Heade Знак,Header1 Знак,Heading Знак,Heading 1 deutsch Знак,Hoofdstukkop Знак,L1 Знак,Niveau 1 Знак,SECTION Знак,Section Heading Знак,h1 Знак,head1 Знак"/>
    <w:basedOn w:val="a0"/>
    <w:link w:val="1"/>
    <w:uiPriority w:val="99"/>
    <w:locked/>
    <w:rPr>
      <w:rFonts w:ascii="Cambria" w:hAnsi="Cambria" w:cs="Times New Roman"/>
      <w:b/>
      <w:bCs/>
      <w:kern w:val="32"/>
      <w:sz w:val="32"/>
      <w:szCs w:val="32"/>
      <w:lang w:eastAsia="en-US"/>
    </w:rPr>
  </w:style>
  <w:style w:type="character" w:customStyle="1" w:styleId="20">
    <w:name w:val="Заголовок 2 Знак"/>
    <w:aliases w:val="(1.1 Знак,/Level 2 Знак,1.1 Знак,1.2 Знак,1.3 etc) Знак,Activity Знак,H2 Знак,Heading Two Знак,JC2 Heading 2 Знак,KJL:1st Level Знак,L2 Знак,Major Знак,Niveau 1 1 Знак,Numbered - 2 Знак,PARA2 Знак,Prophead 2 Знак,RFP Heading 2 Знак"/>
    <w:basedOn w:val="a0"/>
    <w:link w:val="2"/>
    <w:uiPriority w:val="99"/>
    <w:semiHidden/>
    <w:locked/>
    <w:rPr>
      <w:rFonts w:ascii="Cambria" w:hAnsi="Cambria" w:cs="Times New Roman"/>
      <w:b/>
      <w:bCs/>
      <w:i/>
      <w:iCs/>
      <w:sz w:val="28"/>
      <w:szCs w:val="28"/>
      <w:lang w:eastAsia="en-US"/>
    </w:rPr>
  </w:style>
  <w:style w:type="character" w:customStyle="1" w:styleId="30">
    <w:name w:val="Заголовок 3 Знак"/>
    <w:aliases w:val="(Alt+3) Знак,/Level 3 Знак,3 Знак,H3 Знак,H31 Знак,H311 Знак,H32 Знак,H33 Знак,HeadC Знак,Level 1 - 1 Знак,Minor Знак,Minor1 Знак,Niveau 1 1 1 Знак,Numbered - 3 Знак,Para Heading 3 Знак,Para Heading 31 Знак,Sub-section Знак,h3 Знак"/>
    <w:basedOn w:val="a0"/>
    <w:link w:val="3"/>
    <w:uiPriority w:val="99"/>
    <w:semiHidden/>
    <w:locked/>
    <w:rPr>
      <w:rFonts w:ascii="Cambria" w:hAnsi="Cambria" w:cs="Times New Roman"/>
      <w:b/>
      <w:bCs/>
      <w:sz w:val="26"/>
      <w:szCs w:val="26"/>
      <w:lang w:eastAsia="en-US"/>
    </w:rPr>
  </w:style>
  <w:style w:type="character" w:customStyle="1" w:styleId="40">
    <w:name w:val="Заголовок 4 Знак"/>
    <w:aliases w:val="(i) Знак,4 Знак,Bullet 1 Знак,Bullet 11 Знак,Bullet 12 Знак,Bullet 13 Знак,Bullet 14 Знак,Bullet 15 Знак,Bullet 16 Знак,H4 Знак,H41 Знак,H42 Знак,Heading 4dsg Знак,Level 2 - a Знак,Project table Знак,Propos Знак,Sub-Minor Знак,Te Знак"/>
    <w:basedOn w:val="a0"/>
    <w:link w:val="4"/>
    <w:uiPriority w:val="99"/>
    <w:semiHidden/>
    <w:locked/>
    <w:rPr>
      <w:rFonts w:ascii="Calibri" w:hAnsi="Calibri" w:cs="Times New Roman"/>
      <w:b/>
      <w:bCs/>
      <w:sz w:val="28"/>
      <w:szCs w:val="28"/>
      <w:lang w:eastAsia="en-US"/>
    </w:rPr>
  </w:style>
  <w:style w:type="character" w:customStyle="1" w:styleId="50">
    <w:name w:val="Заголовок 5 Знак"/>
    <w:aliases w:val="(A) Знак,H5 Знак,Level 3 - i Знак,level 5 Знак,level5 Знак"/>
    <w:basedOn w:val="a0"/>
    <w:link w:val="5"/>
    <w:uiPriority w:val="99"/>
    <w:semiHidden/>
    <w:locked/>
    <w:rPr>
      <w:rFonts w:ascii="Calibri" w:hAnsi="Calibri" w:cs="Times New Roman"/>
      <w:b/>
      <w:bCs/>
      <w:i/>
      <w:iCs/>
      <w:sz w:val="26"/>
      <w:szCs w:val="26"/>
      <w:lang w:eastAsia="en-US"/>
    </w:rPr>
  </w:style>
  <w:style w:type="character" w:customStyle="1" w:styleId="60">
    <w:name w:val="Заголовок 6 Знак"/>
    <w:aliases w:val="(I) Знак,6 Знак,H6 Знак,Legal Level 1. Знак,Lev 6 Знак,level 6 Знак,level6 Знак"/>
    <w:basedOn w:val="a0"/>
    <w:link w:val="6"/>
    <w:uiPriority w:val="99"/>
    <w:semiHidden/>
    <w:locked/>
    <w:rPr>
      <w:rFonts w:ascii="Calibri" w:hAnsi="Calibri" w:cs="Times New Roman"/>
      <w:b/>
      <w:bCs/>
      <w:lang w:eastAsia="en-US"/>
    </w:rPr>
  </w:style>
  <w:style w:type="character" w:customStyle="1" w:styleId="70">
    <w:name w:val="Заголовок 7 Знак"/>
    <w:basedOn w:val="a0"/>
    <w:link w:val="7"/>
    <w:uiPriority w:val="99"/>
    <w:semiHidden/>
    <w:locked/>
    <w:rPr>
      <w:rFonts w:ascii="Calibri" w:hAnsi="Calibri" w:cs="Times New Roman"/>
      <w:sz w:val="24"/>
      <w:szCs w:val="24"/>
      <w:lang w:eastAsia="en-US"/>
    </w:rPr>
  </w:style>
  <w:style w:type="character" w:customStyle="1" w:styleId="80">
    <w:name w:val="Заголовок 8 Знак"/>
    <w:basedOn w:val="a0"/>
    <w:link w:val="8"/>
    <w:uiPriority w:val="99"/>
    <w:semiHidden/>
    <w:locked/>
    <w:rPr>
      <w:rFonts w:ascii="Calibri" w:hAnsi="Calibri" w:cs="Times New Roman"/>
      <w:i/>
      <w:iCs/>
      <w:sz w:val="24"/>
      <w:szCs w:val="24"/>
      <w:lang w:eastAsia="en-US"/>
    </w:rPr>
  </w:style>
  <w:style w:type="character" w:customStyle="1" w:styleId="90">
    <w:name w:val="Заголовок 9 Знак"/>
    <w:basedOn w:val="a0"/>
    <w:link w:val="9"/>
    <w:uiPriority w:val="99"/>
    <w:semiHidden/>
    <w:locked/>
    <w:rPr>
      <w:rFonts w:ascii="Cambria" w:hAnsi="Cambria" w:cs="Times New Roman"/>
      <w:lang w:eastAsia="en-US"/>
    </w:rPr>
  </w:style>
  <w:style w:type="paragraph" w:styleId="a3">
    <w:name w:val="footer"/>
    <w:basedOn w:val="a"/>
    <w:link w:val="a4"/>
    <w:uiPriority w:val="99"/>
    <w:rsid w:val="00A340CA"/>
    <w:pPr>
      <w:tabs>
        <w:tab w:val="center" w:pos="4153"/>
        <w:tab w:val="right" w:pos="8306"/>
      </w:tabs>
    </w:pPr>
  </w:style>
  <w:style w:type="character" w:customStyle="1" w:styleId="a4">
    <w:name w:val="Нижний колонтитул Знак"/>
    <w:basedOn w:val="a0"/>
    <w:link w:val="a3"/>
    <w:uiPriority w:val="99"/>
    <w:locked/>
    <w:rPr>
      <w:rFonts w:cs="Times New Roman"/>
      <w:sz w:val="20"/>
      <w:szCs w:val="20"/>
      <w:lang w:eastAsia="en-US"/>
    </w:rPr>
  </w:style>
  <w:style w:type="character" w:styleId="a5">
    <w:name w:val="page number"/>
    <w:basedOn w:val="a0"/>
    <w:uiPriority w:val="99"/>
    <w:rsid w:val="00A340CA"/>
    <w:rPr>
      <w:rFonts w:cs="Times New Roman"/>
    </w:rPr>
  </w:style>
  <w:style w:type="paragraph" w:styleId="a6">
    <w:name w:val="header"/>
    <w:basedOn w:val="a"/>
    <w:link w:val="a7"/>
    <w:uiPriority w:val="99"/>
    <w:rsid w:val="00A340CA"/>
    <w:pPr>
      <w:tabs>
        <w:tab w:val="center" w:pos="4320"/>
        <w:tab w:val="right" w:pos="8640"/>
      </w:tabs>
    </w:pPr>
  </w:style>
  <w:style w:type="character" w:customStyle="1" w:styleId="a7">
    <w:name w:val="Верхний колонтитул Знак"/>
    <w:basedOn w:val="a0"/>
    <w:link w:val="a6"/>
    <w:uiPriority w:val="99"/>
    <w:locked/>
    <w:rPr>
      <w:rFonts w:cs="Times New Roman"/>
      <w:sz w:val="20"/>
      <w:szCs w:val="20"/>
      <w:lang w:eastAsia="en-US"/>
    </w:rPr>
  </w:style>
  <w:style w:type="paragraph" w:styleId="a8">
    <w:name w:val="annotation text"/>
    <w:basedOn w:val="a"/>
    <w:link w:val="a9"/>
    <w:uiPriority w:val="99"/>
    <w:semiHidden/>
    <w:rsid w:val="00A340CA"/>
  </w:style>
  <w:style w:type="character" w:customStyle="1" w:styleId="a9">
    <w:name w:val="Текст примечания Знак"/>
    <w:basedOn w:val="a0"/>
    <w:link w:val="a8"/>
    <w:uiPriority w:val="99"/>
    <w:semiHidden/>
    <w:locked/>
    <w:rPr>
      <w:rFonts w:cs="Times New Roman"/>
      <w:sz w:val="20"/>
      <w:szCs w:val="20"/>
      <w:lang w:eastAsia="en-US"/>
    </w:rPr>
  </w:style>
  <w:style w:type="paragraph" w:styleId="21">
    <w:name w:val="Body Text 2"/>
    <w:basedOn w:val="a"/>
    <w:link w:val="22"/>
    <w:uiPriority w:val="99"/>
    <w:rsid w:val="00A340CA"/>
    <w:pPr>
      <w:jc w:val="center"/>
    </w:pPr>
  </w:style>
  <w:style w:type="character" w:customStyle="1" w:styleId="22">
    <w:name w:val="Основной текст 2 Знак"/>
    <w:basedOn w:val="a0"/>
    <w:link w:val="21"/>
    <w:uiPriority w:val="99"/>
    <w:semiHidden/>
    <w:locked/>
    <w:rPr>
      <w:rFonts w:cs="Times New Roman"/>
      <w:sz w:val="20"/>
      <w:szCs w:val="20"/>
      <w:lang w:eastAsia="en-US"/>
    </w:rPr>
  </w:style>
  <w:style w:type="paragraph" w:styleId="aa">
    <w:name w:val="Body Text"/>
    <w:basedOn w:val="a"/>
    <w:link w:val="ab"/>
    <w:uiPriority w:val="99"/>
    <w:rsid w:val="00A340CA"/>
    <w:rPr>
      <w:b/>
      <w:u w:val="single"/>
    </w:rPr>
  </w:style>
  <w:style w:type="character" w:customStyle="1" w:styleId="ab">
    <w:name w:val="Основной текст Знак"/>
    <w:basedOn w:val="a0"/>
    <w:link w:val="aa"/>
    <w:uiPriority w:val="99"/>
    <w:semiHidden/>
    <w:locked/>
    <w:rPr>
      <w:rFonts w:cs="Times New Roman"/>
      <w:sz w:val="20"/>
      <w:szCs w:val="20"/>
      <w:lang w:eastAsia="en-US"/>
    </w:rPr>
  </w:style>
  <w:style w:type="paragraph" w:styleId="ac">
    <w:name w:val="Body Text Indent"/>
    <w:basedOn w:val="a"/>
    <w:link w:val="ad"/>
    <w:uiPriority w:val="99"/>
    <w:rsid w:val="00A340CA"/>
    <w:pPr>
      <w:ind w:left="720"/>
      <w:jc w:val="both"/>
    </w:pPr>
  </w:style>
  <w:style w:type="character" w:customStyle="1" w:styleId="ad">
    <w:name w:val="Основной текст с отступом Знак"/>
    <w:basedOn w:val="a0"/>
    <w:link w:val="ac"/>
    <w:uiPriority w:val="99"/>
    <w:semiHidden/>
    <w:locked/>
    <w:rPr>
      <w:rFonts w:cs="Times New Roman"/>
      <w:sz w:val="20"/>
      <w:szCs w:val="20"/>
      <w:lang w:eastAsia="en-US"/>
    </w:rPr>
  </w:style>
  <w:style w:type="paragraph" w:styleId="23">
    <w:name w:val="Body Text Indent 2"/>
    <w:basedOn w:val="a"/>
    <w:link w:val="24"/>
    <w:uiPriority w:val="99"/>
    <w:rsid w:val="00A340CA"/>
    <w:pPr>
      <w:tabs>
        <w:tab w:val="left" w:pos="142"/>
        <w:tab w:val="left" w:pos="426"/>
        <w:tab w:val="left" w:pos="709"/>
      </w:tabs>
      <w:ind w:left="705" w:hanging="705"/>
      <w:jc w:val="both"/>
    </w:pPr>
    <w:rPr>
      <w:b/>
    </w:rPr>
  </w:style>
  <w:style w:type="character" w:customStyle="1" w:styleId="24">
    <w:name w:val="Основной текст с отступом 2 Знак"/>
    <w:basedOn w:val="a0"/>
    <w:link w:val="23"/>
    <w:uiPriority w:val="99"/>
    <w:semiHidden/>
    <w:locked/>
    <w:rPr>
      <w:rFonts w:cs="Times New Roman"/>
      <w:sz w:val="20"/>
      <w:szCs w:val="20"/>
      <w:lang w:eastAsia="en-US"/>
    </w:rPr>
  </w:style>
  <w:style w:type="paragraph" w:styleId="31">
    <w:name w:val="Body Text Indent 3"/>
    <w:basedOn w:val="a"/>
    <w:link w:val="32"/>
    <w:uiPriority w:val="99"/>
    <w:rsid w:val="00A340CA"/>
    <w:pPr>
      <w:ind w:left="709" w:firstLine="11"/>
      <w:jc w:val="both"/>
    </w:pPr>
  </w:style>
  <w:style w:type="character" w:customStyle="1" w:styleId="32">
    <w:name w:val="Основной текст с отступом 3 Знак"/>
    <w:basedOn w:val="a0"/>
    <w:link w:val="31"/>
    <w:uiPriority w:val="99"/>
    <w:semiHidden/>
    <w:locked/>
    <w:rPr>
      <w:rFonts w:cs="Times New Roman"/>
      <w:sz w:val="16"/>
      <w:szCs w:val="16"/>
      <w:lang w:eastAsia="en-US"/>
    </w:rPr>
  </w:style>
  <w:style w:type="paragraph" w:styleId="ae">
    <w:name w:val="List"/>
    <w:basedOn w:val="a"/>
    <w:uiPriority w:val="99"/>
    <w:rsid w:val="00A340CA"/>
    <w:pPr>
      <w:ind w:left="360" w:hanging="360"/>
    </w:pPr>
  </w:style>
  <w:style w:type="paragraph" w:styleId="33">
    <w:name w:val="Body Text 3"/>
    <w:basedOn w:val="a"/>
    <w:link w:val="34"/>
    <w:uiPriority w:val="99"/>
    <w:rsid w:val="00A340CA"/>
    <w:pPr>
      <w:tabs>
        <w:tab w:val="left" w:pos="360"/>
        <w:tab w:val="left" w:pos="900"/>
      </w:tabs>
      <w:jc w:val="both"/>
    </w:pPr>
    <w:rPr>
      <w:sz w:val="24"/>
    </w:rPr>
  </w:style>
  <w:style w:type="character" w:customStyle="1" w:styleId="34">
    <w:name w:val="Основной текст 3 Знак"/>
    <w:basedOn w:val="a0"/>
    <w:link w:val="33"/>
    <w:uiPriority w:val="99"/>
    <w:semiHidden/>
    <w:locked/>
    <w:rPr>
      <w:rFonts w:cs="Times New Roman"/>
      <w:sz w:val="16"/>
      <w:szCs w:val="16"/>
      <w:lang w:eastAsia="en-US"/>
    </w:rPr>
  </w:style>
  <w:style w:type="paragraph" w:styleId="af">
    <w:name w:val="Balloon Text"/>
    <w:basedOn w:val="a"/>
    <w:link w:val="af0"/>
    <w:uiPriority w:val="99"/>
    <w:semiHidden/>
    <w:rsid w:val="00E75F22"/>
    <w:rPr>
      <w:rFonts w:ascii="Tahoma" w:hAnsi="Tahoma" w:cs="Tahoma"/>
      <w:sz w:val="16"/>
      <w:szCs w:val="16"/>
    </w:rPr>
  </w:style>
  <w:style w:type="character" w:customStyle="1" w:styleId="af0">
    <w:name w:val="Текст выноски Знак"/>
    <w:basedOn w:val="a0"/>
    <w:link w:val="af"/>
    <w:uiPriority w:val="99"/>
    <w:semiHidden/>
    <w:locked/>
    <w:rPr>
      <w:rFonts w:cs="Times New Roman"/>
      <w:sz w:val="2"/>
      <w:lang w:eastAsia="en-US"/>
    </w:rPr>
  </w:style>
  <w:style w:type="character" w:styleId="af1">
    <w:name w:val="FollowedHyperlink"/>
    <w:basedOn w:val="a0"/>
    <w:uiPriority w:val="99"/>
    <w:rsid w:val="00F51BB4"/>
    <w:rPr>
      <w:rFonts w:cs="Times New Roman"/>
      <w:color w:val="800080"/>
      <w:u w:val="single"/>
    </w:rPr>
  </w:style>
  <w:style w:type="character" w:styleId="af2">
    <w:name w:val="annotation reference"/>
    <w:basedOn w:val="a0"/>
    <w:uiPriority w:val="99"/>
    <w:semiHidden/>
    <w:unhideWhenUsed/>
    <w:rsid w:val="00827531"/>
    <w:rPr>
      <w:sz w:val="16"/>
      <w:szCs w:val="16"/>
    </w:rPr>
  </w:style>
  <w:style w:type="paragraph" w:styleId="af3">
    <w:name w:val="annotation subject"/>
    <w:basedOn w:val="a8"/>
    <w:next w:val="a8"/>
    <w:link w:val="af4"/>
    <w:uiPriority w:val="99"/>
    <w:semiHidden/>
    <w:unhideWhenUsed/>
    <w:rsid w:val="00827531"/>
    <w:rPr>
      <w:b/>
      <w:bCs/>
    </w:rPr>
  </w:style>
  <w:style w:type="character" w:customStyle="1" w:styleId="af4">
    <w:name w:val="Тема примечания Знак"/>
    <w:basedOn w:val="a9"/>
    <w:link w:val="af3"/>
    <w:uiPriority w:val="99"/>
    <w:semiHidden/>
    <w:rsid w:val="00827531"/>
    <w:rPr>
      <w:rFonts w:cs="Times New Roman"/>
      <w:b/>
      <w:bCs/>
      <w:sz w:val="20"/>
      <w:szCs w:val="20"/>
      <w:lang w:eastAsia="en-US"/>
    </w:rPr>
  </w:style>
  <w:style w:type="paragraph" w:styleId="af5">
    <w:name w:val="List Paragraph"/>
    <w:basedOn w:val="a"/>
    <w:uiPriority w:val="34"/>
    <w:qFormat/>
    <w:rsid w:val="00B30C56"/>
    <w:pPr>
      <w:ind w:left="720"/>
      <w:contextualSpacing/>
    </w:pPr>
  </w:style>
  <w:style w:type="table" w:styleId="af6">
    <w:name w:val="Table Grid"/>
    <w:basedOn w:val="a1"/>
    <w:locked/>
    <w:rsid w:val="00810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link w:val="TextChar"/>
    <w:qFormat/>
    <w:rsid w:val="00496E63"/>
    <w:pPr>
      <w:spacing w:before="180" w:line="320" w:lineRule="atLeast"/>
    </w:pPr>
    <w:rPr>
      <w:color w:val="53565A"/>
    </w:rPr>
  </w:style>
  <w:style w:type="character" w:customStyle="1" w:styleId="TextChar">
    <w:name w:val="Text Char"/>
    <w:basedOn w:val="a0"/>
    <w:link w:val="Text"/>
    <w:rsid w:val="00496E63"/>
    <w:rPr>
      <w:rFonts w:ascii="Arial" w:hAnsi="Arial" w:cs="Arial"/>
      <w:color w:val="53565A"/>
      <w:szCs w:val="20"/>
      <w:lang w:eastAsia="en-US"/>
    </w:rPr>
  </w:style>
  <w:style w:type="paragraph" w:styleId="af7">
    <w:name w:val="Revision"/>
    <w:hidden/>
    <w:uiPriority w:val="99"/>
    <w:semiHidden/>
    <w:rsid w:val="00891064"/>
    <w:rPr>
      <w:rFonts w:ascii="Arial" w:hAnsi="Arial" w:cs="Arial"/>
      <w:szCs w:val="20"/>
      <w:lang w:val="en-US" w:eastAsia="en-US"/>
    </w:rPr>
  </w:style>
  <w:style w:type="paragraph" w:customStyle="1" w:styleId="TextBulletCon4">
    <w:name w:val="Text Bullet Con 4"/>
    <w:basedOn w:val="a"/>
    <w:rsid w:val="00A969CE"/>
    <w:pPr>
      <w:numPr>
        <w:numId w:val="1"/>
      </w:numPr>
      <w:spacing w:before="180" w:line="240" w:lineRule="atLeast"/>
    </w:pPr>
    <w:rPr>
      <w:rFonts w:eastAsia="MS PGothic"/>
      <w:color w:val="53565A"/>
      <w:sz w:val="20"/>
      <w:szCs w:val="24"/>
    </w:rPr>
  </w:style>
  <w:style w:type="paragraph" w:customStyle="1" w:styleId="Body2">
    <w:name w:val="Body 2"/>
    <w:basedOn w:val="a"/>
    <w:link w:val="Body2Char"/>
    <w:qFormat/>
    <w:rsid w:val="00F93247"/>
    <w:pPr>
      <w:spacing w:after="210" w:line="264" w:lineRule="auto"/>
      <w:ind w:left="709"/>
    </w:pPr>
    <w:rPr>
      <w:rFonts w:eastAsia="Arial Unicode MS" w:cs="Times New Roman"/>
      <w:sz w:val="20"/>
      <w:szCs w:val="21"/>
      <w:lang w:val="en-GB" w:eastAsia="en-GB"/>
    </w:rPr>
  </w:style>
  <w:style w:type="character" w:customStyle="1" w:styleId="BoldText">
    <w:name w:val="BoldText"/>
    <w:basedOn w:val="a0"/>
    <w:uiPriority w:val="15"/>
    <w:qFormat/>
    <w:rsid w:val="00F93247"/>
    <w:rPr>
      <w:b/>
    </w:rPr>
  </w:style>
  <w:style w:type="character" w:customStyle="1" w:styleId="Body2Char">
    <w:name w:val="Body 2 Char"/>
    <w:basedOn w:val="a0"/>
    <w:link w:val="Body2"/>
    <w:rsid w:val="00F93247"/>
    <w:rPr>
      <w:rFonts w:ascii="Arial" w:eastAsia="Arial Unicode MS" w:hAnsi="Arial"/>
      <w:sz w:val="20"/>
      <w:szCs w:val="21"/>
    </w:rPr>
  </w:style>
  <w:style w:type="character" w:styleId="af8">
    <w:name w:val="footnote reference"/>
    <w:basedOn w:val="a0"/>
    <w:uiPriority w:val="99"/>
    <w:rsid w:val="000E62A8"/>
    <w:rPr>
      <w:vertAlign w:val="superscript"/>
    </w:rPr>
  </w:style>
  <w:style w:type="paragraph" w:styleId="af9">
    <w:name w:val="footnote text"/>
    <w:aliases w:val="Car"/>
    <w:basedOn w:val="a"/>
    <w:link w:val="afa"/>
    <w:uiPriority w:val="99"/>
    <w:qFormat/>
    <w:rsid w:val="000E62A8"/>
    <w:rPr>
      <w:rFonts w:cs="Times New Roman"/>
      <w:sz w:val="18"/>
      <w:lang w:val="en-GB"/>
    </w:rPr>
  </w:style>
  <w:style w:type="character" w:customStyle="1" w:styleId="afa">
    <w:name w:val="Текст сноски Знак"/>
    <w:aliases w:val="Car Знак"/>
    <w:basedOn w:val="a0"/>
    <w:link w:val="af9"/>
    <w:uiPriority w:val="99"/>
    <w:rsid w:val="000E62A8"/>
    <w:rPr>
      <w:rFonts w:ascii="Arial" w:hAnsi="Arial"/>
      <w:sz w:val="18"/>
      <w:szCs w:val="20"/>
      <w:lang w:eastAsia="en-US"/>
    </w:rPr>
  </w:style>
  <w:style w:type="table" w:customStyle="1" w:styleId="TableGrid1">
    <w:name w:val="Table Grid1"/>
    <w:basedOn w:val="a1"/>
    <w:next w:val="af6"/>
    <w:rsid w:val="00F125E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List Continue 3"/>
    <w:basedOn w:val="a"/>
    <w:uiPriority w:val="99"/>
    <w:semiHidden/>
    <w:unhideWhenUsed/>
    <w:rsid w:val="00243CF3"/>
    <w:pPr>
      <w:spacing w:after="120"/>
      <w:ind w:left="1080"/>
      <w:contextualSpacing/>
    </w:pPr>
  </w:style>
  <w:style w:type="paragraph" w:customStyle="1" w:styleId="Parties">
    <w:name w:val="Parties"/>
    <w:basedOn w:val="aa"/>
    <w:uiPriority w:val="9"/>
    <w:qFormat/>
    <w:rsid w:val="00243CF3"/>
    <w:pPr>
      <w:numPr>
        <w:numId w:val="11"/>
      </w:numPr>
      <w:spacing w:after="120"/>
    </w:pPr>
    <w:rPr>
      <w:rFonts w:cs="Times New Roman"/>
      <w:b w:val="0"/>
      <w:sz w:val="20"/>
      <w:u w:val="none"/>
      <w:lang w:val="en-GB"/>
    </w:rPr>
  </w:style>
  <w:style w:type="paragraph" w:customStyle="1" w:styleId="Schedule">
    <w:name w:val="Schedule"/>
    <w:basedOn w:val="aa"/>
    <w:next w:val="aa"/>
    <w:rsid w:val="00243CF3"/>
    <w:pPr>
      <w:numPr>
        <w:numId w:val="10"/>
      </w:numPr>
      <w:spacing w:after="120"/>
    </w:pPr>
    <w:rPr>
      <w:rFonts w:cs="Times New Roman"/>
      <w:sz w:val="28"/>
      <w:u w:val="none"/>
      <w:lang w:val="en-GB"/>
    </w:rPr>
  </w:style>
  <w:style w:type="paragraph" w:customStyle="1" w:styleId="Partheading">
    <w:name w:val="Part heading"/>
    <w:basedOn w:val="a"/>
    <w:next w:val="aa"/>
    <w:rsid w:val="00243CF3"/>
    <w:pPr>
      <w:numPr>
        <w:ilvl w:val="1"/>
        <w:numId w:val="10"/>
      </w:numPr>
      <w:spacing w:after="240"/>
    </w:pPr>
    <w:rPr>
      <w:rFonts w:cs="Times New Roman"/>
      <w:b/>
      <w:sz w:val="20"/>
      <w:lang w:val="en-GB"/>
    </w:rPr>
  </w:style>
  <w:style w:type="paragraph" w:customStyle="1" w:styleId="SchTitle">
    <w:name w:val="Sch  Title"/>
    <w:basedOn w:val="SchSubtitle"/>
    <w:next w:val="SchSubtitle"/>
    <w:uiPriority w:val="10"/>
    <w:qFormat/>
    <w:rsid w:val="00243CF3"/>
    <w:pPr>
      <w:numPr>
        <w:ilvl w:val="0"/>
      </w:numPr>
    </w:pPr>
    <w:rPr>
      <w:smallCaps/>
    </w:rPr>
  </w:style>
  <w:style w:type="paragraph" w:customStyle="1" w:styleId="SchSubtitle">
    <w:name w:val="Sch  Subtitle"/>
    <w:basedOn w:val="a"/>
    <w:next w:val="Body2"/>
    <w:uiPriority w:val="11"/>
    <w:qFormat/>
    <w:rsid w:val="00243CF3"/>
    <w:pPr>
      <w:keepNext/>
      <w:numPr>
        <w:ilvl w:val="1"/>
        <w:numId w:val="57"/>
      </w:numPr>
      <w:spacing w:after="210" w:line="264" w:lineRule="auto"/>
      <w:jc w:val="center"/>
    </w:pPr>
    <w:rPr>
      <w:rFonts w:eastAsia="Arial Unicode MS" w:cs="Times New Roman"/>
      <w:b/>
      <w:sz w:val="20"/>
      <w:szCs w:val="21"/>
      <w:lang w:val="en-GB" w:eastAsia="en-GB"/>
    </w:rPr>
  </w:style>
  <w:style w:type="paragraph" w:customStyle="1" w:styleId="SchNumber1">
    <w:name w:val="Sch Number 1"/>
    <w:basedOn w:val="1"/>
    <w:next w:val="Body2"/>
    <w:link w:val="SchNumber1Char"/>
    <w:uiPriority w:val="12"/>
    <w:qFormat/>
    <w:rsid w:val="00243CF3"/>
    <w:pPr>
      <w:keepNext w:val="0"/>
      <w:numPr>
        <w:ilvl w:val="2"/>
        <w:numId w:val="57"/>
      </w:numPr>
      <w:spacing w:after="210" w:line="264" w:lineRule="auto"/>
      <w:jc w:val="left"/>
    </w:pPr>
    <w:rPr>
      <w:rFonts w:eastAsia="Arial Unicode MS" w:cs="Times New Roman"/>
      <w:b w:val="0"/>
      <w:color w:val="auto"/>
      <w:sz w:val="20"/>
      <w:szCs w:val="21"/>
      <w:u w:val="none"/>
      <w:lang w:val="en-GB" w:eastAsia="en-GB"/>
    </w:rPr>
  </w:style>
  <w:style w:type="paragraph" w:customStyle="1" w:styleId="SchNumber2">
    <w:name w:val="Sch Number 2"/>
    <w:basedOn w:val="a"/>
    <w:next w:val="Body2"/>
    <w:uiPriority w:val="12"/>
    <w:qFormat/>
    <w:rsid w:val="00243CF3"/>
    <w:pPr>
      <w:numPr>
        <w:ilvl w:val="3"/>
        <w:numId w:val="57"/>
      </w:numPr>
      <w:tabs>
        <w:tab w:val="clear" w:pos="709"/>
        <w:tab w:val="num" w:pos="360"/>
        <w:tab w:val="num" w:pos="643"/>
      </w:tabs>
      <w:spacing w:after="210" w:line="264" w:lineRule="auto"/>
      <w:ind w:left="643" w:hanging="360"/>
      <w:outlineLvl w:val="1"/>
    </w:pPr>
    <w:rPr>
      <w:rFonts w:eastAsia="Arial Unicode MS" w:cs="Times New Roman"/>
      <w:sz w:val="20"/>
      <w:szCs w:val="21"/>
      <w:lang w:val="en-GB" w:eastAsia="en-GB"/>
    </w:rPr>
  </w:style>
  <w:style w:type="paragraph" w:customStyle="1" w:styleId="SchNumber3">
    <w:name w:val="Sch Number 3"/>
    <w:basedOn w:val="3"/>
    <w:next w:val="Body2"/>
    <w:link w:val="SchNumber3Char"/>
    <w:uiPriority w:val="12"/>
    <w:qFormat/>
    <w:rsid w:val="00243CF3"/>
    <w:pPr>
      <w:keepNext w:val="0"/>
      <w:numPr>
        <w:ilvl w:val="4"/>
        <w:numId w:val="57"/>
      </w:numPr>
      <w:tabs>
        <w:tab w:val="clear" w:pos="1418"/>
        <w:tab w:val="num" w:pos="360"/>
        <w:tab w:val="num" w:pos="643"/>
      </w:tabs>
      <w:spacing w:after="210" w:line="264" w:lineRule="auto"/>
      <w:ind w:left="2835" w:hanging="360"/>
      <w:jc w:val="left"/>
    </w:pPr>
    <w:rPr>
      <w:rFonts w:eastAsia="Arial Unicode MS" w:cs="Times New Roman"/>
      <w:b w:val="0"/>
      <w:sz w:val="20"/>
      <w:szCs w:val="21"/>
      <w:u w:val="none"/>
      <w:lang w:val="en-GB" w:eastAsia="en-GB"/>
    </w:rPr>
  </w:style>
  <w:style w:type="paragraph" w:customStyle="1" w:styleId="SchNumber4">
    <w:name w:val="Sch Number 4"/>
    <w:basedOn w:val="a"/>
    <w:next w:val="a"/>
    <w:uiPriority w:val="12"/>
    <w:qFormat/>
    <w:rsid w:val="00243CF3"/>
    <w:pPr>
      <w:numPr>
        <w:ilvl w:val="5"/>
        <w:numId w:val="57"/>
      </w:numPr>
      <w:spacing w:after="210" w:line="264" w:lineRule="auto"/>
      <w:outlineLvl w:val="3"/>
    </w:pPr>
    <w:rPr>
      <w:rFonts w:eastAsia="Arial Unicode MS" w:cs="Times New Roman"/>
      <w:sz w:val="20"/>
      <w:szCs w:val="21"/>
      <w:lang w:val="en-GB" w:eastAsia="en-GB"/>
    </w:rPr>
  </w:style>
  <w:style w:type="paragraph" w:customStyle="1" w:styleId="SchNumber5">
    <w:name w:val="Sch Number 5"/>
    <w:basedOn w:val="5"/>
    <w:next w:val="a"/>
    <w:uiPriority w:val="12"/>
    <w:qFormat/>
    <w:rsid w:val="00243CF3"/>
    <w:pPr>
      <w:keepNext w:val="0"/>
      <w:numPr>
        <w:ilvl w:val="6"/>
        <w:numId w:val="57"/>
      </w:numPr>
      <w:spacing w:after="210" w:line="264" w:lineRule="auto"/>
    </w:pPr>
    <w:rPr>
      <w:rFonts w:eastAsia="Arial Unicode MS" w:cs="Times New Roman"/>
      <w:b w:val="0"/>
      <w:i w:val="0"/>
      <w:sz w:val="20"/>
      <w:szCs w:val="21"/>
      <w:lang w:val="en-GB" w:eastAsia="en-GB"/>
    </w:rPr>
  </w:style>
  <w:style w:type="numbering" w:customStyle="1" w:styleId="SchCustomList">
    <w:name w:val="Sch Custom List"/>
    <w:basedOn w:val="a2"/>
    <w:uiPriority w:val="99"/>
    <w:rsid w:val="00243CF3"/>
    <w:pPr>
      <w:numPr>
        <w:numId w:val="26"/>
      </w:numPr>
    </w:pPr>
  </w:style>
  <w:style w:type="paragraph" w:customStyle="1" w:styleId="Body1">
    <w:name w:val="Body 1"/>
    <w:basedOn w:val="a"/>
    <w:link w:val="Body1Char"/>
    <w:qFormat/>
    <w:rsid w:val="00243CF3"/>
    <w:pPr>
      <w:spacing w:after="210" w:line="264" w:lineRule="auto"/>
    </w:pPr>
    <w:rPr>
      <w:rFonts w:eastAsia="Arial Unicode MS" w:cs="Times New Roman"/>
      <w:sz w:val="20"/>
      <w:szCs w:val="21"/>
      <w:lang w:val="en-GB" w:eastAsia="en-GB"/>
    </w:rPr>
  </w:style>
  <w:style w:type="paragraph" w:customStyle="1" w:styleId="Recitals">
    <w:name w:val="Recitals"/>
    <w:basedOn w:val="a"/>
    <w:next w:val="Body2"/>
    <w:uiPriority w:val="9"/>
    <w:qFormat/>
    <w:rsid w:val="00243CF3"/>
    <w:pPr>
      <w:numPr>
        <w:numId w:val="13"/>
      </w:numPr>
      <w:spacing w:after="210" w:line="264" w:lineRule="auto"/>
    </w:pPr>
    <w:rPr>
      <w:rFonts w:eastAsia="Arial Unicode MS" w:cs="Times New Roman"/>
      <w:sz w:val="20"/>
      <w:szCs w:val="21"/>
      <w:lang w:val="en-GB" w:eastAsia="en-GB"/>
    </w:rPr>
  </w:style>
  <w:style w:type="character" w:customStyle="1" w:styleId="Body1Char">
    <w:name w:val="Body 1 Char"/>
    <w:basedOn w:val="a0"/>
    <w:link w:val="Body1"/>
    <w:rsid w:val="00243CF3"/>
    <w:rPr>
      <w:rFonts w:ascii="Arial" w:eastAsia="Arial Unicode MS" w:hAnsi="Arial"/>
      <w:sz w:val="20"/>
      <w:szCs w:val="21"/>
    </w:rPr>
  </w:style>
  <w:style w:type="character" w:customStyle="1" w:styleId="SchNumber1Char">
    <w:name w:val="Sch Number 1 Char"/>
    <w:basedOn w:val="a0"/>
    <w:link w:val="SchNumber1"/>
    <w:uiPriority w:val="12"/>
    <w:rsid w:val="00243CF3"/>
    <w:rPr>
      <w:rFonts w:ascii="Arial" w:eastAsia="Arial Unicode MS" w:hAnsi="Arial"/>
      <w:sz w:val="20"/>
      <w:szCs w:val="21"/>
    </w:rPr>
  </w:style>
  <w:style w:type="character" w:customStyle="1" w:styleId="SchNumber3Char">
    <w:name w:val="Sch Number 3 Char"/>
    <w:basedOn w:val="a0"/>
    <w:link w:val="SchNumber3"/>
    <w:uiPriority w:val="12"/>
    <w:rsid w:val="00243CF3"/>
    <w:rPr>
      <w:rFonts w:ascii="Arial" w:eastAsia="Arial Unicode MS" w:hAnsi="Arial"/>
      <w:sz w:val="20"/>
      <w:szCs w:val="21"/>
    </w:rPr>
  </w:style>
  <w:style w:type="paragraph" w:customStyle="1" w:styleId="Level1">
    <w:name w:val="Level 1"/>
    <w:basedOn w:val="a"/>
    <w:next w:val="Body2"/>
    <w:uiPriority w:val="49"/>
    <w:qFormat/>
    <w:rsid w:val="00E76ED3"/>
    <w:pPr>
      <w:numPr>
        <w:numId w:val="15"/>
      </w:numPr>
      <w:spacing w:after="210" w:line="264" w:lineRule="auto"/>
      <w:outlineLvl w:val="0"/>
    </w:pPr>
    <w:rPr>
      <w:rFonts w:eastAsia="Arial Unicode MS" w:cs="Times New Roman"/>
      <w:sz w:val="20"/>
      <w:szCs w:val="21"/>
      <w:lang w:val="en-GB" w:eastAsia="en-GB"/>
    </w:rPr>
  </w:style>
  <w:style w:type="paragraph" w:customStyle="1" w:styleId="Level3">
    <w:name w:val="Level 3"/>
    <w:basedOn w:val="a"/>
    <w:next w:val="a"/>
    <w:uiPriority w:val="49"/>
    <w:qFormat/>
    <w:rsid w:val="00E76ED3"/>
    <w:pPr>
      <w:numPr>
        <w:ilvl w:val="2"/>
        <w:numId w:val="15"/>
      </w:numPr>
      <w:spacing w:after="210" w:line="264" w:lineRule="auto"/>
      <w:outlineLvl w:val="2"/>
    </w:pPr>
    <w:rPr>
      <w:rFonts w:eastAsia="Arial Unicode MS" w:cs="Times New Roman"/>
      <w:sz w:val="20"/>
      <w:szCs w:val="21"/>
      <w:lang w:val="en-GB" w:eastAsia="en-GB"/>
    </w:rPr>
  </w:style>
  <w:style w:type="paragraph" w:customStyle="1" w:styleId="Level4">
    <w:name w:val="Level 4"/>
    <w:basedOn w:val="a"/>
    <w:next w:val="a"/>
    <w:uiPriority w:val="49"/>
    <w:qFormat/>
    <w:rsid w:val="00E76ED3"/>
    <w:pPr>
      <w:numPr>
        <w:ilvl w:val="3"/>
        <w:numId w:val="15"/>
      </w:numPr>
      <w:spacing w:after="210" w:line="264" w:lineRule="auto"/>
      <w:outlineLvl w:val="3"/>
    </w:pPr>
    <w:rPr>
      <w:rFonts w:eastAsia="Arial Unicode MS" w:cs="Times New Roman"/>
      <w:sz w:val="20"/>
      <w:szCs w:val="21"/>
      <w:lang w:val="en-GB" w:eastAsia="en-GB"/>
    </w:rPr>
  </w:style>
  <w:style w:type="paragraph" w:customStyle="1" w:styleId="Level5">
    <w:name w:val="Level 5"/>
    <w:basedOn w:val="a"/>
    <w:next w:val="a"/>
    <w:uiPriority w:val="49"/>
    <w:qFormat/>
    <w:rsid w:val="00E76ED3"/>
    <w:pPr>
      <w:numPr>
        <w:ilvl w:val="4"/>
        <w:numId w:val="15"/>
      </w:numPr>
      <w:spacing w:after="210" w:line="264" w:lineRule="auto"/>
      <w:outlineLvl w:val="4"/>
    </w:pPr>
    <w:rPr>
      <w:rFonts w:eastAsia="Arial Unicode MS" w:cs="Times New Roman"/>
      <w:sz w:val="20"/>
      <w:szCs w:val="21"/>
      <w:lang w:val="en-GB" w:eastAsia="en-GB"/>
    </w:rPr>
  </w:style>
  <w:style w:type="paragraph" w:customStyle="1" w:styleId="ListParagraphTimesNewRoman">
    <w:name w:val="List Paragraph + Times New Roman"/>
    <w:aliases w:val="7.5 pt,9 pt,A...,Accent 1,After:  6 pt,Before:  6 pt,Justified,Normal + Times New Roman"/>
    <w:basedOn w:val="a"/>
    <w:rsid w:val="00871149"/>
    <w:pPr>
      <w:tabs>
        <w:tab w:val="right" w:pos="9070"/>
      </w:tabs>
      <w:spacing w:after="120"/>
      <w:ind w:left="709"/>
      <w:jc w:val="both"/>
    </w:pPr>
    <w:rPr>
      <w:rFonts w:ascii="Times New Roman" w:hAnsi="Times New Roman" w:cs="Times New Roman"/>
      <w:color w:val="002D72" w:themeColor="accent1"/>
      <w:sz w:val="18"/>
      <w:szCs w:val="18"/>
      <w:lang w:val="en-GB"/>
    </w:rPr>
  </w:style>
  <w:style w:type="paragraph" w:customStyle="1" w:styleId="Level2">
    <w:name w:val="Level 2"/>
    <w:basedOn w:val="a"/>
    <w:uiPriority w:val="99"/>
    <w:rsid w:val="00E41F71"/>
    <w:pPr>
      <w:tabs>
        <w:tab w:val="num" w:pos="720"/>
        <w:tab w:val="left" w:pos="1440"/>
      </w:tabs>
      <w:spacing w:after="220" w:line="276" w:lineRule="auto"/>
      <w:ind w:left="720" w:hanging="720"/>
      <w:outlineLvl w:val="1"/>
    </w:pPr>
    <w:rPr>
      <w:rFonts w:cs="Times New Roman"/>
      <w:sz w:val="20"/>
      <w:lang w:val="en-GB"/>
    </w:rPr>
  </w:style>
  <w:style w:type="paragraph" w:styleId="afb">
    <w:name w:val="Block Text"/>
    <w:basedOn w:val="a"/>
    <w:unhideWhenUsed/>
    <w:rsid w:val="00051F33"/>
    <w:pPr>
      <w:spacing w:line="480" w:lineRule="auto"/>
    </w:pPr>
    <w:rPr>
      <w:szCs w:val="24"/>
    </w:rPr>
  </w:style>
  <w:style w:type="paragraph" w:customStyle="1" w:styleId="NormalJustified">
    <w:name w:val="Normal + Justified"/>
    <w:basedOn w:val="a"/>
    <w:rsid w:val="00051F33"/>
    <w:rPr>
      <w:rFonts w:ascii="Times New Roman" w:eastAsiaTheme="minorHAnsi" w:hAnsi="Times New Roman" w:cs="Times New Roman"/>
      <w:szCs w:val="22"/>
      <w:lang w:val="en-GB"/>
    </w:rPr>
  </w:style>
  <w:style w:type="paragraph" w:customStyle="1" w:styleId="StandardL9">
    <w:name w:val="Standard_L9"/>
    <w:basedOn w:val="a"/>
    <w:uiPriority w:val="49"/>
    <w:qFormat/>
    <w:rsid w:val="00A83060"/>
    <w:pPr>
      <w:numPr>
        <w:ilvl w:val="8"/>
        <w:numId w:val="50"/>
      </w:numPr>
      <w:spacing w:after="240"/>
      <w:jc w:val="both"/>
      <w:outlineLvl w:val="8"/>
    </w:pPr>
    <w:rPr>
      <w:sz w:val="20"/>
      <w:lang w:val="en-GB" w:eastAsia="en-CA"/>
    </w:rPr>
  </w:style>
  <w:style w:type="paragraph" w:customStyle="1" w:styleId="StandardL8">
    <w:name w:val="Standard_L8"/>
    <w:basedOn w:val="a"/>
    <w:uiPriority w:val="49"/>
    <w:qFormat/>
    <w:rsid w:val="00A83060"/>
    <w:pPr>
      <w:numPr>
        <w:ilvl w:val="7"/>
        <w:numId w:val="50"/>
      </w:numPr>
      <w:spacing w:after="240"/>
      <w:jc w:val="both"/>
      <w:outlineLvl w:val="7"/>
    </w:pPr>
    <w:rPr>
      <w:sz w:val="20"/>
      <w:lang w:val="en-GB" w:eastAsia="en-CA"/>
    </w:rPr>
  </w:style>
  <w:style w:type="paragraph" w:customStyle="1" w:styleId="StandardL7">
    <w:name w:val="Standard_L7"/>
    <w:basedOn w:val="a"/>
    <w:uiPriority w:val="49"/>
    <w:qFormat/>
    <w:rsid w:val="00A83060"/>
    <w:pPr>
      <w:numPr>
        <w:ilvl w:val="6"/>
        <w:numId w:val="50"/>
      </w:numPr>
      <w:spacing w:after="240"/>
      <w:jc w:val="both"/>
      <w:outlineLvl w:val="6"/>
    </w:pPr>
    <w:rPr>
      <w:sz w:val="20"/>
      <w:lang w:val="en-GB" w:eastAsia="en-CA"/>
    </w:rPr>
  </w:style>
  <w:style w:type="paragraph" w:customStyle="1" w:styleId="StandardL6">
    <w:name w:val="Standard_L6"/>
    <w:basedOn w:val="a"/>
    <w:uiPriority w:val="49"/>
    <w:qFormat/>
    <w:rsid w:val="00A83060"/>
    <w:pPr>
      <w:numPr>
        <w:ilvl w:val="5"/>
        <w:numId w:val="50"/>
      </w:numPr>
      <w:spacing w:after="240"/>
      <w:jc w:val="both"/>
      <w:outlineLvl w:val="5"/>
    </w:pPr>
    <w:rPr>
      <w:sz w:val="20"/>
      <w:lang w:val="en-GB" w:eastAsia="en-CA"/>
    </w:rPr>
  </w:style>
  <w:style w:type="paragraph" w:customStyle="1" w:styleId="StandardL5">
    <w:name w:val="Standard_L5"/>
    <w:basedOn w:val="a"/>
    <w:uiPriority w:val="49"/>
    <w:qFormat/>
    <w:rsid w:val="00A83060"/>
    <w:pPr>
      <w:numPr>
        <w:ilvl w:val="4"/>
        <w:numId w:val="50"/>
      </w:numPr>
      <w:spacing w:after="240"/>
      <w:jc w:val="both"/>
      <w:outlineLvl w:val="4"/>
    </w:pPr>
    <w:rPr>
      <w:sz w:val="20"/>
      <w:lang w:val="en-GB" w:eastAsia="en-CA"/>
    </w:rPr>
  </w:style>
  <w:style w:type="paragraph" w:customStyle="1" w:styleId="StandardL4">
    <w:name w:val="Standard_L4"/>
    <w:basedOn w:val="a"/>
    <w:uiPriority w:val="49"/>
    <w:qFormat/>
    <w:rsid w:val="00A83060"/>
    <w:pPr>
      <w:numPr>
        <w:ilvl w:val="3"/>
        <w:numId w:val="50"/>
      </w:numPr>
      <w:spacing w:after="240"/>
      <w:jc w:val="both"/>
      <w:outlineLvl w:val="3"/>
    </w:pPr>
    <w:rPr>
      <w:sz w:val="20"/>
      <w:lang w:val="en-GB" w:eastAsia="en-CA"/>
    </w:rPr>
  </w:style>
  <w:style w:type="paragraph" w:customStyle="1" w:styleId="StandardL3">
    <w:name w:val="Standard_L3"/>
    <w:basedOn w:val="a"/>
    <w:uiPriority w:val="49"/>
    <w:qFormat/>
    <w:rsid w:val="00A83060"/>
    <w:pPr>
      <w:numPr>
        <w:ilvl w:val="2"/>
        <w:numId w:val="50"/>
      </w:numPr>
      <w:spacing w:after="240"/>
      <w:jc w:val="both"/>
      <w:outlineLvl w:val="2"/>
    </w:pPr>
    <w:rPr>
      <w:sz w:val="20"/>
      <w:lang w:val="en-GB" w:eastAsia="en-CA"/>
    </w:rPr>
  </w:style>
  <w:style w:type="character" w:customStyle="1" w:styleId="StandardL2Char">
    <w:name w:val="Standard_L2 Char"/>
    <w:basedOn w:val="a0"/>
    <w:link w:val="StandardL2"/>
    <w:uiPriority w:val="49"/>
    <w:locked/>
    <w:rsid w:val="00A83060"/>
    <w:rPr>
      <w:rFonts w:ascii="Arial" w:hAnsi="Arial" w:cs="Arial"/>
      <w:b/>
    </w:rPr>
  </w:style>
  <w:style w:type="paragraph" w:customStyle="1" w:styleId="StandardL2">
    <w:name w:val="Standard_L2"/>
    <w:basedOn w:val="a"/>
    <w:link w:val="StandardL2Char"/>
    <w:uiPriority w:val="49"/>
    <w:qFormat/>
    <w:rsid w:val="00A83060"/>
    <w:pPr>
      <w:numPr>
        <w:ilvl w:val="1"/>
        <w:numId w:val="50"/>
      </w:numPr>
      <w:spacing w:after="240"/>
      <w:jc w:val="both"/>
      <w:outlineLvl w:val="1"/>
    </w:pPr>
    <w:rPr>
      <w:b/>
      <w:szCs w:val="22"/>
      <w:lang w:val="en-GB" w:eastAsia="en-GB"/>
    </w:rPr>
  </w:style>
  <w:style w:type="paragraph" w:customStyle="1" w:styleId="StandardL1">
    <w:name w:val="Standard_L1"/>
    <w:basedOn w:val="a"/>
    <w:next w:val="StandardL2"/>
    <w:uiPriority w:val="49"/>
    <w:qFormat/>
    <w:rsid w:val="00A83060"/>
    <w:pPr>
      <w:keepNext/>
      <w:numPr>
        <w:numId w:val="50"/>
      </w:numPr>
      <w:spacing w:after="240"/>
      <w:jc w:val="both"/>
      <w:outlineLvl w:val="0"/>
    </w:pPr>
    <w:rPr>
      <w:b/>
      <w:sz w:val="24"/>
      <w:lang w:val="en-GB" w:eastAsia="en-CA"/>
    </w:rPr>
  </w:style>
  <w:style w:type="character" w:customStyle="1" w:styleId="Prompt">
    <w:name w:val="Prompt"/>
    <w:aliases w:val="PR"/>
    <w:uiPriority w:val="29"/>
    <w:qFormat/>
    <w:rsid w:val="00A83060"/>
    <w:rPr>
      <w:color w:val="0000FF"/>
    </w:rPr>
  </w:style>
  <w:style w:type="table" w:customStyle="1" w:styleId="TableGridLight1">
    <w:name w:val="Table Grid Light1"/>
    <w:basedOn w:val="a1"/>
    <w:uiPriority w:val="40"/>
    <w:rsid w:val="00A83060"/>
    <w:rPr>
      <w:sz w:val="20"/>
      <w:szCs w:val="20"/>
      <w:lang w:val="en-CA" w:eastAsia="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andardList">
    <w:name w:val="_Standard List^"/>
    <w:rsid w:val="00A83060"/>
    <w:pPr>
      <w:numPr>
        <w:numId w:val="50"/>
      </w:numPr>
    </w:pPr>
  </w:style>
  <w:style w:type="paragraph" w:customStyle="1" w:styleId="Definitiona">
    <w:name w:val="Definition (a)"/>
    <w:basedOn w:val="aa"/>
    <w:rsid w:val="001114B6"/>
    <w:pPr>
      <w:numPr>
        <w:ilvl w:val="1"/>
        <w:numId w:val="60"/>
      </w:numPr>
      <w:tabs>
        <w:tab w:val="clear" w:pos="1440"/>
        <w:tab w:val="num" w:pos="360"/>
      </w:tabs>
      <w:spacing w:after="120" w:line="264" w:lineRule="auto"/>
    </w:pPr>
    <w:rPr>
      <w:rFonts w:eastAsia="Arial Unicode MS" w:cs="Times New Roman"/>
      <w:b w:val="0"/>
      <w:sz w:val="20"/>
      <w:szCs w:val="21"/>
      <w:u w:val="none"/>
      <w:lang w:val="en-GB" w:eastAsia="en-GB"/>
    </w:rPr>
  </w:style>
  <w:style w:type="paragraph" w:customStyle="1" w:styleId="DocID">
    <w:name w:val="DocID"/>
    <w:basedOn w:val="a"/>
    <w:qFormat/>
    <w:rsid w:val="004D774B"/>
    <w:pPr>
      <w:spacing w:after="160" w:line="259" w:lineRule="auto"/>
    </w:pPr>
    <w:rPr>
      <w:rFonts w:ascii="Times New Roman" w:eastAsiaTheme="minorHAnsi" w:hAnsi="Times New Roman" w:cstheme="minorBidi"/>
      <w:sz w:val="18"/>
      <w:szCs w:val="22"/>
    </w:rPr>
  </w:style>
  <w:style w:type="character" w:styleId="afc">
    <w:name w:val="Hyperlink"/>
    <w:basedOn w:val="a0"/>
    <w:uiPriority w:val="99"/>
    <w:unhideWhenUsed/>
    <w:rsid w:val="004E5D77"/>
    <w:rPr>
      <w:color w:val="00BDF2" w:themeColor="hyperlink"/>
      <w:u w:val="single"/>
    </w:rPr>
  </w:style>
  <w:style w:type="character" w:styleId="afd">
    <w:name w:val="Unresolved Mention"/>
    <w:basedOn w:val="a0"/>
    <w:uiPriority w:val="99"/>
    <w:rsid w:val="004E5D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85730">
      <w:bodyDiv w:val="1"/>
      <w:marLeft w:val="0"/>
      <w:marRight w:val="0"/>
      <w:marTop w:val="0"/>
      <w:marBottom w:val="0"/>
      <w:divBdr>
        <w:top w:val="none" w:sz="0" w:space="0" w:color="auto"/>
        <w:left w:val="none" w:sz="0" w:space="0" w:color="auto"/>
        <w:bottom w:val="none" w:sz="0" w:space="0" w:color="auto"/>
        <w:right w:val="none" w:sz="0" w:space="0" w:color="auto"/>
      </w:divBdr>
    </w:div>
    <w:div w:id="470368960">
      <w:bodyDiv w:val="1"/>
      <w:marLeft w:val="0"/>
      <w:marRight w:val="0"/>
      <w:marTop w:val="0"/>
      <w:marBottom w:val="0"/>
      <w:divBdr>
        <w:top w:val="none" w:sz="0" w:space="0" w:color="auto"/>
        <w:left w:val="none" w:sz="0" w:space="0" w:color="auto"/>
        <w:bottom w:val="none" w:sz="0" w:space="0" w:color="auto"/>
        <w:right w:val="none" w:sz="0" w:space="0" w:color="auto"/>
      </w:divBdr>
    </w:div>
    <w:div w:id="660158972">
      <w:bodyDiv w:val="1"/>
      <w:marLeft w:val="0"/>
      <w:marRight w:val="0"/>
      <w:marTop w:val="0"/>
      <w:marBottom w:val="0"/>
      <w:divBdr>
        <w:top w:val="none" w:sz="0" w:space="0" w:color="auto"/>
        <w:left w:val="none" w:sz="0" w:space="0" w:color="auto"/>
        <w:bottom w:val="none" w:sz="0" w:space="0" w:color="auto"/>
        <w:right w:val="none" w:sz="0" w:space="0" w:color="auto"/>
      </w:divBdr>
    </w:div>
    <w:div w:id="1019547167">
      <w:bodyDiv w:val="1"/>
      <w:marLeft w:val="0"/>
      <w:marRight w:val="0"/>
      <w:marTop w:val="0"/>
      <w:marBottom w:val="0"/>
      <w:divBdr>
        <w:top w:val="none" w:sz="0" w:space="0" w:color="auto"/>
        <w:left w:val="none" w:sz="0" w:space="0" w:color="auto"/>
        <w:bottom w:val="none" w:sz="0" w:space="0" w:color="auto"/>
        <w:right w:val="none" w:sz="0" w:space="0" w:color="auto"/>
      </w:divBdr>
    </w:div>
    <w:div w:id="1027297986">
      <w:bodyDiv w:val="1"/>
      <w:marLeft w:val="0"/>
      <w:marRight w:val="0"/>
      <w:marTop w:val="0"/>
      <w:marBottom w:val="0"/>
      <w:divBdr>
        <w:top w:val="none" w:sz="0" w:space="0" w:color="auto"/>
        <w:left w:val="none" w:sz="0" w:space="0" w:color="auto"/>
        <w:bottom w:val="none" w:sz="0" w:space="0" w:color="auto"/>
        <w:right w:val="none" w:sz="0" w:space="0" w:color="auto"/>
      </w:divBdr>
    </w:div>
    <w:div w:id="1409570923">
      <w:bodyDiv w:val="1"/>
      <w:marLeft w:val="0"/>
      <w:marRight w:val="0"/>
      <w:marTop w:val="0"/>
      <w:marBottom w:val="0"/>
      <w:divBdr>
        <w:top w:val="none" w:sz="0" w:space="0" w:color="auto"/>
        <w:left w:val="none" w:sz="0" w:space="0" w:color="auto"/>
        <w:bottom w:val="none" w:sz="0" w:space="0" w:color="auto"/>
        <w:right w:val="none" w:sz="0" w:space="0" w:color="auto"/>
      </w:divBdr>
    </w:div>
    <w:div w:id="1454715797">
      <w:bodyDiv w:val="1"/>
      <w:marLeft w:val="0"/>
      <w:marRight w:val="0"/>
      <w:marTop w:val="0"/>
      <w:marBottom w:val="0"/>
      <w:divBdr>
        <w:top w:val="none" w:sz="0" w:space="0" w:color="auto"/>
        <w:left w:val="none" w:sz="0" w:space="0" w:color="auto"/>
        <w:bottom w:val="none" w:sz="0" w:space="0" w:color="auto"/>
        <w:right w:val="none" w:sz="0" w:space="0" w:color="auto"/>
      </w:divBdr>
    </w:div>
    <w:div w:id="1695839328">
      <w:bodyDiv w:val="1"/>
      <w:marLeft w:val="0"/>
      <w:marRight w:val="0"/>
      <w:marTop w:val="0"/>
      <w:marBottom w:val="0"/>
      <w:divBdr>
        <w:top w:val="none" w:sz="0" w:space="0" w:color="auto"/>
        <w:left w:val="none" w:sz="0" w:space="0" w:color="auto"/>
        <w:bottom w:val="none" w:sz="0" w:space="0" w:color="auto"/>
        <w:right w:val="none" w:sz="0" w:space="0" w:color="auto"/>
      </w:divBdr>
    </w:div>
    <w:div w:id="187892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1.png"/><Relationship Id="rId34" Type="http://schemas.openxmlformats.org/officeDocument/2006/relationships/footer" Target="footer1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5" Type="http://schemas.openxmlformats.org/officeDocument/2006/relationships/hyperlink" Target="https://www.citigroup.com/global/disclosures/services/treasury-and-trade-solutions-privacy-statements" TargetMode="Externa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citigroup.net/"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microsoft.com/office/2016/09/relationships/commentsIds" Target="commentsIds.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endnotes" Target="endnotes.xml"/><Relationship Id="rId23" Type="http://schemas.microsoft.com/office/2011/relationships/commentsExtended" Target="commentsExtended.xml"/><Relationship Id="rId28" Type="http://schemas.openxmlformats.org/officeDocument/2006/relationships/footer" Target="footer6.xml"/><Relationship Id="rId36" Type="http://schemas.microsoft.com/office/2011/relationships/people" Target="people.xml"/><Relationship Id="rId10" Type="http://schemas.openxmlformats.org/officeDocument/2006/relationships/numbering" Target="numbering.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comments" Target="comments.xml"/><Relationship Id="rId27" Type="http://schemas.openxmlformats.org/officeDocument/2006/relationships/footer" Target="footer5.xml"/><Relationship Id="rId30" Type="http://schemas.openxmlformats.org/officeDocument/2006/relationships/footer" Target="footer8.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ICG">
      <a:dk1>
        <a:sysClr val="windowText" lastClr="000000"/>
      </a:dk1>
      <a:lt1>
        <a:sysClr val="window" lastClr="FFFFFF"/>
      </a:lt1>
      <a:dk2>
        <a:srgbClr val="CCF2FC"/>
      </a:dk2>
      <a:lt2>
        <a:srgbClr val="EAEBEB"/>
      </a:lt2>
      <a:accent1>
        <a:srgbClr val="002D72"/>
      </a:accent1>
      <a:accent2>
        <a:srgbClr val="00BDF2"/>
      </a:accent2>
      <a:accent3>
        <a:srgbClr val="53565A"/>
      </a:accent3>
      <a:accent4>
        <a:srgbClr val="97999B"/>
      </a:accent4>
      <a:accent5>
        <a:srgbClr val="CB6015"/>
      </a:accent5>
      <a:accent6>
        <a:srgbClr val="FFFFFF"/>
      </a:accent6>
      <a:hlink>
        <a:srgbClr val="00BDF2"/>
      </a:hlink>
      <a:folHlink>
        <a:srgbClr val="00BDF2"/>
      </a:folHlink>
    </a:clrScheme>
    <a:fontScheme name="ICG Fonts">
      <a:majorFont>
        <a:latin typeface="Arial"/>
        <a:ea typeface="STKaiti"/>
        <a:cs typeface=""/>
        <a:font script="Jpan" typeface="MS PGothic"/>
      </a:majorFont>
      <a:minorFont>
        <a:latin typeface="Arial"/>
        <a:ea typeface="STKaiti"/>
        <a:cs typeface=""/>
        <a:font script="Jpan" typeface="MS PGothi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BED53EF4DED40B675C707E23642F9" ma:contentTypeVersion="0" ma:contentTypeDescription="Create a new document." ma:contentTypeScope="" ma:versionID="96cf5dfba62260a8823cf8240f2df684">
  <xsd:schema xmlns:xsd="http://www.w3.org/2001/XMLSchema" xmlns:xs="http://www.w3.org/2001/XMLSchema" xmlns:p="http://schemas.microsoft.com/office/2006/metadata/properties" xmlns:ns2="fb827acf-e397-4a15-a99e-05ffc2a33c89" targetNamespace="http://schemas.microsoft.com/office/2006/metadata/properties" ma:root="true" ma:fieldsID="240cdc1ac7e21e106445f7d3727aec2d" ns2:_="">
    <xsd:import namespace="fb827acf-e397-4a15-a99e-05ffc2a33c8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27acf-e397-4a15-a99e-05ffc2a33c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_dlc_DocId xmlns="fb827acf-e397-4a15-a99e-05ffc2a33c89">PXT4SWR6CA4E-1335155436-34</_dlc_DocId>
    <_dlc_DocIdUrl xmlns="fb827acf-e397-4a15-a99e-05ffc2a33c89">
      <Url>https://icgshare.eur.citi.net/sites/Tradedoc/_layouts/15/DocIdRedir.aspx?ID=PXT4SWR6CA4E-1335155436-34</Url>
      <Description>PXT4SWR6CA4E-1335155436-34</Description>
    </_dlc_DocIdUrl>
  </documentManagement>
</p:properties>
</file>

<file path=customXml/item4.xml><?xml version="1.0" encoding="utf-8"?>
<XMLData TextToDisplay="%DOCUMENTGUID%">{00000000-0000-0000-0000-000000000000}</XML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XMLData TextToDisplay="RightsWATCHMark">7|CITI-No PII-Public|{00000000-0000-0000-0000-000000000000}</XMLData>
</file>

<file path=customXml/item8.xml><?xml version="1.0" encoding="utf-8"?>
<XMLData TextToDisplay="%CLASSIFICATIONDATETIME%">19:56 06/09/2020</XMLDat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5D455-F698-4D08-A8D0-605A9D744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27acf-e397-4a15-a99e-05ffc2a33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3F5748-77D6-497D-9C82-3C618F8F8E45}">
  <ds:schemaRefs>
    <ds:schemaRef ds:uri="http://www.imanage.com/work/xmlschema"/>
  </ds:schemaRefs>
</ds:datastoreItem>
</file>

<file path=customXml/itemProps3.xml><?xml version="1.0" encoding="utf-8"?>
<ds:datastoreItem xmlns:ds="http://schemas.openxmlformats.org/officeDocument/2006/customXml" ds:itemID="{DDDDD35B-49BD-4058-89B1-BF764F368121}">
  <ds:schemaRefs>
    <ds:schemaRef ds:uri="http://schemas.microsoft.com/office/2006/metadata/properties"/>
    <ds:schemaRef ds:uri="http://schemas.microsoft.com/office/infopath/2007/PartnerControls"/>
    <ds:schemaRef ds:uri="fb827acf-e397-4a15-a99e-05ffc2a33c89"/>
  </ds:schemaRefs>
</ds:datastoreItem>
</file>

<file path=customXml/itemProps4.xml><?xml version="1.0" encoding="utf-8"?>
<ds:datastoreItem xmlns:ds="http://schemas.openxmlformats.org/officeDocument/2006/customXml" ds:itemID="{AD721821-96FD-4F3C-BE6C-E07F774F879E}">
  <ds:schemaRefs/>
</ds:datastoreItem>
</file>

<file path=customXml/itemProps5.xml><?xml version="1.0" encoding="utf-8"?>
<ds:datastoreItem xmlns:ds="http://schemas.openxmlformats.org/officeDocument/2006/customXml" ds:itemID="{87FD0132-15CC-4155-87BE-861042C781F0}">
  <ds:schemaRefs>
    <ds:schemaRef ds:uri="http://schemas.microsoft.com/sharepoint/v3/contenttype/forms"/>
  </ds:schemaRefs>
</ds:datastoreItem>
</file>

<file path=customXml/itemProps6.xml><?xml version="1.0" encoding="utf-8"?>
<ds:datastoreItem xmlns:ds="http://schemas.openxmlformats.org/officeDocument/2006/customXml" ds:itemID="{C68ED3EF-55EB-40A4-B519-9700019F46E9}">
  <ds:schemaRefs>
    <ds:schemaRef ds:uri="http://schemas.microsoft.com/sharepoint/events"/>
  </ds:schemaRefs>
</ds:datastoreItem>
</file>

<file path=customXml/itemProps7.xml><?xml version="1.0" encoding="utf-8"?>
<ds:datastoreItem xmlns:ds="http://schemas.openxmlformats.org/officeDocument/2006/customXml" ds:itemID="{C7D8EF77-2BCF-435C-A3E4-107023DA03DD}">
  <ds:schemaRefs/>
</ds:datastoreItem>
</file>

<file path=customXml/itemProps8.xml><?xml version="1.0" encoding="utf-8"?>
<ds:datastoreItem xmlns:ds="http://schemas.openxmlformats.org/officeDocument/2006/customXml" ds:itemID="{A118E853-2E3C-43E4-A5BA-CB6A1A2B5615}">
  <ds:schemaRefs/>
</ds:datastoreItem>
</file>

<file path=customXml/itemProps9.xml><?xml version="1.0" encoding="utf-8"?>
<ds:datastoreItem xmlns:ds="http://schemas.openxmlformats.org/officeDocument/2006/customXml" ds:itemID="{D8EB4611-AEEE-43EF-AD7F-2B07CC441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16563</Words>
  <Characters>94414</Characters>
  <Application>Microsoft Office Word</Application>
  <DocSecurity>0</DocSecurity>
  <Lines>786</Lines>
  <Paragraphs>221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Parkes, Alan [SVCS]</dc:creator>
  <cp:lastModifiedBy>Джолдасбеков Арсен</cp:lastModifiedBy>
  <cp:revision>3</cp:revision>
  <cp:lastPrinted>1900-01-01T00:00:00Z</cp:lastPrinted>
  <dcterms:created xsi:type="dcterms:W3CDTF">2026-09-02T09:26:00Z</dcterms:created>
  <dcterms:modified xsi:type="dcterms:W3CDTF">2026-09-02T10:44:00Z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91669d-c62a-41f9-9790-e463798003d8_Enabled">
    <vt:lpwstr>true</vt:lpwstr>
  </property>
  <property fmtid="{D5CDD505-2E9C-101B-9397-08002B2CF9AE}" pid="3" name="MSIP_Label_d291669d-c62a-41f9-9790-e463798003d8_SetDate">
    <vt:lpwstr>2026-07-16T10:14:31Z</vt:lpwstr>
  </property>
  <property fmtid="{D5CDD505-2E9C-101B-9397-08002B2CF9AE}" pid="4" name="MSIP_Label_d291669d-c62a-41f9-9790-e463798003d8_Method">
    <vt:lpwstr>Privileged</vt:lpwstr>
  </property>
  <property fmtid="{D5CDD505-2E9C-101B-9397-08002B2CF9AE}" pid="5" name="MSIP_Label_d291669d-c62a-41f9-9790-e463798003d8_Name">
    <vt:lpwstr>Public</vt:lpwstr>
  </property>
  <property fmtid="{D5CDD505-2E9C-101B-9397-08002B2CF9AE}" pid="6" name="MSIP_Label_d291669d-c62a-41f9-9790-e463798003d8_SiteId">
    <vt:lpwstr>1771ae17-e764-4e0f-a476-d4184d79a5d9</vt:lpwstr>
  </property>
  <property fmtid="{D5CDD505-2E9C-101B-9397-08002B2CF9AE}" pid="7" name="MSIP_Label_d291669d-c62a-41f9-9790-e463798003d8_ActionId">
    <vt:lpwstr>0ea3bd3a-77d8-4e92-935a-9edeb54f7132</vt:lpwstr>
  </property>
  <property fmtid="{D5CDD505-2E9C-101B-9397-08002B2CF9AE}" pid="8" name="MSIP_Label_d291669d-c62a-41f9-9790-e463798003d8_ContentBits">
    <vt:lpwstr>0</vt:lpwstr>
  </property>
</Properties>
</file>