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СРАВНЕНИЕ ДВУХ ФАЙЛОВ «БП ЕИД» (30.04 И 15.09.2026)</w:t>
      </w:r>
    </w:p>
    <w:p>
      <w:r>
        <w:t>Сравнила два файла «БП ЕИД» (30.04 и 15.09.2026) и вот итоговый разбор отличий:</w:t>
      </w:r>
    </w:p>
    <w:p>
      <w:pPr>
        <w:pStyle w:val="Heading2"/>
      </w:pPr>
      <w:r>
        <w:t>1. Формат и название</w:t>
      </w:r>
    </w:p>
    <w:p>
      <w:r>
        <w:t>Первый файл — 30.04 БП ЕИД.xlsx (формат XLSX), второй — БП_2027 ЕИД 15.09.2026.xls (старый формат Excel). Дата и номер в названии показывают, что вторая версия — обновлённый вариант бизнес-плана единой инфраструктуры дронов (ЕИД), вероятно, скорректированный под 2027 год.</w:t>
      </w:r>
    </w:p>
    <w:p>
      <w:pPr>
        <w:pStyle w:val="Heading2"/>
      </w:pPr>
      <w:r>
        <w:t>2. Ключевые финансовые показатели</w:t>
      </w:r>
    </w:p>
    <w:p>
      <w:r>
        <w:t>NPV вырос с 394 910,1 тыс. тенге до 436 691,2 тыс. тенге</w:t>
      </w:r>
    </w:p>
    <w:p>
      <w:r>
        <w:t>IRR (модифицированный) увеличился с 22,85% до 25,20%</w:t>
      </w:r>
    </w:p>
    <w:p>
      <w:r>
        <w:t>PI (индекс прибыли) — с 1,317 до 1,374</w:t>
      </w:r>
    </w:p>
    <w:p>
      <w:r>
        <w:t>PBP (простая окупаемость) — с 3,71 до 3,87 года</w:t>
      </w:r>
    </w:p>
    <w:p>
      <w:r>
        <w:t>DPBP (дисконтированная окупаемость) — с 4,77 до 4,90 года</w:t>
      </w:r>
    </w:p>
    <w:p>
      <w:r>
        <w:t>NPV за 5 лет снизился с 91 400 до 38 738 тыс. тенге, а IRR за 5 лет чуть вырос с 19,20% до 19,62%</w:t>
      </w:r>
    </w:p>
    <w:p>
      <w:r>
        <w:t>Это говорит об улучшении экономической эффективности проекта: проект стал более рентабельным, окупаемость немного выросла, но доходность (IRR) увеличилась заметно.</w:t>
      </w:r>
    </w:p>
    <w:p>
      <w:pPr>
        <w:pStyle w:val="Heading2"/>
      </w:pPr>
      <w:r>
        <w:t>3. Структура листов</w:t>
      </w:r>
    </w:p>
    <w:p>
      <w:r>
        <w:t>Во втором файле появились новые листы с расчётами рыночных цен и нормативов, а также дополнительные страницы по рискам и методике пост-мониторинга. Первый файл содержит базовые листы, а второй — дополнен детализацией.</w:t>
      </w:r>
    </w:p>
    <w:p>
      <w:pPr>
        <w:pStyle w:val="Heading2"/>
      </w:pPr>
      <w:r>
        <w:t>4. Содержание описаний</w:t>
      </w:r>
    </w:p>
    <w:p>
      <w:r>
        <w:t>Во втором файле обновлены описания источников данных, алгоритмов сбора доходов и расходов, а также указаны конкретные системы (SAP R/3, DJI FlightHub 2 и т.д.), тогда как в первом — общие формулировки.</w:t>
      </w:r>
    </w:p>
    <w:p>
      <w:pPr>
        <w:pStyle w:val="Heading2"/>
      </w:pPr>
      <w:r>
        <w:t>Вывод</w:t>
      </w:r>
    </w:p>
    <w:p>
      <w:r>
        <w:rPr>
          <w:b/>
        </w:rPr>
        <w:t>Вторая версия бизнес-плана (15.09.2026) — это доработанный, более детализированный проект с улучшенными финансовыми показателями и расширенным описанием методики учёта.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