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PoleMap — расстановка опор связи</w:t>
      </w:r>
    </w:p>
    <w:p>
      <w:r>
        <w:t>Веб-приложение для картографической расстановки опор связи на карте Казахстана</w:t>
      </w:r>
    </w:p>
    <w:p/>
    <w:p>
      <w:r>
        <w:rPr>
          <w:b/>
        </w:rPr>
        <w:t xml:space="preserve">Репозиторий: </w:t>
      </w:r>
      <w:r>
        <w:t>https://git.vibe42.kz/Ermek_aubakirov/pole-map</w:t>
      </w:r>
    </w:p>
    <w:p>
      <w:r>
        <w:rPr>
          <w:b/>
        </w:rPr>
        <w:t xml:space="preserve">URL: </w:t>
      </w:r>
      <w:r>
        <w:t>https://pages.git.vibe42.kz/Ermek_aubakirov/pole-map/</w:t>
      </w:r>
    </w:p>
    <w:p>
      <w:r>
        <w:rPr>
          <w:b/>
        </w:rPr>
        <w:t xml:space="preserve">Версия: </w:t>
      </w:r>
      <w:r>
        <w:t>v2 — статус опор + проектируемая/существующая</w:t>
      </w:r>
    </w:p>
    <w:p>
      <w:r>
        <w:br w:type="page"/>
      </w:r>
    </w:p>
    <w:p>
      <w:pPr>
        <w:pStyle w:val="Heading1"/>
      </w:pPr>
      <w:r>
        <w:t>1. Назначение</w:t>
      </w:r>
    </w:p>
    <w:p>
      <w:r>
        <w:t>PoleMap — веб-приложение для визуальной расстановки опор связи на интерактивной карте. Предназначено для проектировщиков и монтажников сетей связи. Позволяет выбирать местоположение на карте Казахстана, расставлять опоры разных типов, присваивать им статус, автоматически рассчитывать расстояния между соседними опорами и экспортировать схему в SVG-формат.</w:t>
      </w:r>
    </w:p>
    <w:p>
      <w:pPr>
        <w:pStyle w:val="Heading1"/>
      </w:pPr>
      <w:r>
        <w:t>2. Функции</w:t>
      </w:r>
    </w:p>
    <w:p>
      <w:pPr>
        <w:pStyle w:val="ListBullet"/>
      </w:pPr>
      <w:r>
        <w:rPr>
          <w:b/>
        </w:rPr>
        <w:t xml:space="preserve">Карта: </w:t>
      </w:r>
      <w:r>
        <w:t>Leaflet + OSM (схема/спутник), без API</w:t>
      </w:r>
    </w:p>
    <w:p>
      <w:pPr>
        <w:pStyle w:val="ListBullet"/>
      </w:pPr>
      <w:r>
        <w:rPr>
          <w:b/>
        </w:rPr>
        <w:t xml:space="preserve">Поиск: </w:t>
      </w:r>
      <w:r>
        <w:t>Поиск села, выбор Область → Район → Село, ручной ввод</w:t>
      </w:r>
    </w:p>
    <w:p>
      <w:pPr>
        <w:pStyle w:val="ListBullet"/>
      </w:pPr>
      <w:r>
        <w:rPr>
          <w:b/>
        </w:rPr>
        <w:t xml:space="preserve">5 типов опор: </w:t>
      </w:r>
      <w:r>
        <w:t>Промежуточная, Угловая, С муфтой, С ОРКсп, С муфтой+ОРКсп</w:t>
      </w:r>
    </w:p>
    <w:p>
      <w:pPr>
        <w:pStyle w:val="ListBullet"/>
      </w:pPr>
      <w:r>
        <w:rPr>
          <w:b/>
        </w:rPr>
        <w:t xml:space="preserve">2 статуса: </w:t>
      </w:r>
      <w:r>
        <w:t>Проектируемая / Существующая (связи, ЛЭП, освещения)</w:t>
      </w:r>
    </w:p>
    <w:p>
      <w:pPr>
        <w:pStyle w:val="ListBullet"/>
      </w:pPr>
      <w:r>
        <w:rPr>
          <w:b/>
        </w:rPr>
        <w:t xml:space="preserve">Нумерация: </w:t>
      </w:r>
      <w:r>
        <w:t>Автоматическая по порядку установки</w:t>
      </w:r>
    </w:p>
    <w:p>
      <w:pPr>
        <w:pStyle w:val="ListBullet"/>
      </w:pPr>
      <w:r>
        <w:rPr>
          <w:b/>
        </w:rPr>
        <w:t xml:space="preserve">Расстояния: </w:t>
      </w:r>
      <w:r>
        <w:t>Haversine — между соседними опорами</w:t>
      </w:r>
    </w:p>
    <w:p>
      <w:pPr>
        <w:pStyle w:val="ListBullet"/>
      </w:pPr>
      <w:r>
        <w:rPr>
          <w:b/>
        </w:rPr>
        <w:t xml:space="preserve">Таблица: </w:t>
      </w:r>
      <w:r>
        <w:t>Тип, статус, координаты, дистанция</w:t>
      </w:r>
    </w:p>
    <w:p>
      <w:pPr>
        <w:pStyle w:val="ListBullet"/>
      </w:pPr>
      <w:r>
        <w:rPr>
          <w:b/>
        </w:rPr>
        <w:t xml:space="preserve">Undo: </w:t>
      </w:r>
      <w:r>
        <w:t>История действий, откат/возврат</w:t>
      </w:r>
    </w:p>
    <w:p>
      <w:pPr>
        <w:pStyle w:val="ListBullet"/>
      </w:pPr>
      <w:r>
        <w:rPr>
          <w:b/>
        </w:rPr>
        <w:t xml:space="preserve">SVG: </w:t>
      </w:r>
      <w:r>
        <w:t>Экспорт схемы с легендой</w:t>
      </w:r>
    </w:p>
    <w:p>
      <w:pPr>
        <w:pStyle w:val="Heading1"/>
      </w:pPr>
      <w:r>
        <w:t>3. Типы опор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ID</w:t>
            </w:r>
          </w:p>
        </w:tc>
        <w:tc>
          <w:tcPr>
            <w:tcW w:type="dxa" w:w="2880"/>
          </w:tcPr>
          <w:p>
            <w:r>
              <w:t>Название</w:t>
            </w:r>
          </w:p>
        </w:tc>
        <w:tc>
          <w:tcPr>
            <w:tcW w:type="dxa" w:w="2880"/>
          </w:tcPr>
          <w:p>
            <w:r>
              <w:t>Цвет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Промежуточная</w:t>
            </w:r>
          </w:p>
        </w:tc>
        <w:tc>
          <w:tcPr>
            <w:tcW w:type="dxa" w:w="2880"/>
          </w:tcPr>
          <w:p>
            <w:r>
              <w:t>синий #2563eb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Угловая</w:t>
            </w:r>
          </w:p>
        </w:tc>
        <w:tc>
          <w:tcPr>
            <w:tcW w:type="dxa" w:w="2880"/>
          </w:tcPr>
          <w:p>
            <w:r>
              <w:t>красный #dc2626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С муфтой</w:t>
            </w:r>
          </w:p>
        </w:tc>
        <w:tc>
          <w:tcPr>
            <w:tcW w:type="dxa" w:w="2880"/>
          </w:tcPr>
          <w:p>
            <w:r>
              <w:t>жёлтый #ca8a04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С ОРКсп</w:t>
            </w:r>
          </w:p>
        </w:tc>
        <w:tc>
          <w:tcPr>
            <w:tcW w:type="dxa" w:w="2880"/>
          </w:tcPr>
          <w:p>
            <w:r>
              <w:t>зелёный #16a34a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С муфтой и ОРКсп</w:t>
            </w:r>
          </w:p>
        </w:tc>
        <w:tc>
          <w:tcPr>
            <w:tcW w:type="dxa" w:w="2880"/>
          </w:tcPr>
          <w:p>
            <w:r>
              <w:t>фиолетовый #7c3aed</w:t>
            </w:r>
          </w:p>
        </w:tc>
      </w:tr>
    </w:tbl>
    <w:p>
      <w:pPr>
        <w:pStyle w:val="Heading1"/>
      </w:pPr>
      <w:r>
        <w:t>4. Статусы опор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Статус</w:t>
            </w:r>
          </w:p>
        </w:tc>
        <w:tc>
          <w:tcPr>
            <w:tcW w:type="dxa" w:w="2880"/>
          </w:tcPr>
          <w:p>
            <w:r>
              <w:t>Подтип</w:t>
            </w:r>
          </w:p>
        </w:tc>
        <w:tc>
          <w:tcPr>
            <w:tcW w:type="dxa" w:w="2880"/>
          </w:tcPr>
          <w:p>
            <w:r>
              <w:t>Описание</w:t>
            </w:r>
          </w:p>
        </w:tc>
      </w:tr>
      <w:tr>
        <w:tc>
          <w:tcPr>
            <w:tcW w:type="dxa" w:w="2880"/>
          </w:tcPr>
          <w:p>
            <w:r>
              <w:t>Проектируемая</w:t>
            </w:r>
          </w:p>
        </w:tc>
        <w:tc>
          <w:tcPr>
            <w:tcW w:type="dxa" w:w="2880"/>
          </w:tcPr>
          <w:p>
            <w:r>
              <w:t>—</w:t>
            </w:r>
          </w:p>
        </w:tc>
        <w:tc>
          <w:tcPr>
            <w:tcW w:type="dxa" w:w="2880"/>
          </w:tcPr>
          <w:p>
            <w:r>
              <w:t>Планируемая к установке</w:t>
            </w:r>
          </w:p>
        </w:tc>
      </w:tr>
      <w:tr>
        <w:tc>
          <w:tcPr>
            <w:tcW w:type="dxa" w:w="2880"/>
          </w:tcPr>
          <w:p>
            <w:r>
              <w:t>Существующая</w:t>
            </w:r>
          </w:p>
        </w:tc>
        <w:tc>
          <w:tcPr>
            <w:tcW w:type="dxa" w:w="2880"/>
          </w:tcPr>
          <w:p>
            <w:r>
              <w:t>опора связи</w:t>
            </w:r>
          </w:p>
        </w:tc>
        <w:tc>
          <w:tcPr>
            <w:tcW w:type="dxa" w:w="2880"/>
          </w:tcPr>
          <w:p>
            <w:r>
              <w:t>Телекоммуникационная опора</w:t>
            </w:r>
          </w:p>
        </w:tc>
      </w:tr>
      <w:tr>
        <w:tc>
          <w:tcPr>
            <w:tcW w:type="dxa" w:w="2880"/>
          </w:tcPr>
          <w:p>
            <w:r>
              <w:t>Существующая</w:t>
            </w:r>
          </w:p>
        </w:tc>
        <w:tc>
          <w:tcPr>
            <w:tcW w:type="dxa" w:w="2880"/>
          </w:tcPr>
          <w:p>
            <w:r>
              <w:t>ЛЭП</w:t>
            </w:r>
          </w:p>
        </w:tc>
        <w:tc>
          <w:tcPr>
            <w:tcW w:type="dxa" w:w="2880"/>
          </w:tcPr>
          <w:p>
            <w:r>
              <w:t>Опора ЛЭП</w:t>
            </w:r>
          </w:p>
        </w:tc>
      </w:tr>
      <w:tr>
        <w:tc>
          <w:tcPr>
            <w:tcW w:type="dxa" w:w="2880"/>
          </w:tcPr>
          <w:p>
            <w:r>
              <w:t>Существующая</w:t>
            </w:r>
          </w:p>
        </w:tc>
        <w:tc>
          <w:tcPr>
            <w:tcW w:type="dxa" w:w="2880"/>
          </w:tcPr>
          <w:p>
            <w:r>
              <w:t>освещения</w:t>
            </w:r>
          </w:p>
        </w:tc>
        <w:tc>
          <w:tcPr>
            <w:tcW w:type="dxa" w:w="2880"/>
          </w:tcPr>
          <w:p>
            <w:r>
              <w:t>Опора уличного освещения</w:t>
            </w:r>
          </w:p>
        </w:tc>
      </w:tr>
    </w:tbl>
    <w:p>
      <w:r>
        <w:br w:type="page"/>
      </w:r>
    </w:p>
    <w:p>
      <w:pPr>
        <w:pStyle w:val="Heading1"/>
      </w:pPr>
      <w:r>
        <w:t>5. Регионы РК</w:t>
      </w:r>
    </w:p>
    <w:p>
      <w:r>
        <w:t>Загружены все 17 областей + 3 города:</w:t>
      </w:r>
    </w:p>
    <w:p>
      <w:pPr>
        <w:pStyle w:val="Quote"/>
      </w:pPr>
      <w:r>
        <w:t>Акмолинская, Актюбинская, Алматинская, Атырауская, ЗКО, Жамбылская, Жетысуская, Карагандинская, Костанайская, Кызылординская, Мангистауская, Павлодарская, СКО, Туркестанская, Улытауская, ВКО, Абайская, Астана, Алматы, Шымкент.</w:t>
      </w:r>
    </w:p>
    <w:p>
      <w:pPr>
        <w:pStyle w:val="Heading1"/>
      </w:pPr>
      <w:r>
        <w:t>6. Технологии</w:t>
      </w:r>
    </w:p>
    <w:p>
      <w:pPr>
        <w:pStyle w:val="ListBullet"/>
      </w:pPr>
      <w:r>
        <w:rPr>
          <w:b/>
        </w:rPr>
        <w:t xml:space="preserve">Карта: </w:t>
      </w:r>
      <w:r>
        <w:t>Leaflet.js + OSM / Esri Satellite</w:t>
      </w:r>
    </w:p>
    <w:p>
      <w:pPr>
        <w:pStyle w:val="ListBullet"/>
      </w:pPr>
      <w:r>
        <w:rPr>
          <w:b/>
        </w:rPr>
        <w:t xml:space="preserve">Стили: </w:t>
      </w:r>
      <w:r>
        <w:t>Tailwind CSS CDN</w:t>
      </w:r>
    </w:p>
    <w:p>
      <w:pPr>
        <w:pStyle w:val="ListBullet"/>
      </w:pPr>
      <w:r>
        <w:rPr>
          <w:b/>
        </w:rPr>
        <w:t xml:space="preserve">Логика: </w:t>
      </w:r>
      <w:r>
        <w:t>Vanilla JS</w:t>
      </w:r>
    </w:p>
    <w:p>
      <w:pPr>
        <w:pStyle w:val="ListBullet"/>
      </w:pPr>
      <w:r>
        <w:rPr>
          <w:b/>
        </w:rPr>
        <w:t xml:space="preserve">Хостинг: </w:t>
      </w:r>
      <w:r>
        <w:t>Gitea Pages</w:t>
      </w:r>
    </w:p>
    <w:p>
      <w:pPr>
        <w:pStyle w:val="ListBullet"/>
      </w:pPr>
      <w:r>
        <w:rPr>
          <w:b/>
        </w:rPr>
        <w:t xml:space="preserve">Git: </w:t>
      </w:r>
      <w:r>
        <w:t>git.vibe42.kz</w:t>
      </w:r>
    </w:p>
    <w:p>
      <w:pPr>
        <w:pStyle w:val="ListBullet"/>
      </w:pPr>
      <w:r>
        <w:rPr>
          <w:b/>
        </w:rPr>
        <w:t xml:space="preserve">Экспорт: </w:t>
      </w:r>
      <w:r>
        <w:t>SVG (клиентский)</w:t>
      </w:r>
    </w:p>
    <w:p>
      <w:pPr>
        <w:pStyle w:val="Heading1"/>
      </w:pPr>
      <w:r>
        <w:t>7. Файлы</w:t>
      </w:r>
    </w:p>
    <w:p>
      <w:r>
        <w:t>pole-map/</w:t>
      </w:r>
    </w:p>
    <w:p>
      <w:r>
        <w:t xml:space="preserve">  index.html       — страница приложения</w:t>
      </w:r>
    </w:p>
    <w:p>
      <w:r>
        <w:t xml:space="preserve">  js/app.js        — логика</w:t>
      </w:r>
    </w:p>
    <w:p>
      <w:r>
        <w:t xml:space="preserve">  js/kz-data.js    — данные регионов</w:t>
      </w:r>
    </w:p>
    <w:p>
      <w:r>
        <w:t xml:space="preserve">  AGENTS.md        — правила</w:t>
      </w:r>
    </w:p>
    <w:p>
      <w:r>
        <w:t xml:space="preserve">  design.md        — дизайн-система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